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7F243" w14:textId="29B7965E" w:rsidR="0075324F" w:rsidRPr="00ED091F" w:rsidRDefault="0075324F" w:rsidP="0075324F">
      <w:pPr>
        <w:pStyle w:val="NormalWeb"/>
        <w:spacing w:before="0" w:beforeAutospacing="0" w:after="0" w:afterAutospacing="0" w:line="360" w:lineRule="auto"/>
      </w:pPr>
      <w:r w:rsidRPr="00ED091F">
        <w:rPr>
          <w:b/>
          <w:bCs/>
          <w:color w:val="000000"/>
        </w:rPr>
        <w:t>Date:</w:t>
      </w:r>
      <w:r w:rsidRPr="00ED091F">
        <w:rPr>
          <w:color w:val="000000"/>
        </w:rPr>
        <w:t xml:space="preserve"> March 28, 2019</w:t>
      </w:r>
      <w:bookmarkStart w:id="0" w:name="_GoBack"/>
      <w:bookmarkEnd w:id="0"/>
    </w:p>
    <w:p w14:paraId="7265D658" w14:textId="7981D753" w:rsidR="0075324F" w:rsidRPr="00ED091F" w:rsidRDefault="0075324F" w:rsidP="0075324F">
      <w:pPr>
        <w:pStyle w:val="NormalWeb"/>
        <w:spacing w:before="0" w:beforeAutospacing="0" w:after="0" w:afterAutospacing="0" w:line="360" w:lineRule="auto"/>
      </w:pPr>
      <w:r w:rsidRPr="00ED091F">
        <w:rPr>
          <w:b/>
          <w:bCs/>
          <w:color w:val="000000"/>
        </w:rPr>
        <w:t>To:</w:t>
      </w:r>
      <w:r w:rsidRPr="00ED091F">
        <w:rPr>
          <w:color w:val="000000"/>
        </w:rPr>
        <w:t xml:space="preserve"> Shawn Janzen, </w:t>
      </w:r>
      <w:r w:rsidR="00FC2566">
        <w:rPr>
          <w:color w:val="000000"/>
        </w:rPr>
        <w:t>Senior Data Analyst</w:t>
      </w:r>
    </w:p>
    <w:p w14:paraId="47DCDE49" w14:textId="58A2CECE" w:rsidR="0075324F" w:rsidRPr="00ED091F" w:rsidRDefault="0075324F" w:rsidP="0075324F">
      <w:pPr>
        <w:pStyle w:val="NormalWeb"/>
        <w:spacing w:before="0" w:beforeAutospacing="0" w:after="0" w:afterAutospacing="0" w:line="360" w:lineRule="auto"/>
      </w:pPr>
      <w:r w:rsidRPr="00ED091F">
        <w:rPr>
          <w:b/>
          <w:bCs/>
          <w:color w:val="000000"/>
        </w:rPr>
        <w:t>From:</w:t>
      </w:r>
      <w:r w:rsidRPr="00ED091F">
        <w:rPr>
          <w:color w:val="000000"/>
        </w:rPr>
        <w:t xml:space="preserve"> Andrew Carroll</w:t>
      </w:r>
    </w:p>
    <w:p w14:paraId="7F487B25" w14:textId="30785B87" w:rsidR="0075324F" w:rsidRPr="00ED091F" w:rsidRDefault="0075324F" w:rsidP="0075324F">
      <w:pPr>
        <w:pStyle w:val="NormalWeb"/>
        <w:spacing w:before="0" w:beforeAutospacing="0" w:after="0" w:afterAutospacing="0" w:line="360" w:lineRule="auto"/>
      </w:pPr>
      <w:r w:rsidRPr="00ED091F">
        <w:rPr>
          <w:b/>
          <w:bCs/>
          <w:color w:val="000000"/>
        </w:rPr>
        <w:t>RE:</w:t>
      </w:r>
      <w:r w:rsidRPr="00ED091F">
        <w:rPr>
          <w:color w:val="000000"/>
        </w:rPr>
        <w:t xml:space="preserve"> Shooter vs. Action game popularity</w:t>
      </w:r>
    </w:p>
    <w:p w14:paraId="1AA93879" w14:textId="77777777" w:rsidR="0075324F" w:rsidRPr="00ED091F" w:rsidRDefault="0075324F" w:rsidP="0075324F">
      <w:pPr>
        <w:pStyle w:val="NormalWeb"/>
        <w:spacing w:before="0" w:beforeAutospacing="0" w:after="0" w:afterAutospacing="0" w:line="360" w:lineRule="auto"/>
      </w:pPr>
      <w:r w:rsidRPr="00ED091F">
        <w:rPr>
          <w:rStyle w:val="apple-tab-span"/>
          <w:color w:val="000000"/>
        </w:rPr>
        <w:tab/>
      </w:r>
    </w:p>
    <w:p w14:paraId="10E36E9A" w14:textId="77777777" w:rsidR="00ED091F" w:rsidRPr="00ED091F" w:rsidRDefault="0075324F" w:rsidP="00ED091F">
      <w:pPr>
        <w:pStyle w:val="NormalWeb"/>
        <w:spacing w:before="0" w:beforeAutospacing="0" w:after="0" w:afterAutospacing="0" w:line="360" w:lineRule="auto"/>
      </w:pPr>
      <w:r w:rsidRPr="00ED091F">
        <w:rPr>
          <w:rStyle w:val="apple-tab-span"/>
          <w:color w:val="000000"/>
        </w:rPr>
        <w:tab/>
      </w:r>
      <w:r w:rsidR="00ED091F" w:rsidRPr="00ED091F">
        <w:rPr>
          <w:color w:val="000000"/>
        </w:rPr>
        <w:t xml:space="preserve">Video games can tend to vary widely, however, they can often have similarities; using these similar features, games are assigned to specific genres. Video game genre preferences can vary from person to person, and so it wouldn’t be ridiculous to assume that video game genres often differ in their popularity, and thusly, in their sales. For video game companies, such information can be very important as they rely on making money through video game sales. For one such video game company, Electronic Arts, we compared the global sales numbers for two of the most popular video game genres out there: shooter and action. </w:t>
      </w:r>
    </w:p>
    <w:tbl>
      <w:tblPr>
        <w:tblpPr w:leftFromText="180" w:rightFromText="180" w:vertAnchor="text" w:horzAnchor="margin" w:tblpXSpec="right" w:tblpY="939"/>
        <w:tblW w:w="3484" w:type="dxa"/>
        <w:tblCellMar>
          <w:top w:w="15" w:type="dxa"/>
          <w:left w:w="15" w:type="dxa"/>
          <w:bottom w:w="15" w:type="dxa"/>
          <w:right w:w="15" w:type="dxa"/>
        </w:tblCellMar>
        <w:tblLook w:val="04A0" w:firstRow="1" w:lastRow="0" w:firstColumn="1" w:lastColumn="0" w:noHBand="0" w:noVBand="1"/>
      </w:tblPr>
      <w:tblGrid>
        <w:gridCol w:w="1248"/>
        <w:gridCol w:w="996"/>
        <w:gridCol w:w="1240"/>
      </w:tblGrid>
      <w:tr w:rsidR="008068CF" w:rsidRPr="00ED091F" w14:paraId="2F755404" w14:textId="77777777" w:rsidTr="008068CF">
        <w:trPr>
          <w:trHeight w:val="8"/>
        </w:trPr>
        <w:tc>
          <w:tcPr>
            <w:tcW w:w="0" w:type="auto"/>
            <w:gridSpan w:val="3"/>
            <w:tcBorders>
              <w:bottom w:val="single" w:sz="12" w:space="0" w:color="000000"/>
            </w:tcBorders>
            <w:tcMar>
              <w:top w:w="100" w:type="dxa"/>
              <w:left w:w="100" w:type="dxa"/>
              <w:bottom w:w="100" w:type="dxa"/>
              <w:right w:w="100" w:type="dxa"/>
            </w:tcMar>
            <w:hideMark/>
          </w:tcPr>
          <w:p w14:paraId="4CC4A832" w14:textId="77777777" w:rsidR="008068CF" w:rsidRPr="00ED091F" w:rsidRDefault="008068CF" w:rsidP="004568FA">
            <w:pPr>
              <w:spacing w:after="0" w:line="240" w:lineRule="auto"/>
              <w:ind w:left="140" w:right="140"/>
              <w:jc w:val="center"/>
              <w:rPr>
                <w:rFonts w:ascii="Times New Roman" w:eastAsia="Times New Roman" w:hAnsi="Times New Roman" w:cs="Times New Roman"/>
                <w:sz w:val="24"/>
                <w:szCs w:val="24"/>
              </w:rPr>
            </w:pPr>
            <w:r w:rsidRPr="00ED091F">
              <w:rPr>
                <w:rFonts w:ascii="Times New Roman" w:eastAsia="Times New Roman" w:hAnsi="Times New Roman" w:cs="Times New Roman"/>
                <w:b/>
                <w:bCs/>
                <w:color w:val="000000"/>
                <w:sz w:val="24"/>
                <w:szCs w:val="24"/>
              </w:rPr>
              <w:t>Table 1: Genre</w:t>
            </w:r>
          </w:p>
        </w:tc>
      </w:tr>
      <w:tr w:rsidR="008068CF" w:rsidRPr="00ED091F" w14:paraId="0CE17B7A" w14:textId="77777777" w:rsidTr="008068CF">
        <w:trPr>
          <w:trHeight w:val="153"/>
        </w:trPr>
        <w:tc>
          <w:tcPr>
            <w:tcW w:w="0" w:type="auto"/>
            <w:tcBorders>
              <w:top w:val="single" w:sz="12" w:space="0" w:color="000000"/>
              <w:bottom w:val="single" w:sz="8" w:space="0" w:color="000000"/>
            </w:tcBorders>
            <w:tcMar>
              <w:top w:w="100" w:type="dxa"/>
              <w:left w:w="100" w:type="dxa"/>
              <w:bottom w:w="100" w:type="dxa"/>
              <w:right w:w="100" w:type="dxa"/>
            </w:tcMar>
            <w:hideMark/>
          </w:tcPr>
          <w:p w14:paraId="4324ECBA" w14:textId="77777777" w:rsidR="008068CF" w:rsidRPr="00ED091F" w:rsidRDefault="008068CF" w:rsidP="004568FA">
            <w:pPr>
              <w:spacing w:after="0" w:line="240" w:lineRule="auto"/>
              <w:ind w:left="140" w:right="140"/>
              <w:rPr>
                <w:rFonts w:ascii="Times New Roman" w:eastAsia="Times New Roman" w:hAnsi="Times New Roman" w:cs="Times New Roman"/>
                <w:sz w:val="24"/>
                <w:szCs w:val="24"/>
              </w:rPr>
            </w:pPr>
            <w:r w:rsidRPr="00ED091F">
              <w:rPr>
                <w:rFonts w:ascii="Times New Roman" w:eastAsia="Times New Roman" w:hAnsi="Times New Roman" w:cs="Times New Roman"/>
                <w:b/>
                <w:bCs/>
                <w:color w:val="000000"/>
                <w:sz w:val="24"/>
                <w:szCs w:val="24"/>
              </w:rPr>
              <w:t xml:space="preserve"> </w:t>
            </w:r>
            <w:r w:rsidRPr="00ED091F">
              <w:rPr>
                <w:rFonts w:ascii="Times New Roman" w:eastAsia="Times New Roman" w:hAnsi="Times New Roman" w:cs="Times New Roman"/>
                <w:bCs/>
                <w:color w:val="000000"/>
                <w:sz w:val="24"/>
                <w:szCs w:val="24"/>
              </w:rPr>
              <w:t>Genre</w:t>
            </w:r>
          </w:p>
        </w:tc>
        <w:tc>
          <w:tcPr>
            <w:tcW w:w="0" w:type="auto"/>
            <w:tcBorders>
              <w:top w:val="single" w:sz="12" w:space="0" w:color="000000"/>
              <w:bottom w:val="single" w:sz="8" w:space="0" w:color="000000"/>
            </w:tcBorders>
            <w:tcMar>
              <w:top w:w="100" w:type="dxa"/>
              <w:left w:w="100" w:type="dxa"/>
              <w:bottom w:w="100" w:type="dxa"/>
              <w:right w:w="100" w:type="dxa"/>
            </w:tcMar>
            <w:hideMark/>
          </w:tcPr>
          <w:p w14:paraId="7A9A7C26" w14:textId="77777777" w:rsidR="008068CF" w:rsidRPr="00ED091F" w:rsidRDefault="008068CF" w:rsidP="004568FA">
            <w:pPr>
              <w:spacing w:after="0" w:line="240" w:lineRule="auto"/>
              <w:ind w:left="140" w:right="14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Freq.</w:t>
            </w:r>
          </w:p>
        </w:tc>
        <w:tc>
          <w:tcPr>
            <w:tcW w:w="0" w:type="auto"/>
            <w:tcBorders>
              <w:top w:val="single" w:sz="12" w:space="0" w:color="000000"/>
              <w:bottom w:val="single" w:sz="8" w:space="0" w:color="000000"/>
            </w:tcBorders>
            <w:tcMar>
              <w:top w:w="100" w:type="dxa"/>
              <w:left w:w="100" w:type="dxa"/>
              <w:bottom w:w="100" w:type="dxa"/>
              <w:right w:w="100" w:type="dxa"/>
            </w:tcMar>
            <w:hideMark/>
          </w:tcPr>
          <w:p w14:paraId="1399C32E" w14:textId="77777777" w:rsidR="008068CF" w:rsidRPr="00ED091F" w:rsidRDefault="008068CF" w:rsidP="004568FA">
            <w:pPr>
              <w:spacing w:after="0" w:line="240" w:lineRule="auto"/>
              <w:ind w:left="140" w:right="14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Percent</w:t>
            </w:r>
          </w:p>
        </w:tc>
      </w:tr>
      <w:tr w:rsidR="008068CF" w:rsidRPr="00ED091F" w14:paraId="15265D67" w14:textId="77777777" w:rsidTr="008068CF">
        <w:trPr>
          <w:trHeight w:val="11"/>
        </w:trPr>
        <w:tc>
          <w:tcPr>
            <w:tcW w:w="0" w:type="auto"/>
            <w:tcBorders>
              <w:top w:val="single" w:sz="8" w:space="0" w:color="000000"/>
            </w:tcBorders>
            <w:tcMar>
              <w:top w:w="100" w:type="dxa"/>
              <w:left w:w="100" w:type="dxa"/>
              <w:bottom w:w="100" w:type="dxa"/>
              <w:right w:w="100" w:type="dxa"/>
            </w:tcMar>
            <w:hideMark/>
          </w:tcPr>
          <w:p w14:paraId="414AC0E6" w14:textId="77777777" w:rsidR="008068CF" w:rsidRPr="00ED091F" w:rsidRDefault="008068CF" w:rsidP="004568FA">
            <w:pPr>
              <w:spacing w:after="0" w:line="240" w:lineRule="auto"/>
              <w:ind w:left="140" w:right="140"/>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Action</w:t>
            </w:r>
          </w:p>
        </w:tc>
        <w:tc>
          <w:tcPr>
            <w:tcW w:w="0" w:type="auto"/>
            <w:tcBorders>
              <w:top w:val="single" w:sz="8" w:space="0" w:color="000000"/>
            </w:tcBorders>
            <w:tcMar>
              <w:top w:w="100" w:type="dxa"/>
              <w:left w:w="100" w:type="dxa"/>
              <w:bottom w:w="100" w:type="dxa"/>
              <w:right w:w="100" w:type="dxa"/>
            </w:tcMar>
            <w:hideMark/>
          </w:tcPr>
          <w:p w14:paraId="6BD71FA1" w14:textId="77777777" w:rsidR="008068CF" w:rsidRPr="00ED091F" w:rsidRDefault="008068CF" w:rsidP="004568FA">
            <w:pPr>
              <w:spacing w:after="0" w:line="240" w:lineRule="auto"/>
              <w:ind w:left="140" w:right="14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3316</w:t>
            </w:r>
          </w:p>
        </w:tc>
        <w:tc>
          <w:tcPr>
            <w:tcW w:w="0" w:type="auto"/>
            <w:tcBorders>
              <w:top w:val="single" w:sz="8" w:space="0" w:color="000000"/>
            </w:tcBorders>
            <w:tcMar>
              <w:top w:w="100" w:type="dxa"/>
              <w:left w:w="100" w:type="dxa"/>
              <w:bottom w:w="100" w:type="dxa"/>
              <w:right w:w="100" w:type="dxa"/>
            </w:tcMar>
            <w:hideMark/>
          </w:tcPr>
          <w:p w14:paraId="36E548CB" w14:textId="77777777" w:rsidR="008068CF" w:rsidRPr="00ED091F" w:rsidRDefault="008068CF" w:rsidP="004568FA">
            <w:pPr>
              <w:spacing w:after="0" w:line="240" w:lineRule="auto"/>
              <w:ind w:left="140" w:right="14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71.32%</w:t>
            </w:r>
          </w:p>
        </w:tc>
      </w:tr>
      <w:tr w:rsidR="008068CF" w:rsidRPr="00ED091F" w14:paraId="50D84867" w14:textId="77777777" w:rsidTr="008068CF">
        <w:trPr>
          <w:trHeight w:val="8"/>
        </w:trPr>
        <w:tc>
          <w:tcPr>
            <w:tcW w:w="0" w:type="auto"/>
            <w:tcBorders>
              <w:bottom w:val="single" w:sz="8" w:space="0" w:color="000000"/>
            </w:tcBorders>
            <w:tcMar>
              <w:top w:w="100" w:type="dxa"/>
              <w:left w:w="100" w:type="dxa"/>
              <w:bottom w:w="100" w:type="dxa"/>
              <w:right w:w="100" w:type="dxa"/>
            </w:tcMar>
            <w:hideMark/>
          </w:tcPr>
          <w:p w14:paraId="7BDA0118" w14:textId="77777777" w:rsidR="008068CF" w:rsidRPr="00ED091F" w:rsidRDefault="008068CF" w:rsidP="004568FA">
            <w:pPr>
              <w:spacing w:after="0" w:line="240" w:lineRule="auto"/>
              <w:ind w:left="140" w:right="140"/>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Shooter</w:t>
            </w:r>
          </w:p>
        </w:tc>
        <w:tc>
          <w:tcPr>
            <w:tcW w:w="0" w:type="auto"/>
            <w:tcBorders>
              <w:bottom w:val="single" w:sz="8" w:space="0" w:color="000000"/>
            </w:tcBorders>
            <w:tcMar>
              <w:top w:w="100" w:type="dxa"/>
              <w:left w:w="100" w:type="dxa"/>
              <w:bottom w:w="100" w:type="dxa"/>
              <w:right w:w="100" w:type="dxa"/>
            </w:tcMar>
            <w:hideMark/>
          </w:tcPr>
          <w:p w14:paraId="7568FD43" w14:textId="77777777" w:rsidR="008068CF" w:rsidRPr="00ED091F" w:rsidRDefault="008068CF" w:rsidP="004568FA">
            <w:pPr>
              <w:spacing w:after="0" w:line="240" w:lineRule="auto"/>
              <w:ind w:left="140" w:right="14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1310</w:t>
            </w:r>
          </w:p>
        </w:tc>
        <w:tc>
          <w:tcPr>
            <w:tcW w:w="0" w:type="auto"/>
            <w:tcBorders>
              <w:bottom w:val="single" w:sz="8" w:space="0" w:color="000000"/>
            </w:tcBorders>
            <w:tcMar>
              <w:top w:w="100" w:type="dxa"/>
              <w:left w:w="100" w:type="dxa"/>
              <w:bottom w:w="100" w:type="dxa"/>
              <w:right w:w="100" w:type="dxa"/>
            </w:tcMar>
            <w:hideMark/>
          </w:tcPr>
          <w:p w14:paraId="57C8E3CE" w14:textId="77777777" w:rsidR="008068CF" w:rsidRPr="00ED091F" w:rsidRDefault="008068CF" w:rsidP="004568FA">
            <w:pPr>
              <w:spacing w:after="0" w:line="240" w:lineRule="auto"/>
              <w:ind w:left="140" w:right="14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28.32%</w:t>
            </w:r>
          </w:p>
        </w:tc>
      </w:tr>
      <w:tr w:rsidR="008068CF" w:rsidRPr="00ED091F" w14:paraId="2B7775B5" w14:textId="77777777" w:rsidTr="008068CF">
        <w:trPr>
          <w:trHeight w:val="138"/>
        </w:trPr>
        <w:tc>
          <w:tcPr>
            <w:tcW w:w="0" w:type="auto"/>
            <w:tcBorders>
              <w:top w:val="single" w:sz="8" w:space="0" w:color="000000"/>
              <w:bottom w:val="single" w:sz="8" w:space="0" w:color="000000"/>
            </w:tcBorders>
            <w:tcMar>
              <w:top w:w="100" w:type="dxa"/>
              <w:left w:w="100" w:type="dxa"/>
              <w:bottom w:w="100" w:type="dxa"/>
              <w:right w:w="100" w:type="dxa"/>
            </w:tcMar>
            <w:hideMark/>
          </w:tcPr>
          <w:p w14:paraId="145E66D8" w14:textId="77777777" w:rsidR="008068CF" w:rsidRPr="00ED091F" w:rsidRDefault="008068CF" w:rsidP="004568FA">
            <w:pPr>
              <w:spacing w:after="0" w:line="240" w:lineRule="auto"/>
              <w:ind w:left="140" w:right="140"/>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Total</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49C34A1" w14:textId="77777777" w:rsidR="008068CF" w:rsidRPr="00ED091F" w:rsidRDefault="008068CF" w:rsidP="004568FA">
            <w:pPr>
              <w:spacing w:after="0" w:line="240" w:lineRule="auto"/>
              <w:ind w:left="140" w:right="14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4626</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79BB4E4" w14:textId="77777777" w:rsidR="008068CF" w:rsidRPr="00ED091F" w:rsidRDefault="008068CF" w:rsidP="004568FA">
            <w:pPr>
              <w:spacing w:after="0" w:line="240" w:lineRule="auto"/>
              <w:ind w:left="140" w:right="14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100%</w:t>
            </w:r>
          </w:p>
        </w:tc>
      </w:tr>
    </w:tbl>
    <w:p w14:paraId="31262A57" w14:textId="73AF7470" w:rsidR="0075324F" w:rsidRPr="00ED091F" w:rsidRDefault="0075324F" w:rsidP="0075324F">
      <w:pPr>
        <w:pStyle w:val="NormalWeb"/>
        <w:spacing w:before="0" w:beforeAutospacing="0" w:after="0" w:afterAutospacing="0" w:line="360" w:lineRule="auto"/>
      </w:pPr>
      <w:r w:rsidRPr="00ED091F">
        <w:rPr>
          <w:rStyle w:val="apple-tab-span"/>
          <w:color w:val="000000"/>
        </w:rPr>
        <w:tab/>
      </w:r>
      <w:r w:rsidRPr="00ED091F">
        <w:rPr>
          <w:color w:val="000000"/>
        </w:rPr>
        <w:t xml:space="preserve">For our analysis, the target population is all video games of the shooter and action genres. We hypothesized that there is a significant difference between the sales numbers for the shooter and action genres. We found that this is indeed the case. </w:t>
      </w:r>
    </w:p>
    <w:tbl>
      <w:tblPr>
        <w:tblpPr w:leftFromText="180" w:rightFromText="180" w:vertAnchor="text" w:horzAnchor="page" w:tblpX="6961" w:tblpY="2136"/>
        <w:tblW w:w="4475" w:type="dxa"/>
        <w:tblCellMar>
          <w:top w:w="15" w:type="dxa"/>
          <w:left w:w="15" w:type="dxa"/>
          <w:bottom w:w="15" w:type="dxa"/>
          <w:right w:w="15" w:type="dxa"/>
        </w:tblCellMar>
        <w:tblLook w:val="04A0" w:firstRow="1" w:lastRow="0" w:firstColumn="1" w:lastColumn="0" w:noHBand="0" w:noVBand="1"/>
      </w:tblPr>
      <w:tblGrid>
        <w:gridCol w:w="780"/>
        <w:gridCol w:w="720"/>
        <w:gridCol w:w="840"/>
        <w:gridCol w:w="800"/>
        <w:gridCol w:w="847"/>
        <w:gridCol w:w="720"/>
      </w:tblGrid>
      <w:tr w:rsidR="008068CF" w:rsidRPr="00ED091F" w14:paraId="7BA0549B" w14:textId="77777777" w:rsidTr="008068CF">
        <w:trPr>
          <w:trHeight w:val="283"/>
        </w:trPr>
        <w:tc>
          <w:tcPr>
            <w:tcW w:w="0" w:type="auto"/>
            <w:gridSpan w:val="6"/>
            <w:tcBorders>
              <w:bottom w:val="single" w:sz="12" w:space="0" w:color="000000"/>
            </w:tcBorders>
            <w:tcMar>
              <w:top w:w="100" w:type="dxa"/>
              <w:left w:w="100" w:type="dxa"/>
              <w:bottom w:w="100" w:type="dxa"/>
              <w:right w:w="100" w:type="dxa"/>
            </w:tcMar>
            <w:hideMark/>
          </w:tcPr>
          <w:p w14:paraId="4C23271D"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b/>
                <w:bCs/>
                <w:color w:val="000000"/>
                <w:sz w:val="24"/>
                <w:szCs w:val="24"/>
              </w:rPr>
              <w:t>Table 2: Global Sales in Millions</w:t>
            </w:r>
          </w:p>
        </w:tc>
      </w:tr>
      <w:tr w:rsidR="00ED091F" w:rsidRPr="00ED091F" w14:paraId="736B1B12" w14:textId="77777777" w:rsidTr="008068CF">
        <w:trPr>
          <w:trHeight w:val="283"/>
        </w:trPr>
        <w:tc>
          <w:tcPr>
            <w:tcW w:w="0" w:type="auto"/>
            <w:tcBorders>
              <w:top w:val="single" w:sz="12" w:space="0" w:color="000000"/>
              <w:bottom w:val="single" w:sz="8" w:space="0" w:color="000000"/>
            </w:tcBorders>
            <w:tcMar>
              <w:top w:w="100" w:type="dxa"/>
              <w:left w:w="100" w:type="dxa"/>
              <w:bottom w:w="100" w:type="dxa"/>
              <w:right w:w="100" w:type="dxa"/>
            </w:tcMar>
            <w:hideMark/>
          </w:tcPr>
          <w:p w14:paraId="50DAACAD"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Freq</w:t>
            </w:r>
          </w:p>
        </w:tc>
        <w:tc>
          <w:tcPr>
            <w:tcW w:w="0" w:type="auto"/>
            <w:tcBorders>
              <w:top w:val="single" w:sz="12" w:space="0" w:color="000000"/>
              <w:bottom w:val="single" w:sz="8" w:space="0" w:color="000000"/>
            </w:tcBorders>
            <w:tcMar>
              <w:top w:w="100" w:type="dxa"/>
              <w:left w:w="100" w:type="dxa"/>
              <w:bottom w:w="100" w:type="dxa"/>
              <w:right w:w="100" w:type="dxa"/>
            </w:tcMar>
            <w:hideMark/>
          </w:tcPr>
          <w:p w14:paraId="701F581D"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Min</w:t>
            </w:r>
          </w:p>
        </w:tc>
        <w:tc>
          <w:tcPr>
            <w:tcW w:w="0" w:type="auto"/>
            <w:tcBorders>
              <w:top w:val="single" w:sz="12" w:space="0" w:color="000000"/>
              <w:bottom w:val="single" w:sz="8" w:space="0" w:color="000000"/>
            </w:tcBorders>
            <w:tcMar>
              <w:top w:w="100" w:type="dxa"/>
              <w:left w:w="100" w:type="dxa"/>
              <w:bottom w:w="100" w:type="dxa"/>
              <w:right w:w="100" w:type="dxa"/>
            </w:tcMar>
            <w:hideMark/>
          </w:tcPr>
          <w:p w14:paraId="7D84469E"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Max</w:t>
            </w:r>
          </w:p>
        </w:tc>
        <w:tc>
          <w:tcPr>
            <w:tcW w:w="0" w:type="auto"/>
            <w:tcBorders>
              <w:top w:val="single" w:sz="12" w:space="0" w:color="000000"/>
              <w:bottom w:val="single" w:sz="8" w:space="0" w:color="000000"/>
            </w:tcBorders>
            <w:tcMar>
              <w:top w:w="100" w:type="dxa"/>
              <w:left w:w="100" w:type="dxa"/>
              <w:bottom w:w="100" w:type="dxa"/>
              <w:right w:w="100" w:type="dxa"/>
            </w:tcMar>
            <w:hideMark/>
          </w:tcPr>
          <w:p w14:paraId="569625CA"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Med.</w:t>
            </w:r>
          </w:p>
        </w:tc>
        <w:tc>
          <w:tcPr>
            <w:tcW w:w="0" w:type="auto"/>
            <w:tcBorders>
              <w:top w:val="single" w:sz="12" w:space="0" w:color="000000"/>
              <w:bottom w:val="single" w:sz="8" w:space="0" w:color="000000"/>
            </w:tcBorders>
            <w:tcMar>
              <w:top w:w="100" w:type="dxa"/>
              <w:left w:w="100" w:type="dxa"/>
              <w:bottom w:w="100" w:type="dxa"/>
              <w:right w:w="100" w:type="dxa"/>
            </w:tcMar>
            <w:hideMark/>
          </w:tcPr>
          <w:p w14:paraId="5934A31A"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Mean</w:t>
            </w:r>
          </w:p>
        </w:tc>
        <w:tc>
          <w:tcPr>
            <w:tcW w:w="0" w:type="auto"/>
            <w:tcBorders>
              <w:top w:val="single" w:sz="12" w:space="0" w:color="000000"/>
              <w:bottom w:val="single" w:sz="8" w:space="0" w:color="000000"/>
            </w:tcBorders>
            <w:tcMar>
              <w:top w:w="100" w:type="dxa"/>
              <w:left w:w="100" w:type="dxa"/>
              <w:bottom w:w="100" w:type="dxa"/>
              <w:right w:w="100" w:type="dxa"/>
            </w:tcMar>
            <w:hideMark/>
          </w:tcPr>
          <w:p w14:paraId="53620BCA"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SD</w:t>
            </w:r>
          </w:p>
        </w:tc>
      </w:tr>
      <w:tr w:rsidR="00ED091F" w:rsidRPr="00ED091F" w14:paraId="539BB7AE" w14:textId="77777777" w:rsidTr="008068CF">
        <w:trPr>
          <w:trHeight w:val="283"/>
        </w:trPr>
        <w:tc>
          <w:tcPr>
            <w:tcW w:w="0" w:type="auto"/>
            <w:tcBorders>
              <w:top w:val="single" w:sz="8" w:space="0" w:color="000000"/>
              <w:bottom w:val="single" w:sz="8" w:space="0" w:color="000000"/>
            </w:tcBorders>
            <w:tcMar>
              <w:top w:w="100" w:type="dxa"/>
              <w:left w:w="100" w:type="dxa"/>
              <w:bottom w:w="100" w:type="dxa"/>
              <w:right w:w="100" w:type="dxa"/>
            </w:tcMar>
            <w:hideMark/>
          </w:tcPr>
          <w:p w14:paraId="6EFA87CF"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4626</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C38FD39"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0.01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1573245"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28.31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930749C"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.20</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2F63B97"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0.60</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B591586" w14:textId="77777777" w:rsidR="008068CF" w:rsidRPr="00ED091F" w:rsidRDefault="008068CF" w:rsidP="004568FA">
            <w:pPr>
              <w:spacing w:after="0" w:line="240" w:lineRule="auto"/>
              <w:ind w:left="100"/>
              <w:jc w:val="center"/>
              <w:rPr>
                <w:rFonts w:ascii="Times New Roman" w:eastAsia="Times New Roman" w:hAnsi="Times New Roman" w:cs="Times New Roman"/>
                <w:sz w:val="24"/>
                <w:szCs w:val="24"/>
              </w:rPr>
            </w:pPr>
            <w:r w:rsidRPr="00ED091F">
              <w:rPr>
                <w:rFonts w:ascii="Times New Roman" w:eastAsia="Times New Roman" w:hAnsi="Times New Roman" w:cs="Times New Roman"/>
                <w:color w:val="000000"/>
                <w:sz w:val="24"/>
                <w:szCs w:val="24"/>
              </w:rPr>
              <w:t>1.38</w:t>
            </w:r>
          </w:p>
        </w:tc>
      </w:tr>
    </w:tbl>
    <w:p w14:paraId="3001BC20" w14:textId="6C455D17" w:rsidR="0075324F" w:rsidRPr="00ED091F" w:rsidRDefault="0075324F" w:rsidP="0075324F">
      <w:pPr>
        <w:spacing w:line="360" w:lineRule="auto"/>
        <w:rPr>
          <w:rFonts w:ascii="Times New Roman" w:hAnsi="Times New Roman" w:cs="Times New Roman"/>
          <w:sz w:val="24"/>
          <w:szCs w:val="24"/>
        </w:rPr>
      </w:pPr>
      <w:r w:rsidRPr="00ED091F">
        <w:rPr>
          <w:rStyle w:val="apple-tab-span"/>
          <w:rFonts w:ascii="Times New Roman" w:hAnsi="Times New Roman" w:cs="Times New Roman"/>
          <w:color w:val="000000"/>
          <w:sz w:val="24"/>
          <w:szCs w:val="24"/>
        </w:rPr>
        <w:tab/>
        <w:t xml:space="preserve">In order to answer our hypothesis, </w:t>
      </w:r>
      <w:r w:rsidRPr="00ED091F">
        <w:rPr>
          <w:rFonts w:ascii="Times New Roman" w:hAnsi="Times New Roman" w:cs="Times New Roman"/>
          <w:color w:val="000000"/>
          <w:sz w:val="24"/>
          <w:szCs w:val="24"/>
        </w:rPr>
        <w:t>we performed our study using findings from the “Video game sales” dataset. The independent variable we chose was the Genre variable. Genre describes the type of game by its</w:t>
      </w:r>
      <w:r w:rsidR="00057684" w:rsidRPr="00ED091F">
        <w:rPr>
          <w:rFonts w:ascii="Times New Roman" w:hAnsi="Times New Roman" w:cs="Times New Roman"/>
          <w:color w:val="000000"/>
          <w:sz w:val="24"/>
          <w:szCs w:val="24"/>
        </w:rPr>
        <w:t>’</w:t>
      </w:r>
      <w:r w:rsidRPr="00ED091F">
        <w:rPr>
          <w:rFonts w:ascii="Times New Roman" w:hAnsi="Times New Roman" w:cs="Times New Roman"/>
          <w:color w:val="000000"/>
          <w:sz w:val="24"/>
          <w:szCs w:val="24"/>
        </w:rPr>
        <w:t xml:space="preserve"> overall category like </w:t>
      </w:r>
      <w:r w:rsidR="006B13C6">
        <w:rPr>
          <w:rFonts w:ascii="Times New Roman" w:hAnsi="Times New Roman" w:cs="Times New Roman"/>
          <w:color w:val="000000"/>
          <w:sz w:val="24"/>
          <w:szCs w:val="24"/>
        </w:rPr>
        <w:t>spor</w:t>
      </w:r>
      <w:r w:rsidRPr="00ED091F">
        <w:rPr>
          <w:rFonts w:ascii="Times New Roman" w:hAnsi="Times New Roman" w:cs="Times New Roman"/>
          <w:color w:val="000000"/>
          <w:sz w:val="24"/>
          <w:szCs w:val="24"/>
        </w:rPr>
        <w:t xml:space="preserve">ts, </w:t>
      </w:r>
      <w:r w:rsidR="006B13C6">
        <w:rPr>
          <w:rFonts w:ascii="Times New Roman" w:hAnsi="Times New Roman" w:cs="Times New Roman"/>
          <w:color w:val="000000"/>
          <w:sz w:val="24"/>
          <w:szCs w:val="24"/>
        </w:rPr>
        <w:t>r</w:t>
      </w:r>
      <w:r w:rsidRPr="00ED091F">
        <w:rPr>
          <w:rFonts w:ascii="Times New Roman" w:hAnsi="Times New Roman" w:cs="Times New Roman"/>
          <w:color w:val="000000"/>
          <w:sz w:val="24"/>
          <w:szCs w:val="24"/>
        </w:rPr>
        <w:t xml:space="preserve">acing, </w:t>
      </w:r>
      <w:r w:rsidR="006B13C6">
        <w:rPr>
          <w:rFonts w:ascii="Times New Roman" w:hAnsi="Times New Roman" w:cs="Times New Roman"/>
          <w:color w:val="000000"/>
          <w:sz w:val="24"/>
          <w:szCs w:val="24"/>
        </w:rPr>
        <w:t>a</w:t>
      </w:r>
      <w:r w:rsidRPr="00ED091F">
        <w:rPr>
          <w:rFonts w:ascii="Times New Roman" w:hAnsi="Times New Roman" w:cs="Times New Roman"/>
          <w:color w:val="000000"/>
          <w:sz w:val="24"/>
          <w:szCs w:val="24"/>
        </w:rPr>
        <w:t xml:space="preserve">dventure, etc. </w:t>
      </w:r>
      <w:r w:rsidR="006B13C6" w:rsidRPr="006B13C6">
        <w:rPr>
          <w:rFonts w:ascii="Times New Roman" w:hAnsi="Times New Roman" w:cs="Times New Roman"/>
          <w:color w:val="000000"/>
          <w:sz w:val="24"/>
          <w:szCs w:val="24"/>
        </w:rPr>
        <w:t>Originally the variable included many genre options, but we recoded it to only include the response options action and shooter genres</w:t>
      </w:r>
      <w:r w:rsidRPr="006B13C6">
        <w:rPr>
          <w:rFonts w:ascii="Times New Roman" w:hAnsi="Times New Roman" w:cs="Times New Roman"/>
          <w:color w:val="000000"/>
          <w:sz w:val="24"/>
          <w:szCs w:val="24"/>
        </w:rPr>
        <w:t>. Our dependent variable was the</w:t>
      </w:r>
      <w:r w:rsidRPr="00ED091F">
        <w:rPr>
          <w:rFonts w:ascii="Times New Roman" w:hAnsi="Times New Roman" w:cs="Times New Roman"/>
          <w:color w:val="000000"/>
          <w:sz w:val="24"/>
          <w:szCs w:val="24"/>
        </w:rPr>
        <w:t xml:space="preserve"> Global Sales variable, which measures the total amount of copies sold of the game since its’ release</w:t>
      </w:r>
      <w:r w:rsidR="00057684" w:rsidRPr="00ED091F">
        <w:rPr>
          <w:rFonts w:ascii="Times New Roman" w:hAnsi="Times New Roman" w:cs="Times New Roman"/>
          <w:color w:val="000000"/>
          <w:sz w:val="24"/>
          <w:szCs w:val="24"/>
        </w:rPr>
        <w:t xml:space="preserve"> in millions</w:t>
      </w:r>
      <w:r w:rsidRPr="00ED091F">
        <w:rPr>
          <w:rFonts w:ascii="Times New Roman" w:hAnsi="Times New Roman" w:cs="Times New Roman"/>
          <w:color w:val="000000"/>
          <w:sz w:val="24"/>
          <w:szCs w:val="24"/>
        </w:rPr>
        <w:t>.  </w:t>
      </w:r>
      <w:r w:rsidR="00153629" w:rsidRPr="00ED091F">
        <w:rPr>
          <w:rFonts w:ascii="Times New Roman" w:hAnsi="Times New Roman" w:cs="Times New Roman"/>
          <w:color w:val="000000"/>
          <w:sz w:val="24"/>
          <w:szCs w:val="24"/>
        </w:rPr>
        <w:t>Our population is all games in the action and</w:t>
      </w:r>
      <w:r w:rsidR="00ED091F">
        <w:rPr>
          <w:rFonts w:ascii="Times New Roman" w:hAnsi="Times New Roman" w:cs="Times New Roman"/>
          <w:color w:val="000000"/>
          <w:sz w:val="24"/>
          <w:szCs w:val="24"/>
        </w:rPr>
        <w:t xml:space="preserve"> the</w:t>
      </w:r>
      <w:r w:rsidR="00153629" w:rsidRPr="00ED091F">
        <w:rPr>
          <w:rFonts w:ascii="Times New Roman" w:hAnsi="Times New Roman" w:cs="Times New Roman"/>
          <w:color w:val="000000"/>
          <w:sz w:val="24"/>
          <w:szCs w:val="24"/>
        </w:rPr>
        <w:t xml:space="preserve"> shooter genre and for this study w</w:t>
      </w:r>
      <w:r w:rsidRPr="00ED091F">
        <w:rPr>
          <w:rFonts w:ascii="Times New Roman" w:hAnsi="Times New Roman" w:cs="Times New Roman"/>
          <w:color w:val="000000"/>
          <w:sz w:val="24"/>
          <w:szCs w:val="24"/>
        </w:rPr>
        <w:t>e measured the global sales of 4626 video games between the two genres.</w:t>
      </w:r>
      <w:r w:rsidRPr="00ED091F">
        <w:rPr>
          <w:rFonts w:ascii="Times New Roman" w:hAnsi="Times New Roman" w:cs="Times New Roman"/>
          <w:sz w:val="24"/>
          <w:szCs w:val="24"/>
        </w:rPr>
        <w:t xml:space="preserve"> </w:t>
      </w:r>
    </w:p>
    <w:p w14:paraId="71C11366" w14:textId="7B767C2D" w:rsidR="00153629" w:rsidRPr="00ED091F" w:rsidRDefault="00AB4DA4" w:rsidP="004568FA">
      <w:pPr>
        <w:spacing w:line="360" w:lineRule="auto"/>
        <w:rPr>
          <w:rFonts w:ascii="Times New Roman" w:hAnsi="Times New Roman" w:cs="Times New Roman"/>
          <w:sz w:val="24"/>
          <w:szCs w:val="24"/>
        </w:rPr>
      </w:pPr>
      <w:r w:rsidRPr="00ED091F">
        <w:rPr>
          <w:rFonts w:ascii="Times New Roman" w:hAnsi="Times New Roman" w:cs="Times New Roman"/>
          <w:sz w:val="24"/>
          <w:szCs w:val="24"/>
        </w:rPr>
        <w:tab/>
        <w:t>To test our question, we conducted an independent sample t-test</w:t>
      </w:r>
      <w:r w:rsidR="00574093" w:rsidRPr="00ED091F">
        <w:rPr>
          <w:rFonts w:ascii="Times New Roman" w:hAnsi="Times New Roman" w:cs="Times New Roman"/>
          <w:sz w:val="24"/>
          <w:szCs w:val="24"/>
        </w:rPr>
        <w:t xml:space="preserve"> on the Genre and Global Sales variable with a significance level of .05. </w:t>
      </w:r>
      <w:r w:rsidR="004568FA" w:rsidRPr="00ED091F">
        <w:rPr>
          <w:rFonts w:ascii="Times New Roman" w:hAnsi="Times New Roman" w:cs="Times New Roman"/>
          <w:sz w:val="24"/>
          <w:szCs w:val="24"/>
        </w:rPr>
        <w:t>We found that t</w:t>
      </w:r>
      <w:r w:rsidR="00574093" w:rsidRPr="00ED091F">
        <w:rPr>
          <w:rFonts w:ascii="Times New Roman" w:hAnsi="Times New Roman" w:cs="Times New Roman"/>
          <w:sz w:val="24"/>
          <w:szCs w:val="24"/>
        </w:rPr>
        <w:t xml:space="preserve">here was a significant difference in the scores for the </w:t>
      </w:r>
      <w:r w:rsidR="00057684" w:rsidRPr="00ED091F">
        <w:rPr>
          <w:rFonts w:ascii="Times New Roman" w:hAnsi="Times New Roman" w:cs="Times New Roman"/>
          <w:sz w:val="24"/>
          <w:szCs w:val="24"/>
        </w:rPr>
        <w:t>a</w:t>
      </w:r>
      <w:r w:rsidR="00574093" w:rsidRPr="00ED091F">
        <w:rPr>
          <w:rFonts w:ascii="Times New Roman" w:hAnsi="Times New Roman" w:cs="Times New Roman"/>
          <w:sz w:val="24"/>
          <w:szCs w:val="24"/>
        </w:rPr>
        <w:t>ction genre (</w:t>
      </w:r>
      <w:r w:rsidR="00574093" w:rsidRPr="00ED091F">
        <w:rPr>
          <w:rFonts w:ascii="Times New Roman" w:hAnsi="Times New Roman" w:cs="Times New Roman"/>
          <w:i/>
          <w:sz w:val="24"/>
          <w:szCs w:val="24"/>
        </w:rPr>
        <w:t>M</w:t>
      </w:r>
      <w:r w:rsidR="00574093" w:rsidRPr="00ED091F">
        <w:rPr>
          <w:rFonts w:ascii="Times New Roman" w:hAnsi="Times New Roman" w:cs="Times New Roman"/>
          <w:sz w:val="24"/>
          <w:szCs w:val="24"/>
        </w:rPr>
        <w:t xml:space="preserve"> = 0.53, </w:t>
      </w:r>
      <w:r w:rsidR="00574093" w:rsidRPr="00ED091F">
        <w:rPr>
          <w:rFonts w:ascii="Times New Roman" w:hAnsi="Times New Roman" w:cs="Times New Roman"/>
          <w:i/>
          <w:sz w:val="24"/>
          <w:szCs w:val="24"/>
        </w:rPr>
        <w:t xml:space="preserve">SD = </w:t>
      </w:r>
      <w:r w:rsidR="00574093" w:rsidRPr="00ED091F">
        <w:rPr>
          <w:rFonts w:ascii="Times New Roman" w:hAnsi="Times New Roman" w:cs="Times New Roman"/>
          <w:sz w:val="24"/>
          <w:szCs w:val="24"/>
        </w:rPr>
        <w:t xml:space="preserve">1.82) and the </w:t>
      </w:r>
      <w:r w:rsidR="00057684" w:rsidRPr="00ED091F">
        <w:rPr>
          <w:rFonts w:ascii="Times New Roman" w:hAnsi="Times New Roman" w:cs="Times New Roman"/>
          <w:sz w:val="24"/>
          <w:szCs w:val="24"/>
        </w:rPr>
        <w:t>s</w:t>
      </w:r>
      <w:r w:rsidR="00574093" w:rsidRPr="00ED091F">
        <w:rPr>
          <w:rFonts w:ascii="Times New Roman" w:hAnsi="Times New Roman" w:cs="Times New Roman"/>
          <w:sz w:val="24"/>
          <w:szCs w:val="24"/>
        </w:rPr>
        <w:t>hooter genre (</w:t>
      </w:r>
      <w:r w:rsidR="00574093" w:rsidRPr="00ED091F">
        <w:rPr>
          <w:rFonts w:ascii="Times New Roman" w:hAnsi="Times New Roman" w:cs="Times New Roman"/>
          <w:i/>
          <w:sz w:val="24"/>
          <w:szCs w:val="24"/>
        </w:rPr>
        <w:t xml:space="preserve">M </w:t>
      </w:r>
      <w:r w:rsidR="00574093" w:rsidRPr="00ED091F">
        <w:rPr>
          <w:rFonts w:ascii="Times New Roman" w:hAnsi="Times New Roman" w:cs="Times New Roman"/>
          <w:sz w:val="24"/>
          <w:szCs w:val="24"/>
        </w:rPr>
        <w:t>= 0.79</w:t>
      </w:r>
      <w:r w:rsidR="00574093" w:rsidRPr="00ED091F">
        <w:rPr>
          <w:rFonts w:ascii="Times New Roman" w:hAnsi="Times New Roman" w:cs="Times New Roman"/>
          <w:i/>
          <w:sz w:val="24"/>
          <w:szCs w:val="24"/>
        </w:rPr>
        <w:t xml:space="preserve">, SD = </w:t>
      </w:r>
      <w:r w:rsidR="00574093" w:rsidRPr="00ED091F">
        <w:rPr>
          <w:rFonts w:ascii="Times New Roman" w:hAnsi="Times New Roman" w:cs="Times New Roman"/>
          <w:sz w:val="24"/>
          <w:szCs w:val="24"/>
        </w:rPr>
        <w:lastRenderedPageBreak/>
        <w:t xml:space="preserve">1.16); </w:t>
      </w:r>
      <w:proofErr w:type="gramStart"/>
      <w:r w:rsidR="004568FA" w:rsidRPr="00ED091F">
        <w:rPr>
          <w:rFonts w:ascii="Times New Roman" w:hAnsi="Times New Roman" w:cs="Times New Roman"/>
          <w:i/>
          <w:sz w:val="24"/>
          <w:szCs w:val="24"/>
        </w:rPr>
        <w:t>t</w:t>
      </w:r>
      <w:r w:rsidR="004568FA" w:rsidRPr="00ED091F">
        <w:rPr>
          <w:rFonts w:ascii="Times New Roman" w:hAnsi="Times New Roman" w:cs="Times New Roman"/>
          <w:sz w:val="24"/>
          <w:szCs w:val="24"/>
        </w:rPr>
        <w:t>(</w:t>
      </w:r>
      <w:proofErr w:type="gramEnd"/>
      <w:r w:rsidR="004568FA" w:rsidRPr="00ED091F">
        <w:rPr>
          <w:rFonts w:ascii="Times New Roman" w:hAnsi="Times New Roman" w:cs="Times New Roman"/>
          <w:sz w:val="24"/>
          <w:szCs w:val="24"/>
        </w:rPr>
        <w:t xml:space="preserve">1744) = -4.88, </w:t>
      </w:r>
      <w:r w:rsidR="004568FA" w:rsidRPr="00ED091F">
        <w:rPr>
          <w:rFonts w:ascii="Times New Roman" w:hAnsi="Times New Roman" w:cs="Times New Roman"/>
          <w:i/>
          <w:sz w:val="24"/>
          <w:szCs w:val="24"/>
        </w:rPr>
        <w:t>p</w:t>
      </w:r>
      <w:r w:rsidR="004568FA" w:rsidRPr="00ED091F">
        <w:rPr>
          <w:rFonts w:ascii="Times New Roman" w:hAnsi="Times New Roman" w:cs="Times New Roman"/>
          <w:sz w:val="24"/>
          <w:szCs w:val="24"/>
        </w:rPr>
        <w:t xml:space="preserve"> &lt; </w:t>
      </w:r>
      <w:r w:rsidR="00153629" w:rsidRPr="00ED091F">
        <w:rPr>
          <w:rFonts w:ascii="Times New Roman" w:hAnsi="Times New Roman" w:cs="Times New Roman"/>
          <w:noProof/>
          <w:sz w:val="24"/>
          <w:szCs w:val="24"/>
        </w:rPr>
        <w:drawing>
          <wp:anchor distT="0" distB="0" distL="114300" distR="114300" simplePos="0" relativeHeight="251658240" behindDoc="1" locked="0" layoutInCell="1" allowOverlap="1" wp14:anchorId="3987D937" wp14:editId="194430D5">
            <wp:simplePos x="0" y="0"/>
            <wp:positionH relativeFrom="page">
              <wp:posOffset>4015740</wp:posOffset>
            </wp:positionH>
            <wp:positionV relativeFrom="paragraph">
              <wp:posOffset>152400</wp:posOffset>
            </wp:positionV>
            <wp:extent cx="3421380" cy="2933700"/>
            <wp:effectExtent l="0" t="0" r="7620" b="0"/>
            <wp:wrapTight wrapText="bothSides">
              <wp:wrapPolygon edited="0">
                <wp:start x="0" y="0"/>
                <wp:lineTo x="0" y="21460"/>
                <wp:lineTo x="21528" y="21460"/>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6">
                      <a:extLst>
                        <a:ext uri="{28A0092B-C50C-407E-A947-70E740481C1C}">
                          <a14:useLocalDpi xmlns:a14="http://schemas.microsoft.com/office/drawing/2010/main" val="0"/>
                        </a:ext>
                      </a:extLst>
                    </a:blip>
                    <a:stretch>
                      <a:fillRect/>
                    </a:stretch>
                  </pic:blipFill>
                  <pic:spPr>
                    <a:xfrm>
                      <a:off x="0" y="0"/>
                      <a:ext cx="3421380" cy="2933700"/>
                    </a:xfrm>
                    <a:prstGeom prst="rect">
                      <a:avLst/>
                    </a:prstGeom>
                  </pic:spPr>
                </pic:pic>
              </a:graphicData>
            </a:graphic>
          </wp:anchor>
        </w:drawing>
      </w:r>
      <w:r w:rsidR="004568FA" w:rsidRPr="00ED091F">
        <w:rPr>
          <w:rFonts w:ascii="Times New Roman" w:hAnsi="Times New Roman" w:cs="Times New Roman"/>
          <w:sz w:val="24"/>
          <w:szCs w:val="24"/>
        </w:rPr>
        <w:t>.0</w:t>
      </w:r>
      <w:r w:rsidR="000D4136" w:rsidRPr="00ED091F">
        <w:rPr>
          <w:rFonts w:ascii="Times New Roman" w:hAnsi="Times New Roman" w:cs="Times New Roman"/>
          <w:sz w:val="24"/>
          <w:szCs w:val="24"/>
        </w:rPr>
        <w:t>0</w:t>
      </w:r>
      <w:r w:rsidR="004568FA" w:rsidRPr="00ED091F">
        <w:rPr>
          <w:rFonts w:ascii="Times New Roman" w:hAnsi="Times New Roman" w:cs="Times New Roman"/>
          <w:sz w:val="24"/>
          <w:szCs w:val="24"/>
        </w:rPr>
        <w:t>1</w:t>
      </w:r>
      <w:r w:rsidR="004568FA" w:rsidRPr="00ED091F">
        <w:rPr>
          <w:rFonts w:ascii="Times New Roman" w:hAnsi="Times New Roman" w:cs="Times New Roman"/>
          <w:i/>
          <w:sz w:val="24"/>
          <w:szCs w:val="24"/>
        </w:rPr>
        <w:t>.</w:t>
      </w:r>
      <w:r w:rsidR="004568FA" w:rsidRPr="00ED091F">
        <w:rPr>
          <w:rFonts w:ascii="Times New Roman" w:hAnsi="Times New Roman" w:cs="Times New Roman"/>
          <w:sz w:val="24"/>
          <w:szCs w:val="24"/>
        </w:rPr>
        <w:t xml:space="preserve"> The Cohen’s D effect size is 0.19, showing the differences between </w:t>
      </w:r>
      <w:r w:rsidR="00057684" w:rsidRPr="00ED091F">
        <w:rPr>
          <w:rFonts w:ascii="Times New Roman" w:hAnsi="Times New Roman" w:cs="Times New Roman"/>
          <w:sz w:val="24"/>
          <w:szCs w:val="24"/>
        </w:rPr>
        <w:t>a</w:t>
      </w:r>
      <w:r w:rsidR="004568FA" w:rsidRPr="00ED091F">
        <w:rPr>
          <w:rFonts w:ascii="Times New Roman" w:hAnsi="Times New Roman" w:cs="Times New Roman"/>
          <w:sz w:val="24"/>
          <w:szCs w:val="24"/>
        </w:rPr>
        <w:t xml:space="preserve">ction genre sales and </w:t>
      </w:r>
      <w:r w:rsidR="00057684" w:rsidRPr="00ED091F">
        <w:rPr>
          <w:rFonts w:ascii="Times New Roman" w:hAnsi="Times New Roman" w:cs="Times New Roman"/>
          <w:sz w:val="24"/>
          <w:szCs w:val="24"/>
        </w:rPr>
        <w:t>s</w:t>
      </w:r>
      <w:r w:rsidR="004568FA" w:rsidRPr="00ED091F">
        <w:rPr>
          <w:rFonts w:ascii="Times New Roman" w:hAnsi="Times New Roman" w:cs="Times New Roman"/>
          <w:sz w:val="24"/>
          <w:szCs w:val="24"/>
        </w:rPr>
        <w:t xml:space="preserve">hooter genre sales are relatively small. </w:t>
      </w:r>
      <w:r w:rsidR="00153629" w:rsidRPr="00ED091F">
        <w:rPr>
          <w:rFonts w:ascii="Times New Roman" w:hAnsi="Times New Roman" w:cs="Times New Roman"/>
          <w:sz w:val="24"/>
          <w:szCs w:val="24"/>
        </w:rPr>
        <w:t xml:space="preserve"> </w:t>
      </w:r>
    </w:p>
    <w:p w14:paraId="0DFCBF92" w14:textId="35D61DA2" w:rsidR="00153629" w:rsidRPr="00ED091F" w:rsidRDefault="00153629" w:rsidP="00ED091F">
      <w:pPr>
        <w:spacing w:line="360" w:lineRule="auto"/>
        <w:rPr>
          <w:rFonts w:ascii="Times New Roman" w:hAnsi="Times New Roman" w:cs="Times New Roman"/>
          <w:sz w:val="24"/>
          <w:szCs w:val="24"/>
        </w:rPr>
      </w:pPr>
      <w:r w:rsidRPr="00ED091F">
        <w:rPr>
          <w:rFonts w:ascii="Times New Roman" w:hAnsi="Times New Roman" w:cs="Times New Roman"/>
          <w:sz w:val="24"/>
          <w:szCs w:val="24"/>
        </w:rPr>
        <w:tab/>
        <w:t>Despite our findings, we see on the b</w:t>
      </w:r>
      <w:r w:rsidR="006B13C6">
        <w:rPr>
          <w:rFonts w:ascii="Times New Roman" w:hAnsi="Times New Roman" w:cs="Times New Roman"/>
          <w:sz w:val="24"/>
          <w:szCs w:val="24"/>
        </w:rPr>
        <w:t xml:space="preserve">ar </w:t>
      </w:r>
      <w:r w:rsidRPr="00ED091F">
        <w:rPr>
          <w:rFonts w:ascii="Times New Roman" w:hAnsi="Times New Roman" w:cs="Times New Roman"/>
          <w:sz w:val="24"/>
          <w:szCs w:val="24"/>
        </w:rPr>
        <w:t xml:space="preserve">plot that </w:t>
      </w:r>
      <w:r w:rsidR="00057684" w:rsidRPr="00ED091F">
        <w:rPr>
          <w:rFonts w:ascii="Times New Roman" w:hAnsi="Times New Roman" w:cs="Times New Roman"/>
          <w:sz w:val="24"/>
          <w:szCs w:val="24"/>
        </w:rPr>
        <w:t>a</w:t>
      </w:r>
      <w:r w:rsidRPr="00ED091F">
        <w:rPr>
          <w:rFonts w:ascii="Times New Roman" w:hAnsi="Times New Roman" w:cs="Times New Roman"/>
          <w:sz w:val="24"/>
          <w:szCs w:val="24"/>
        </w:rPr>
        <w:t xml:space="preserve">ction games sold nearly </w:t>
      </w:r>
      <w:r w:rsidR="00057684" w:rsidRPr="00ED091F">
        <w:rPr>
          <w:rFonts w:ascii="Times New Roman" w:hAnsi="Times New Roman" w:cs="Times New Roman"/>
          <w:sz w:val="24"/>
          <w:szCs w:val="24"/>
        </w:rPr>
        <w:t>1</w:t>
      </w:r>
      <w:r w:rsidRPr="00ED091F">
        <w:rPr>
          <w:rFonts w:ascii="Times New Roman" w:hAnsi="Times New Roman" w:cs="Times New Roman"/>
          <w:sz w:val="24"/>
          <w:szCs w:val="24"/>
        </w:rPr>
        <w:t xml:space="preserve">.5 times more than </w:t>
      </w:r>
      <w:r w:rsidR="00057684" w:rsidRPr="00ED091F">
        <w:rPr>
          <w:rFonts w:ascii="Times New Roman" w:hAnsi="Times New Roman" w:cs="Times New Roman"/>
          <w:sz w:val="24"/>
          <w:szCs w:val="24"/>
        </w:rPr>
        <w:t>s</w:t>
      </w:r>
      <w:r w:rsidRPr="00ED091F">
        <w:rPr>
          <w:rFonts w:ascii="Times New Roman" w:hAnsi="Times New Roman" w:cs="Times New Roman"/>
          <w:sz w:val="24"/>
          <w:szCs w:val="24"/>
        </w:rPr>
        <w:t xml:space="preserve">hooter games. We can attribute this disparity to the fact that there are 3 times more </w:t>
      </w:r>
      <w:r w:rsidR="00057684" w:rsidRPr="00ED091F">
        <w:rPr>
          <w:rFonts w:ascii="Times New Roman" w:hAnsi="Times New Roman" w:cs="Times New Roman"/>
          <w:sz w:val="24"/>
          <w:szCs w:val="24"/>
        </w:rPr>
        <w:t>a</w:t>
      </w:r>
      <w:r w:rsidRPr="00ED091F">
        <w:rPr>
          <w:rFonts w:ascii="Times New Roman" w:hAnsi="Times New Roman" w:cs="Times New Roman"/>
          <w:sz w:val="24"/>
          <w:szCs w:val="24"/>
        </w:rPr>
        <w:t xml:space="preserve">ction games than </w:t>
      </w:r>
      <w:r w:rsidR="00057684" w:rsidRPr="00ED091F">
        <w:rPr>
          <w:rFonts w:ascii="Times New Roman" w:hAnsi="Times New Roman" w:cs="Times New Roman"/>
          <w:sz w:val="24"/>
          <w:szCs w:val="24"/>
        </w:rPr>
        <w:t>s</w:t>
      </w:r>
      <w:r w:rsidRPr="00ED091F">
        <w:rPr>
          <w:rFonts w:ascii="Times New Roman" w:hAnsi="Times New Roman" w:cs="Times New Roman"/>
          <w:sz w:val="24"/>
          <w:szCs w:val="24"/>
        </w:rPr>
        <w:t xml:space="preserve">hooter games. However, the mean number of </w:t>
      </w:r>
      <w:r w:rsidR="00057684" w:rsidRPr="00ED091F">
        <w:rPr>
          <w:rFonts w:ascii="Times New Roman" w:hAnsi="Times New Roman" w:cs="Times New Roman"/>
          <w:sz w:val="24"/>
          <w:szCs w:val="24"/>
        </w:rPr>
        <w:t>s</w:t>
      </w:r>
      <w:r w:rsidRPr="00ED091F">
        <w:rPr>
          <w:rFonts w:ascii="Times New Roman" w:hAnsi="Times New Roman" w:cs="Times New Roman"/>
          <w:sz w:val="24"/>
          <w:szCs w:val="24"/>
        </w:rPr>
        <w:t xml:space="preserve">hooter games sold is higher and has a smaller standard deviation </w:t>
      </w:r>
      <w:r w:rsidR="00057684" w:rsidRPr="00ED091F">
        <w:rPr>
          <w:rFonts w:ascii="Times New Roman" w:hAnsi="Times New Roman" w:cs="Times New Roman"/>
          <w:sz w:val="24"/>
          <w:szCs w:val="24"/>
        </w:rPr>
        <w:t>than action games</w:t>
      </w:r>
      <w:r w:rsidRPr="00ED091F">
        <w:rPr>
          <w:rFonts w:ascii="Times New Roman" w:hAnsi="Times New Roman" w:cs="Times New Roman"/>
          <w:sz w:val="24"/>
          <w:szCs w:val="24"/>
        </w:rPr>
        <w:t xml:space="preserve">. Therefore, we would recommend that the next game developed should be in the </w:t>
      </w:r>
      <w:r w:rsidR="00057684" w:rsidRPr="00ED091F">
        <w:rPr>
          <w:rFonts w:ascii="Times New Roman" w:hAnsi="Times New Roman" w:cs="Times New Roman"/>
          <w:sz w:val="24"/>
          <w:szCs w:val="24"/>
        </w:rPr>
        <w:t>s</w:t>
      </w:r>
      <w:r w:rsidRPr="00ED091F">
        <w:rPr>
          <w:rFonts w:ascii="Times New Roman" w:hAnsi="Times New Roman" w:cs="Times New Roman"/>
          <w:sz w:val="24"/>
          <w:szCs w:val="24"/>
        </w:rPr>
        <w:t>hooter genre</w:t>
      </w:r>
      <w:r w:rsidR="008752E0" w:rsidRPr="00ED091F">
        <w:rPr>
          <w:rFonts w:ascii="Times New Roman" w:hAnsi="Times New Roman" w:cs="Times New Roman"/>
          <w:sz w:val="24"/>
          <w:szCs w:val="24"/>
        </w:rPr>
        <w:t xml:space="preserve"> in order to have the most potential sales</w:t>
      </w:r>
      <w:r w:rsidRPr="00ED091F">
        <w:rPr>
          <w:rFonts w:ascii="Times New Roman" w:hAnsi="Times New Roman" w:cs="Times New Roman"/>
          <w:sz w:val="24"/>
          <w:szCs w:val="24"/>
        </w:rPr>
        <w:t>.</w:t>
      </w:r>
    </w:p>
    <w:p w14:paraId="1528C53A" w14:textId="07F4F092" w:rsidR="00153629" w:rsidRPr="00ED091F" w:rsidRDefault="00153629" w:rsidP="00ED091F">
      <w:pPr>
        <w:spacing w:line="360" w:lineRule="auto"/>
        <w:rPr>
          <w:rFonts w:ascii="Times New Roman" w:hAnsi="Times New Roman" w:cs="Times New Roman"/>
          <w:sz w:val="24"/>
          <w:szCs w:val="24"/>
        </w:rPr>
      </w:pPr>
      <w:r w:rsidRPr="00ED091F">
        <w:rPr>
          <w:rFonts w:ascii="Times New Roman" w:hAnsi="Times New Roman" w:cs="Times New Roman"/>
          <w:sz w:val="24"/>
          <w:szCs w:val="24"/>
        </w:rPr>
        <w:tab/>
        <w:t>Despite our results, our study still has its’ limitations</w:t>
      </w:r>
      <w:r w:rsidR="00057684" w:rsidRPr="00ED091F">
        <w:rPr>
          <w:rFonts w:ascii="Times New Roman" w:hAnsi="Times New Roman" w:cs="Times New Roman"/>
          <w:sz w:val="24"/>
          <w:szCs w:val="24"/>
        </w:rPr>
        <w:t xml:space="preserve">. One such is the fact that the shooter genre was underrepresented in our dataset when compared to the action genre. As mentioned earlier the action genre sold more units overall, but this is only because there are more action games overall. Had </w:t>
      </w:r>
      <w:r w:rsidR="008752E0" w:rsidRPr="00ED091F">
        <w:rPr>
          <w:rFonts w:ascii="Times New Roman" w:hAnsi="Times New Roman" w:cs="Times New Roman"/>
          <w:sz w:val="24"/>
          <w:szCs w:val="24"/>
        </w:rPr>
        <w:t>the sample sizes of the two groups been more similar, we may have seen different results i</w:t>
      </w:r>
      <w:r w:rsidR="00A65088" w:rsidRPr="00ED091F">
        <w:rPr>
          <w:rFonts w:ascii="Times New Roman" w:hAnsi="Times New Roman" w:cs="Times New Roman"/>
          <w:sz w:val="24"/>
          <w:szCs w:val="24"/>
        </w:rPr>
        <w:t>n the</w:t>
      </w:r>
      <w:r w:rsidR="008752E0" w:rsidRPr="00ED091F">
        <w:rPr>
          <w:rFonts w:ascii="Times New Roman" w:hAnsi="Times New Roman" w:cs="Times New Roman"/>
          <w:sz w:val="24"/>
          <w:szCs w:val="24"/>
        </w:rPr>
        <w:t xml:space="preserve"> bar plot</w:t>
      </w:r>
      <w:r w:rsidR="00A65088" w:rsidRPr="00ED091F">
        <w:rPr>
          <w:rFonts w:ascii="Times New Roman" w:hAnsi="Times New Roman" w:cs="Times New Roman"/>
          <w:sz w:val="24"/>
          <w:szCs w:val="24"/>
        </w:rPr>
        <w:t xml:space="preserve"> that would have been more aligned with the findings from the independent samples t-test.</w:t>
      </w:r>
    </w:p>
    <w:p w14:paraId="3131EDA4" w14:textId="637675A2" w:rsidR="00153629" w:rsidRPr="00ED091F" w:rsidRDefault="00153629" w:rsidP="004568FA">
      <w:pPr>
        <w:spacing w:line="360" w:lineRule="auto"/>
        <w:rPr>
          <w:rFonts w:ascii="Times New Roman" w:hAnsi="Times New Roman" w:cs="Times New Roman"/>
          <w:sz w:val="24"/>
          <w:szCs w:val="24"/>
        </w:rPr>
      </w:pPr>
      <w:r w:rsidRPr="00ED091F">
        <w:rPr>
          <w:rFonts w:ascii="Times New Roman" w:hAnsi="Times New Roman" w:cs="Times New Roman"/>
          <w:sz w:val="24"/>
          <w:szCs w:val="24"/>
        </w:rPr>
        <w:tab/>
      </w:r>
    </w:p>
    <w:p w14:paraId="3F327AE5" w14:textId="0EA18041" w:rsidR="00153629" w:rsidRPr="00ED091F" w:rsidRDefault="00153629" w:rsidP="004568FA">
      <w:pPr>
        <w:spacing w:line="360" w:lineRule="auto"/>
        <w:rPr>
          <w:rFonts w:ascii="Times New Roman" w:hAnsi="Times New Roman" w:cs="Times New Roman"/>
          <w:sz w:val="24"/>
          <w:szCs w:val="24"/>
        </w:rPr>
      </w:pPr>
      <w:r w:rsidRPr="00ED091F">
        <w:rPr>
          <w:rFonts w:ascii="Times New Roman" w:hAnsi="Times New Roman" w:cs="Times New Roman"/>
          <w:sz w:val="24"/>
          <w:szCs w:val="24"/>
        </w:rPr>
        <w:tab/>
      </w:r>
    </w:p>
    <w:p w14:paraId="3C00038B" w14:textId="118E3F2D" w:rsidR="004568FA" w:rsidRPr="00ED091F" w:rsidRDefault="004568FA" w:rsidP="0075324F">
      <w:pPr>
        <w:spacing w:line="360" w:lineRule="auto"/>
        <w:rPr>
          <w:rFonts w:ascii="Times New Roman" w:hAnsi="Times New Roman" w:cs="Times New Roman"/>
          <w:sz w:val="24"/>
          <w:szCs w:val="24"/>
        </w:rPr>
      </w:pPr>
    </w:p>
    <w:p w14:paraId="3182336A" w14:textId="1CD14C9B" w:rsidR="008068CF" w:rsidRPr="00ED091F" w:rsidRDefault="008068CF" w:rsidP="0075324F">
      <w:pPr>
        <w:spacing w:line="360" w:lineRule="auto"/>
        <w:rPr>
          <w:rFonts w:ascii="Times New Roman" w:eastAsia="Times New Roman" w:hAnsi="Times New Roman" w:cs="Times New Roman"/>
          <w:sz w:val="24"/>
          <w:szCs w:val="24"/>
        </w:rPr>
      </w:pPr>
      <w:r w:rsidRPr="00ED091F">
        <w:rPr>
          <w:rFonts w:ascii="Times New Roman" w:hAnsi="Times New Roman" w:cs="Times New Roman"/>
          <w:sz w:val="24"/>
          <w:szCs w:val="24"/>
        </w:rPr>
        <w:tab/>
      </w:r>
    </w:p>
    <w:p w14:paraId="203306BA" w14:textId="5DCF46E4" w:rsidR="0075324F" w:rsidRPr="00ED091F" w:rsidRDefault="0075324F" w:rsidP="0075324F">
      <w:pPr>
        <w:pStyle w:val="NormalWeb"/>
        <w:spacing w:before="0" w:beforeAutospacing="0" w:after="0" w:afterAutospacing="0" w:line="360" w:lineRule="auto"/>
      </w:pPr>
    </w:p>
    <w:p w14:paraId="46BCFFAD" w14:textId="54689FCB" w:rsidR="0075324F" w:rsidRPr="00ED091F" w:rsidRDefault="0075324F" w:rsidP="0075324F">
      <w:pPr>
        <w:spacing w:after="0" w:line="240" w:lineRule="auto"/>
        <w:rPr>
          <w:rFonts w:ascii="Times New Roman" w:eastAsia="Times New Roman" w:hAnsi="Times New Roman" w:cs="Times New Roman"/>
          <w:sz w:val="24"/>
          <w:szCs w:val="24"/>
        </w:rPr>
      </w:pPr>
    </w:p>
    <w:p w14:paraId="491B54D3" w14:textId="552197C7" w:rsidR="0075324F" w:rsidRPr="00ED091F" w:rsidRDefault="0075324F" w:rsidP="0075324F">
      <w:pPr>
        <w:spacing w:line="360" w:lineRule="auto"/>
        <w:rPr>
          <w:rFonts w:ascii="Times New Roman" w:hAnsi="Times New Roman" w:cs="Times New Roman"/>
          <w:sz w:val="24"/>
          <w:szCs w:val="24"/>
        </w:rPr>
      </w:pPr>
    </w:p>
    <w:sectPr w:rsidR="0075324F" w:rsidRPr="00ED091F" w:rsidSect="00A65088">
      <w:footerReference w:type="even"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806AB" w14:textId="77777777" w:rsidR="00F838F9" w:rsidRDefault="00F838F9" w:rsidP="00A65088">
      <w:pPr>
        <w:spacing w:after="0" w:line="240" w:lineRule="auto"/>
      </w:pPr>
      <w:r>
        <w:separator/>
      </w:r>
    </w:p>
  </w:endnote>
  <w:endnote w:type="continuationSeparator" w:id="0">
    <w:p w14:paraId="7F068E11" w14:textId="77777777" w:rsidR="00F838F9" w:rsidRDefault="00F838F9" w:rsidP="00A65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DF2CB" w14:textId="50CFF418" w:rsidR="00A65088" w:rsidRPr="00ED091F" w:rsidRDefault="00F858D3" w:rsidP="00A65088">
    <w:pPr>
      <w:pStyle w:val="Footer"/>
      <w:tabs>
        <w:tab w:val="clear" w:pos="4680"/>
        <w:tab w:val="clear" w:pos="9360"/>
        <w:tab w:val="left" w:pos="4176"/>
      </w:tabs>
      <w:rPr>
        <w:rFonts w:ascii="Times New Roman" w:hAnsi="Times New Roman" w:cs="Times New Roman"/>
      </w:rPr>
    </w:pPr>
    <w:r w:rsidRPr="00ED091F">
      <w:rPr>
        <w:rFonts w:ascii="Times New Roman" w:hAnsi="Times New Roman" w:cs="Times New Roman"/>
        <w:color w:val="000000"/>
      </w:rPr>
      <w:ptab w:relativeTo="margin" w:alignment="right" w:leader="none"/>
    </w:r>
    <w:r w:rsidR="00A65088" w:rsidRPr="00ED091F">
      <w:rPr>
        <w:rFonts w:ascii="Times New Roman" w:hAnsi="Times New Roman" w:cs="Times New Roman"/>
        <w:color w:val="000000"/>
      </w:rPr>
      <w:t>Andrew Carroll</w:t>
    </w:r>
    <w:r w:rsidR="00FC2566">
      <w:rPr>
        <w:rFonts w:ascii="Times New Roman" w:hAnsi="Times New Roman" w:cs="Times New Roman"/>
        <w:color w:val="000000"/>
      </w:rPr>
      <w:t xml:space="preserve"> </w:t>
    </w:r>
    <w:r w:rsidR="00A65088" w:rsidRPr="00ED091F">
      <w:rPr>
        <w:rFonts w:ascii="Times New Roman" w:hAnsi="Times New Roman" w:cs="Times New Roman"/>
        <w:color w:val="000000"/>
      </w:rPr>
      <w:t>Page 2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C040" w14:textId="405C9153" w:rsidR="00A65088" w:rsidRDefault="00A65088">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rFonts w:cstheme="minorHAnsi"/>
          <w:color w:val="000000"/>
        </w:rPr>
        <w:alias w:val="Author"/>
        <w:tag w:val=""/>
        <w:id w:val="391861592"/>
        <w:placeholder>
          <w:docPart w:val="181A2FB193524FFC9CCEF0969B7A568E"/>
        </w:placeholder>
        <w:dataBinding w:prefixMappings="xmlns:ns0='http://purl.org/dc/elements/1.1/' xmlns:ns1='http://schemas.openxmlformats.org/package/2006/metadata/core-properties' " w:xpath="/ns1:coreProperties[1]/ns0:creator[1]" w:storeItemID="{6C3C8BC8-F283-45AE-878A-BAB7291924A1}"/>
        <w:text/>
      </w:sdtPr>
      <w:sdtEndPr/>
      <w:sdtContent>
        <w:r w:rsidR="00FC2566">
          <w:rPr>
            <w:rFonts w:cstheme="minorHAnsi"/>
            <w:color w:val="000000"/>
          </w:rPr>
          <w:t>Andrew Carroll Page 1 of 2</w:t>
        </w:r>
      </w:sdtContent>
    </w:sdt>
  </w:p>
  <w:p w14:paraId="6E359CF8" w14:textId="77777777" w:rsidR="00A65088" w:rsidRDefault="00A650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F72FF" w14:textId="613C66EF" w:rsidR="00A65088" w:rsidRPr="00ED091F" w:rsidRDefault="00A65088" w:rsidP="00A65088">
    <w:pPr>
      <w:pStyle w:val="Footer"/>
      <w:tabs>
        <w:tab w:val="clear" w:pos="4680"/>
        <w:tab w:val="clear" w:pos="9360"/>
      </w:tabs>
      <w:rPr>
        <w:rFonts w:ascii="Times New Roman" w:hAnsi="Times New Roman" w:cs="Times New Roman"/>
        <w:color w:val="595959" w:themeColor="text1" w:themeTint="A6"/>
        <w:sz w:val="18"/>
        <w:szCs w:val="18"/>
      </w:rPr>
    </w:pPr>
    <w:r w:rsidRPr="00ED091F">
      <w:rPr>
        <w:rFonts w:ascii="Times New Roman" w:hAnsi="Times New Roman" w:cs="Times New Roman"/>
        <w:color w:val="595959" w:themeColor="text1" w:themeTint="A6"/>
        <w:sz w:val="18"/>
        <w:szCs w:val="18"/>
      </w:rPr>
      <w:ptab w:relativeTo="margin" w:alignment="right" w:leader="none"/>
    </w:r>
    <w:r w:rsidRPr="00ED091F">
      <w:rPr>
        <w:rFonts w:ascii="Times New Roman" w:hAnsi="Times New Roman" w:cs="Times New Roman"/>
        <w:color w:val="595959" w:themeColor="text1" w:themeTint="A6"/>
        <w:sz w:val="18"/>
        <w:szCs w:val="18"/>
      </w:rPr>
      <w:t xml:space="preserve"> </w:t>
    </w:r>
    <w:sdt>
      <w:sdtPr>
        <w:rPr>
          <w:rFonts w:ascii="Times New Roman" w:hAnsi="Times New Roman" w:cs="Times New Roman"/>
          <w:color w:val="000000"/>
        </w:rPr>
        <w:alias w:val="Author"/>
        <w:tag w:val=""/>
        <w:id w:val="252097106"/>
        <w:placeholder>
          <w:docPart w:val="C0B34CD1C0F740EC82148207F9A0824F"/>
        </w:placeholder>
        <w:dataBinding w:prefixMappings="xmlns:ns0='http://purl.org/dc/elements/1.1/' xmlns:ns1='http://schemas.openxmlformats.org/package/2006/metadata/core-properties' " w:xpath="/ns1:coreProperties[1]/ns0:creator[1]" w:storeItemID="{6C3C8BC8-F283-45AE-878A-BAB7291924A1}"/>
        <w:text/>
      </w:sdtPr>
      <w:sdtEndPr/>
      <w:sdtContent>
        <w:r w:rsidRPr="00ED091F">
          <w:rPr>
            <w:rFonts w:ascii="Times New Roman" w:hAnsi="Times New Roman" w:cs="Times New Roman"/>
            <w:color w:val="000000"/>
          </w:rPr>
          <w:t>Andrew Carroll</w:t>
        </w:r>
        <w:r w:rsidR="00FC2566">
          <w:rPr>
            <w:rFonts w:ascii="Times New Roman" w:hAnsi="Times New Roman" w:cs="Times New Roman"/>
            <w:color w:val="000000"/>
          </w:rPr>
          <w:t xml:space="preserve"> </w:t>
        </w:r>
        <w:r w:rsidRPr="00ED091F">
          <w:rPr>
            <w:rFonts w:ascii="Times New Roman" w:hAnsi="Times New Roman" w:cs="Times New Roman"/>
            <w:color w:val="000000"/>
          </w:rPr>
          <w:t>Page 1 of 2</w:t>
        </w:r>
      </w:sdtContent>
    </w:sdt>
  </w:p>
  <w:p w14:paraId="486B6678" w14:textId="77777777" w:rsidR="00A65088" w:rsidRPr="00ED091F" w:rsidRDefault="00A65088" w:rsidP="00A65088">
    <w:pPr>
      <w:pStyle w:val="Footer"/>
      <w:rPr>
        <w:rFonts w:ascii="Times New Roman" w:hAnsi="Times New Roman" w:cs="Times New Roman"/>
      </w:rPr>
    </w:pPr>
  </w:p>
  <w:p w14:paraId="36FA7301" w14:textId="77777777" w:rsidR="00A65088" w:rsidRPr="00ED091F" w:rsidRDefault="00A65088" w:rsidP="00A6508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DB226" w14:textId="77777777" w:rsidR="00F838F9" w:rsidRDefault="00F838F9" w:rsidP="00A65088">
      <w:pPr>
        <w:spacing w:after="0" w:line="240" w:lineRule="auto"/>
      </w:pPr>
      <w:r>
        <w:separator/>
      </w:r>
    </w:p>
  </w:footnote>
  <w:footnote w:type="continuationSeparator" w:id="0">
    <w:p w14:paraId="53B9471C" w14:textId="77777777" w:rsidR="00F838F9" w:rsidRDefault="00F838F9" w:rsidP="00A650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4F"/>
    <w:rsid w:val="00011CE1"/>
    <w:rsid w:val="00057684"/>
    <w:rsid w:val="000D4136"/>
    <w:rsid w:val="00153629"/>
    <w:rsid w:val="004568FA"/>
    <w:rsid w:val="00574093"/>
    <w:rsid w:val="006B13C6"/>
    <w:rsid w:val="0075324F"/>
    <w:rsid w:val="007C5BEC"/>
    <w:rsid w:val="008068CF"/>
    <w:rsid w:val="008534AA"/>
    <w:rsid w:val="008752E0"/>
    <w:rsid w:val="00A65088"/>
    <w:rsid w:val="00AB4DA4"/>
    <w:rsid w:val="00CC6A18"/>
    <w:rsid w:val="00ED091F"/>
    <w:rsid w:val="00F838F9"/>
    <w:rsid w:val="00F858D3"/>
    <w:rsid w:val="00FC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3553A"/>
  <w15:chartTrackingRefBased/>
  <w15:docId w15:val="{A24FD4C8-43D6-4299-B2E3-21690E75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324F"/>
  </w:style>
  <w:style w:type="paragraph" w:styleId="Header">
    <w:name w:val="header"/>
    <w:basedOn w:val="Normal"/>
    <w:link w:val="HeaderChar"/>
    <w:uiPriority w:val="99"/>
    <w:unhideWhenUsed/>
    <w:rsid w:val="00A65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088"/>
  </w:style>
  <w:style w:type="paragraph" w:styleId="Footer">
    <w:name w:val="footer"/>
    <w:basedOn w:val="Normal"/>
    <w:link w:val="FooterChar"/>
    <w:uiPriority w:val="99"/>
    <w:unhideWhenUsed/>
    <w:rsid w:val="00A65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5721">
      <w:bodyDiv w:val="1"/>
      <w:marLeft w:val="0"/>
      <w:marRight w:val="0"/>
      <w:marTop w:val="0"/>
      <w:marBottom w:val="0"/>
      <w:divBdr>
        <w:top w:val="none" w:sz="0" w:space="0" w:color="auto"/>
        <w:left w:val="none" w:sz="0" w:space="0" w:color="auto"/>
        <w:bottom w:val="none" w:sz="0" w:space="0" w:color="auto"/>
        <w:right w:val="none" w:sz="0" w:space="0" w:color="auto"/>
      </w:divBdr>
    </w:div>
    <w:div w:id="693965023">
      <w:bodyDiv w:val="1"/>
      <w:marLeft w:val="0"/>
      <w:marRight w:val="0"/>
      <w:marTop w:val="0"/>
      <w:marBottom w:val="0"/>
      <w:divBdr>
        <w:top w:val="none" w:sz="0" w:space="0" w:color="auto"/>
        <w:left w:val="none" w:sz="0" w:space="0" w:color="auto"/>
        <w:bottom w:val="none" w:sz="0" w:space="0" w:color="auto"/>
        <w:right w:val="none" w:sz="0" w:space="0" w:color="auto"/>
      </w:divBdr>
      <w:divsChild>
        <w:div w:id="1259562139">
          <w:marLeft w:val="0"/>
          <w:marRight w:val="0"/>
          <w:marTop w:val="0"/>
          <w:marBottom w:val="0"/>
          <w:divBdr>
            <w:top w:val="none" w:sz="0" w:space="0" w:color="auto"/>
            <w:left w:val="none" w:sz="0" w:space="0" w:color="auto"/>
            <w:bottom w:val="none" w:sz="0" w:space="0" w:color="auto"/>
            <w:right w:val="none" w:sz="0" w:space="0" w:color="auto"/>
          </w:divBdr>
        </w:div>
      </w:divsChild>
    </w:div>
    <w:div w:id="1439107447">
      <w:bodyDiv w:val="1"/>
      <w:marLeft w:val="0"/>
      <w:marRight w:val="0"/>
      <w:marTop w:val="0"/>
      <w:marBottom w:val="0"/>
      <w:divBdr>
        <w:top w:val="none" w:sz="0" w:space="0" w:color="auto"/>
        <w:left w:val="none" w:sz="0" w:space="0" w:color="auto"/>
        <w:bottom w:val="none" w:sz="0" w:space="0" w:color="auto"/>
        <w:right w:val="none" w:sz="0" w:space="0" w:color="auto"/>
      </w:divBdr>
    </w:div>
    <w:div w:id="1612128683">
      <w:bodyDiv w:val="1"/>
      <w:marLeft w:val="0"/>
      <w:marRight w:val="0"/>
      <w:marTop w:val="0"/>
      <w:marBottom w:val="0"/>
      <w:divBdr>
        <w:top w:val="none" w:sz="0" w:space="0" w:color="auto"/>
        <w:left w:val="none" w:sz="0" w:space="0" w:color="auto"/>
        <w:bottom w:val="none" w:sz="0" w:space="0" w:color="auto"/>
        <w:right w:val="none" w:sz="0" w:space="0" w:color="auto"/>
      </w:divBdr>
    </w:div>
    <w:div w:id="1826968195">
      <w:bodyDiv w:val="1"/>
      <w:marLeft w:val="0"/>
      <w:marRight w:val="0"/>
      <w:marTop w:val="0"/>
      <w:marBottom w:val="0"/>
      <w:divBdr>
        <w:top w:val="none" w:sz="0" w:space="0" w:color="auto"/>
        <w:left w:val="none" w:sz="0" w:space="0" w:color="auto"/>
        <w:bottom w:val="none" w:sz="0" w:space="0" w:color="auto"/>
        <w:right w:val="none" w:sz="0" w:space="0" w:color="auto"/>
      </w:divBdr>
      <w:divsChild>
        <w:div w:id="210864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1A2FB193524FFC9CCEF0969B7A568E"/>
        <w:category>
          <w:name w:val="General"/>
          <w:gallery w:val="placeholder"/>
        </w:category>
        <w:types>
          <w:type w:val="bbPlcHdr"/>
        </w:types>
        <w:behaviors>
          <w:behavior w:val="content"/>
        </w:behaviors>
        <w:guid w:val="{6F7F857D-0FB4-4340-B74E-6143C73CB8C0}"/>
      </w:docPartPr>
      <w:docPartBody>
        <w:p w:rsidR="005944B0" w:rsidRDefault="00C82126" w:rsidP="00C82126">
          <w:pPr>
            <w:pStyle w:val="181A2FB193524FFC9CCEF0969B7A568E"/>
          </w:pPr>
          <w:r>
            <w:rPr>
              <w:rStyle w:val="PlaceholderText"/>
            </w:rPr>
            <w:t>[Author]</w:t>
          </w:r>
        </w:p>
      </w:docPartBody>
    </w:docPart>
    <w:docPart>
      <w:docPartPr>
        <w:name w:val="C0B34CD1C0F740EC82148207F9A0824F"/>
        <w:category>
          <w:name w:val="General"/>
          <w:gallery w:val="placeholder"/>
        </w:category>
        <w:types>
          <w:type w:val="bbPlcHdr"/>
        </w:types>
        <w:behaviors>
          <w:behavior w:val="content"/>
        </w:behaviors>
        <w:guid w:val="{6BA8109E-8AFC-4255-B8D1-445208E6DC3C}"/>
      </w:docPartPr>
      <w:docPartBody>
        <w:p w:rsidR="005944B0" w:rsidRDefault="00C82126" w:rsidP="00C82126">
          <w:pPr>
            <w:pStyle w:val="C0B34CD1C0F740EC82148207F9A0824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26"/>
    <w:rsid w:val="005944B0"/>
    <w:rsid w:val="0084438C"/>
    <w:rsid w:val="00C82126"/>
    <w:rsid w:val="00CC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2126"/>
    <w:rPr>
      <w:color w:val="808080"/>
    </w:rPr>
  </w:style>
  <w:style w:type="paragraph" w:customStyle="1" w:styleId="181A2FB193524FFC9CCEF0969B7A568E">
    <w:name w:val="181A2FB193524FFC9CCEF0969B7A568E"/>
    <w:rsid w:val="00C82126"/>
  </w:style>
  <w:style w:type="paragraph" w:customStyle="1" w:styleId="C0B34CD1C0F740EC82148207F9A0824F">
    <w:name w:val="C0B34CD1C0F740EC82148207F9A0824F"/>
    <w:rsid w:val="00C821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Carroll Page 1 of 2</dc:creator>
  <cp:keywords/>
  <dc:description/>
  <cp:lastModifiedBy>Andrew Patrick Carroll</cp:lastModifiedBy>
  <cp:revision>2</cp:revision>
  <dcterms:created xsi:type="dcterms:W3CDTF">2019-09-04T02:19:00Z</dcterms:created>
  <dcterms:modified xsi:type="dcterms:W3CDTF">2019-09-04T02:19:00Z</dcterms:modified>
</cp:coreProperties>
</file>