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D74D2A" w:rsidTr="00D74D2A">
        <w:tc>
          <w:tcPr>
            <w:tcW w:w="3708" w:type="dxa"/>
          </w:tcPr>
          <w:p w:rsidR="00D74D2A" w:rsidRDefault="00D74D2A" w:rsidP="00D74D2A">
            <w:pPr>
              <w:spacing w:line="360" w:lineRule="auto"/>
              <w:jc w:val="both"/>
              <w:rPr>
                <w:b/>
                <w:bCs/>
                <w:color w:val="FF0000"/>
                <w:sz w:val="54"/>
                <w:szCs w:val="54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</w:pPr>
            <w:r w:rsidRPr="00D74D2A">
              <w:rPr>
                <w:b/>
                <w:bCs/>
                <w:color w:val="FF0000"/>
                <w:sz w:val="54"/>
                <w:szCs w:val="54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 xml:space="preserve">Brief Report </w:t>
            </w:r>
          </w:p>
        </w:tc>
      </w:tr>
    </w:tbl>
    <w:p w:rsidR="00D74D2A" w:rsidRPr="00C223D7" w:rsidRDefault="00D74D2A" w:rsidP="00935E98">
      <w:pPr>
        <w:spacing w:line="360" w:lineRule="auto"/>
        <w:jc w:val="both"/>
        <w:rPr>
          <w:b/>
          <w:bCs/>
          <w:color w:val="FF0000"/>
          <w:sz w:val="36"/>
          <w:szCs w:val="3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:rsidR="00ED3CAC" w:rsidRDefault="00D74D2A" w:rsidP="00D74D2A">
      <w:pPr>
        <w:spacing w:before="0" w:beforeAutospacing="0" w:after="0" w:line="240" w:lineRule="auto"/>
        <w:jc w:val="both"/>
      </w:pPr>
      <w:r>
        <w:t>Edited</w:t>
      </w:r>
      <w:r w:rsidR="00ED3CAC">
        <w:t xml:space="preserve"> by</w:t>
      </w:r>
      <w:r>
        <w:t>:</w:t>
      </w:r>
      <w:r w:rsidR="00ED3CAC">
        <w:t xml:space="preserve"> Tewodros Alemu</w:t>
      </w:r>
    </w:p>
    <w:p w:rsidR="00ED3CAC" w:rsidRDefault="00975242" w:rsidP="006A63DA">
      <w:pPr>
        <w:spacing w:before="0" w:beforeAutospacing="0" w:after="0" w:line="240" w:lineRule="auto"/>
        <w:jc w:val="both"/>
        <w:rPr>
          <w:b/>
          <w:bCs/>
          <w:i/>
          <w:i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t xml:space="preserve">Ethiopian </w:t>
      </w:r>
      <w:r w:rsidR="00ED3CAC">
        <w:t xml:space="preserve">Cyber threat </w:t>
      </w:r>
      <w:r w:rsidR="006A63DA">
        <w:t>detection as of</w:t>
      </w:r>
      <w:r w:rsidR="00D74D2A">
        <w:t xml:space="preserve"> </w:t>
      </w:r>
      <w:r w:rsidR="00D74D2A" w:rsidRPr="00D74D2A">
        <w:rPr>
          <w:b/>
          <w:bCs/>
          <w:i/>
          <w:i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December 7, 2023</w:t>
      </w:r>
    </w:p>
    <w:p w:rsidR="0088034D" w:rsidRPr="00153146" w:rsidRDefault="0088034D" w:rsidP="006A63DA">
      <w:pPr>
        <w:spacing w:before="0" w:beforeAutospacing="0" w:after="0" w:line="240" w:lineRule="auto"/>
        <w:jc w:val="both"/>
      </w:pPr>
      <w:r w:rsidRPr="00153146">
        <w:t>Time reference</w:t>
      </w:r>
      <w:r w:rsidR="00153146">
        <w:t>:</w:t>
      </w:r>
      <w:r w:rsidRPr="00153146">
        <w:t xml:space="preserve"> </w:t>
      </w:r>
      <w:r w:rsidR="00153146" w:rsidRPr="00153146">
        <w:rPr>
          <w:b/>
          <w:bCs/>
          <w:i/>
          <w:iCs/>
          <w:color w:val="FF0000"/>
        </w:rPr>
        <w:t>July 2021</w:t>
      </w:r>
      <w:r w:rsidR="00153146" w:rsidRPr="00153146">
        <w:t>.</w:t>
      </w:r>
    </w:p>
    <w:p w:rsidR="004A7D41" w:rsidRPr="00D74D2A" w:rsidRDefault="00975242" w:rsidP="00935E98">
      <w:pPr>
        <w:spacing w:line="360" w:lineRule="auto"/>
        <w:jc w:val="both"/>
        <w:rPr>
          <w:sz w:val="2"/>
          <w:szCs w:val="2"/>
        </w:rPr>
      </w:pPr>
      <w:r>
        <w:rPr>
          <w:sz w:val="2"/>
          <w:szCs w:val="2"/>
        </w:rPr>
        <w:t xml:space="preserve">On </w:t>
      </w:r>
    </w:p>
    <w:tbl>
      <w:tblPr>
        <w:tblStyle w:val="PlainTable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0"/>
        <w:gridCol w:w="1618"/>
        <w:gridCol w:w="2430"/>
        <w:gridCol w:w="1710"/>
        <w:gridCol w:w="1708"/>
        <w:gridCol w:w="992"/>
        <w:gridCol w:w="900"/>
      </w:tblGrid>
      <w:tr w:rsidR="009444A7" w:rsidRPr="004A7D41" w:rsidTr="0097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6699"/>
            <w:vAlign w:val="center"/>
            <w:hideMark/>
          </w:tcPr>
          <w:p w:rsidR="009444A7" w:rsidRPr="004A7D41" w:rsidRDefault="00975242" w:rsidP="004A7D4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1618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6699"/>
            <w:vAlign w:val="center"/>
            <w:hideMark/>
          </w:tcPr>
          <w:p w:rsidR="009444A7" w:rsidRPr="004A7D41" w:rsidRDefault="009444A7" w:rsidP="004A7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Anti-Virus</w:t>
            </w: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Detection system</w:t>
            </w:r>
          </w:p>
        </w:tc>
        <w:tc>
          <w:tcPr>
            <w:tcW w:w="2430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6699"/>
            <w:vAlign w:val="center"/>
            <w:hideMark/>
          </w:tcPr>
          <w:p w:rsidR="009444A7" w:rsidRPr="004A7D41" w:rsidRDefault="00975242" w:rsidP="004A7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IDS/IPS /IPS </w:t>
            </w:r>
            <w:r w:rsidR="009444A7"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Detail Name</w:t>
            </w:r>
          </w:p>
        </w:tc>
        <w:tc>
          <w:tcPr>
            <w:tcW w:w="1710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6699"/>
            <w:vAlign w:val="center"/>
            <w:hideMark/>
          </w:tcPr>
          <w:p w:rsidR="009444A7" w:rsidRPr="004A7D41" w:rsidRDefault="009444A7" w:rsidP="004A7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Previously</w:t>
            </w:r>
            <w:r w:rsidR="00790DE3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790DE3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Jully</w:t>
            </w:r>
            <w:proofErr w:type="spellEnd"/>
            <w:r w:rsidR="00790DE3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2021</w:t>
            </w: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 xml:space="preserve"> (Rank = 76)</w:t>
            </w:r>
          </w:p>
        </w:tc>
        <w:tc>
          <w:tcPr>
            <w:tcW w:w="1708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4A7D41" w:rsidRDefault="009444A7" w:rsidP="004A7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Dec 7, 2023 (</w:t>
            </w: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Rank = 84</w:t>
            </w:r>
            <w:r w:rsidRPr="004A7D41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892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Default="009444A7" w:rsidP="004A7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Difference (Rank = 8)</w:t>
            </w:r>
          </w:p>
        </w:tc>
      </w:tr>
      <w:tr w:rsidR="009444A7" w:rsidRPr="004A7D41" w:rsidTr="0097524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4A7D41" w:rsidRDefault="009444A7" w:rsidP="004A7D41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18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4A7D41" w:rsidRDefault="009444A7" w:rsidP="004A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30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Default="009444A7" w:rsidP="004A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10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4A7D41" w:rsidRDefault="009444A7" w:rsidP="004A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08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4A7D41" w:rsidRDefault="009444A7" w:rsidP="004A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F6699"/>
            <w:vAlign w:val="center"/>
          </w:tcPr>
          <w:p w:rsidR="009444A7" w:rsidRPr="009444A7" w:rsidRDefault="00501891" w:rsidP="004A7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%</w:t>
            </w:r>
            <w:r w:rsidR="009444A7" w:rsidRPr="009444A7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          %   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1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OAS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On-Access Scan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18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058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7,898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45%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43%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2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ODS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On-Demand Scan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8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502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3,489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21%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19%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3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MAV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Mail Anti-Virus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013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193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3%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1%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4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WAV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Web Anti-Virus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7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563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5,027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FF0000"/>
              </w:rPr>
              <w:t>19%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FF0000"/>
              </w:rPr>
              <w:t>27%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5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IDS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Intrusion Detection Scan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2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494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1,056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FF0000"/>
              </w:rPr>
              <w:t>6%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FF0000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FF0000"/>
              </w:rPr>
              <w:t>6%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6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VUL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Vulnerability Scan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45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0%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0%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7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KAS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 xml:space="preserve">Kaspersky Anti-Spam 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</w:t>
            </w:r>
            <w:r w:rsidRPr="00D74D2A">
              <w:rPr>
                <w:rFonts w:asciiTheme="majorBidi" w:hAnsiTheme="majorBidi" w:cstheme="majorBidi"/>
              </w:rPr>
              <w:t>,</w:t>
            </w:r>
            <w:r w:rsidRPr="00D74D2A">
              <w:rPr>
                <w:rFonts w:asciiTheme="majorBidi" w:hAnsiTheme="majorBidi" w:cstheme="majorBidi"/>
              </w:rPr>
              <w:t>996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582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5%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3%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8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BAD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Botnet Activity Detection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0%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0%</w:t>
            </w:r>
          </w:p>
        </w:tc>
      </w:tr>
      <w:tr w:rsidR="00501891" w:rsidTr="0097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  <w:b w:val="0"/>
                <w:bCs w:val="0"/>
              </w:rPr>
              <w:t>9</w:t>
            </w:r>
          </w:p>
        </w:tc>
        <w:tc>
          <w:tcPr>
            <w:tcW w:w="16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RMW</w:t>
            </w:r>
          </w:p>
        </w:tc>
        <w:tc>
          <w:tcPr>
            <w:tcW w:w="243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Ransom Ware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455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D74D2A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1%</w:t>
            </w: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bottom"/>
          </w:tcPr>
          <w:p w:rsidR="00501891" w:rsidRPr="00D74D2A" w:rsidRDefault="00501891" w:rsidP="00D74D2A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D74D2A">
              <w:rPr>
                <w:rFonts w:asciiTheme="majorBidi" w:hAnsiTheme="majorBidi" w:cstheme="majorBidi"/>
                <w:color w:val="000000"/>
              </w:rPr>
              <w:t>0%</w:t>
            </w:r>
          </w:p>
        </w:tc>
      </w:tr>
      <w:tr w:rsidR="00D74D2A" w:rsidTr="00975242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  <w:gridSpan w:val="3"/>
            <w:tcBorders>
              <w:top w:val="single" w:sz="4" w:space="0" w:color="BEBEBE"/>
              <w:left w:val="nil"/>
              <w:bottom w:val="nil"/>
              <w:right w:val="single" w:sz="4" w:space="0" w:color="BEBEBE"/>
            </w:tcBorders>
            <w:shd w:val="clear" w:color="auto" w:fill="auto"/>
            <w:vAlign w:val="center"/>
          </w:tcPr>
          <w:p w:rsidR="00D74D2A" w:rsidRPr="00D74D2A" w:rsidRDefault="00D74D2A" w:rsidP="00D74D2A">
            <w:pPr>
              <w:jc w:val="right"/>
              <w:rPr>
                <w:sz w:val="34"/>
                <w:szCs w:val="34"/>
              </w:rPr>
            </w:pPr>
            <w:r w:rsidRPr="00D74D2A">
              <w:rPr>
                <w:sz w:val="34"/>
                <w:szCs w:val="34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D74D2A" w:rsidRPr="00D74D2A" w:rsidRDefault="00D74D2A" w:rsidP="00D74D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34"/>
                <w:szCs w:val="34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000000"/>
                <w:sz w:val="34"/>
                <w:szCs w:val="34"/>
              </w:rPr>
              <w:t>40,126</w:t>
            </w:r>
          </w:p>
        </w:tc>
        <w:tc>
          <w:tcPr>
            <w:tcW w:w="170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D74D2A" w:rsidRPr="00D74D2A" w:rsidRDefault="00D74D2A" w:rsidP="00D74D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34"/>
                <w:szCs w:val="34"/>
              </w:rPr>
            </w:pPr>
            <w:r w:rsidRPr="00D74D2A">
              <w:rPr>
                <w:rFonts w:asciiTheme="majorBidi" w:hAnsiTheme="majorBidi" w:cstheme="majorBidi"/>
                <w:b/>
                <w:bCs/>
                <w:color w:val="000000"/>
                <w:sz w:val="34"/>
                <w:szCs w:val="34"/>
              </w:rPr>
              <w:t>18,294</w:t>
            </w:r>
          </w:p>
        </w:tc>
        <w:tc>
          <w:tcPr>
            <w:tcW w:w="99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vAlign w:val="center"/>
          </w:tcPr>
          <w:p w:rsidR="00D74D2A" w:rsidRPr="00D74D2A" w:rsidRDefault="00D74D2A" w:rsidP="00D74D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</w:p>
        </w:tc>
        <w:tc>
          <w:tcPr>
            <w:tcW w:w="9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D74D2A" w:rsidRDefault="00D7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7012" w:rsidRDefault="00607012" w:rsidP="00153146">
      <w:pPr>
        <w:spacing w:line="360" w:lineRule="auto"/>
        <w:jc w:val="both"/>
      </w:pPr>
      <w:r>
        <w:t xml:space="preserve">The time frame “Previously” described the last couple of years </w:t>
      </w:r>
      <w:r w:rsidR="00C223D7">
        <w:t xml:space="preserve">meaning </w:t>
      </w:r>
      <w:r>
        <w:t xml:space="preserve">the time of </w:t>
      </w:r>
      <w:r w:rsidR="00C223D7">
        <w:t xml:space="preserve">TPLF and Federal government </w:t>
      </w:r>
      <w:r>
        <w:t>war and</w:t>
      </w:r>
      <w:r w:rsidR="00C223D7">
        <w:t xml:space="preserve"> </w:t>
      </w:r>
      <w:r w:rsidR="000C4800">
        <w:t xml:space="preserve">though </w:t>
      </w:r>
      <w:r w:rsidR="00C223D7">
        <w:t xml:space="preserve">such kind of </w:t>
      </w:r>
      <w:r w:rsidR="000C4800">
        <w:t>values</w:t>
      </w:r>
      <w:r>
        <w:t xml:space="preserve"> </w:t>
      </w:r>
      <w:r w:rsidR="00AF06C7">
        <w:t>are</w:t>
      </w:r>
      <w:r w:rsidR="000C4800">
        <w:t xml:space="preserve"> not</w:t>
      </w:r>
      <w:r>
        <w:t xml:space="preserve"> </w:t>
      </w:r>
      <w:r w:rsidR="00AF06C7">
        <w:t>deterministic,</w:t>
      </w:r>
      <w:r>
        <w:t xml:space="preserve"> </w:t>
      </w:r>
      <w:r w:rsidR="000C4800">
        <w:t xml:space="preserve">We had to start somewhere and that is why </w:t>
      </w:r>
      <w:r>
        <w:t xml:space="preserve">I put it as time reference. </w:t>
      </w:r>
      <w:r w:rsidR="00153146">
        <w:t>From this on w</w:t>
      </w:r>
      <w:r w:rsidR="00501891">
        <w:t xml:space="preserve">e </w:t>
      </w:r>
      <w:r w:rsidR="00153146">
        <w:t>will</w:t>
      </w:r>
      <w:r w:rsidR="00501891">
        <w:t xml:space="preserve"> </w:t>
      </w:r>
      <w:r w:rsidR="00087A19">
        <w:t>excavate</w:t>
      </w:r>
      <w:bookmarkStart w:id="0" w:name="_GoBack"/>
      <w:bookmarkEnd w:id="0"/>
      <w:r w:rsidR="00501891">
        <w:t xml:space="preserve"> weakly</w:t>
      </w:r>
      <w:r>
        <w:t xml:space="preserve"> data </w:t>
      </w:r>
      <w:r w:rsidR="00AF06C7">
        <w:t xml:space="preserve">from different sites </w:t>
      </w:r>
      <w:r w:rsidR="00501891">
        <w:t>and after</w:t>
      </w:r>
      <w:r w:rsidR="00AF06C7">
        <w:t xml:space="preserve"> some period</w:t>
      </w:r>
      <w:r w:rsidR="00501891">
        <w:t xml:space="preserve"> we will deal to day-to-day IDS</w:t>
      </w:r>
      <w:r w:rsidR="00153146">
        <w:t>/IPS</w:t>
      </w:r>
      <w:r w:rsidR="00AF06C7">
        <w:t xml:space="preserve"> eventually.</w:t>
      </w:r>
    </w:p>
    <w:p w:rsidR="00C223D7" w:rsidRDefault="00AF06C7" w:rsidP="00AF06C7">
      <w:pPr>
        <w:spacing w:line="360" w:lineRule="auto"/>
        <w:ind w:left="360"/>
        <w:jc w:val="both"/>
      </w:pPr>
      <w:r>
        <w:t>NOTE:</w:t>
      </w:r>
      <w:r>
        <w:t xml:space="preserve"> </w:t>
      </w:r>
      <w:r w:rsidR="00607012">
        <w:t xml:space="preserve">During the war time the cyber-attack were </w:t>
      </w:r>
      <w:r w:rsidR="00C223D7">
        <w:t>high in number</w:t>
      </w:r>
      <w:r w:rsidR="00607012">
        <w:t xml:space="preserve"> since there </w:t>
      </w:r>
      <w:r w:rsidR="00C223D7">
        <w:t>were information infiltrations</w:t>
      </w:r>
      <w:r w:rsidR="00153146">
        <w:t>...</w:t>
      </w:r>
    </w:p>
    <w:p w:rsidR="00C223D7" w:rsidRDefault="00C223D7" w:rsidP="00AF06C7">
      <w:pPr>
        <w:spacing w:line="360" w:lineRule="auto"/>
        <w:ind w:left="360"/>
        <w:jc w:val="both"/>
      </w:pPr>
      <w:r>
        <w:t xml:space="preserve">As cyber security student it is </w:t>
      </w:r>
      <w:r w:rsidR="00AF06C7">
        <w:t xml:space="preserve">almost </w:t>
      </w:r>
      <w:r>
        <w:t>possible to determine the attacker’s “identity” based on their motivation, the types of information</w:t>
      </w:r>
      <w:r w:rsidR="00AF06C7">
        <w:t xml:space="preserve"> they want and</w:t>
      </w:r>
      <w:r>
        <w:t xml:space="preserve"> </w:t>
      </w:r>
      <w:r w:rsidR="00AF06C7">
        <w:t xml:space="preserve">finally their </w:t>
      </w:r>
      <w:r>
        <w:t>private as well as government organization</w:t>
      </w:r>
      <w:r w:rsidR="00AF06C7">
        <w:t>s</w:t>
      </w:r>
      <w:r>
        <w:t xml:space="preserve"> which were under surveillance.</w:t>
      </w:r>
    </w:p>
    <w:sectPr w:rsidR="00C223D7" w:rsidSect="004A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9C8"/>
    <w:multiLevelType w:val="hybridMultilevel"/>
    <w:tmpl w:val="C78A7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2A"/>
    <w:rsid w:val="00025B93"/>
    <w:rsid w:val="00087A19"/>
    <w:rsid w:val="000C4800"/>
    <w:rsid w:val="0010400D"/>
    <w:rsid w:val="00106E9E"/>
    <w:rsid w:val="00153146"/>
    <w:rsid w:val="00202C16"/>
    <w:rsid w:val="004A7D41"/>
    <w:rsid w:val="00501891"/>
    <w:rsid w:val="00607012"/>
    <w:rsid w:val="006A63DA"/>
    <w:rsid w:val="00790DE3"/>
    <w:rsid w:val="0088034D"/>
    <w:rsid w:val="00935E98"/>
    <w:rsid w:val="009444A7"/>
    <w:rsid w:val="00975242"/>
    <w:rsid w:val="00AB4B97"/>
    <w:rsid w:val="00AF06C7"/>
    <w:rsid w:val="00B0592A"/>
    <w:rsid w:val="00B55E48"/>
    <w:rsid w:val="00C223D7"/>
    <w:rsid w:val="00D74D2A"/>
    <w:rsid w:val="00EB75C2"/>
    <w:rsid w:val="00E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2A"/>
    <w:pPr>
      <w:spacing w:before="100" w:beforeAutospacing="1" w:line="25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rsid w:val="00935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EBEB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paragraph" w:styleId="ListParagraph">
    <w:name w:val="List Paragraph"/>
    <w:basedOn w:val="Normal"/>
    <w:uiPriority w:val="34"/>
    <w:qFormat/>
    <w:rsid w:val="00607012"/>
    <w:pPr>
      <w:ind w:left="720"/>
      <w:contextualSpacing/>
    </w:pPr>
  </w:style>
  <w:style w:type="table" w:styleId="TableGrid">
    <w:name w:val="Table Grid"/>
    <w:basedOn w:val="TableNormal"/>
    <w:uiPriority w:val="39"/>
    <w:rsid w:val="00D74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2A"/>
    <w:pPr>
      <w:spacing w:before="100" w:beforeAutospacing="1" w:line="25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rsid w:val="00935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EBEB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paragraph" w:styleId="ListParagraph">
    <w:name w:val="List Paragraph"/>
    <w:basedOn w:val="Normal"/>
    <w:uiPriority w:val="34"/>
    <w:qFormat/>
    <w:rsid w:val="00607012"/>
    <w:pPr>
      <w:ind w:left="720"/>
      <w:contextualSpacing/>
    </w:pPr>
  </w:style>
  <w:style w:type="table" w:styleId="TableGrid">
    <w:name w:val="Table Grid"/>
    <w:basedOn w:val="TableNormal"/>
    <w:uiPriority w:val="39"/>
    <w:rsid w:val="00D74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meta</cp:lastModifiedBy>
  <cp:revision>3</cp:revision>
  <cp:lastPrinted>2023-12-07T16:14:00Z</cp:lastPrinted>
  <dcterms:created xsi:type="dcterms:W3CDTF">2023-12-07T16:13:00Z</dcterms:created>
  <dcterms:modified xsi:type="dcterms:W3CDTF">2023-12-07T16:15:00Z</dcterms:modified>
</cp:coreProperties>
</file>