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A3" w:rsidRDefault="0045559C" w:rsidP="0045559C">
      <w:pPr>
        <w:pStyle w:val="TOC1"/>
      </w:pPr>
      <w:r>
        <w:t>K</w:t>
      </w:r>
      <w:bookmarkStart w:id="0" w:name="_GoBack"/>
      <w:bookmarkEnd w:id="0"/>
      <w:r>
        <w:t>omme i gang med Ninject og ASP.NET Web API</w:t>
      </w:r>
    </w:p>
    <w:p w:rsidR="0045559C" w:rsidRDefault="0045559C" w:rsidP="0045559C">
      <w:pPr>
        <w:pStyle w:val="ListParagraph"/>
        <w:numPr>
          <w:ilvl w:val="0"/>
          <w:numId w:val="43"/>
        </w:numPr>
      </w:pPr>
      <w:r>
        <w:t>Åpne Visual Studio 2010</w:t>
      </w:r>
    </w:p>
    <w:p w:rsidR="0045559C" w:rsidRPr="0045559C" w:rsidRDefault="0045559C" w:rsidP="0045559C">
      <w:pPr>
        <w:pStyle w:val="ListParagraph"/>
        <w:numPr>
          <w:ilvl w:val="0"/>
          <w:numId w:val="43"/>
        </w:numPr>
        <w:rPr>
          <w:b/>
        </w:rPr>
      </w:pPr>
      <w:r w:rsidRPr="0045559C">
        <w:t>Klikk på File -&gt; New Project -&gt; Visual C# -&gt; Web og velg</w:t>
      </w:r>
      <w:r w:rsidRPr="0045559C">
        <w:rPr>
          <w:i/>
        </w:rPr>
        <w:t xml:space="preserve"> </w:t>
      </w:r>
      <w:r w:rsidRPr="0045559C">
        <w:rPr>
          <w:i/>
        </w:rPr>
        <w:br/>
      </w:r>
      <w:r w:rsidRPr="0045559C">
        <w:rPr>
          <w:b/>
        </w:rPr>
        <w:t>ASP.NET MVC 4 Web Application</w:t>
      </w:r>
      <w:r w:rsidRPr="0045559C">
        <w:t xml:space="preserve">, angi et navn og trykk </w:t>
      </w:r>
      <w:r w:rsidRPr="0045559C">
        <w:rPr>
          <w:b/>
        </w:rPr>
        <w:t>OK</w:t>
      </w:r>
    </w:p>
    <w:p w:rsidR="0045559C" w:rsidRPr="0045559C" w:rsidRDefault="0045559C" w:rsidP="0045559C">
      <w:pPr>
        <w:pStyle w:val="ListParagraph"/>
        <w:numPr>
          <w:ilvl w:val="0"/>
          <w:numId w:val="43"/>
        </w:numPr>
        <w:rPr>
          <w:b/>
        </w:rPr>
      </w:pPr>
      <w:r>
        <w:t xml:space="preserve">Velg </w:t>
      </w:r>
      <w:r>
        <w:rPr>
          <w:b/>
        </w:rPr>
        <w:t>Web API</w:t>
      </w:r>
      <w:r>
        <w:t xml:space="preserve"> som Project Template, trykk </w:t>
      </w:r>
      <w:r>
        <w:rPr>
          <w:b/>
        </w:rPr>
        <w:t>OK</w:t>
      </w:r>
      <w:r>
        <w:t>.</w:t>
      </w:r>
    </w:p>
    <w:p w:rsidR="0045559C" w:rsidRPr="0045559C" w:rsidRDefault="0045559C" w:rsidP="0045559C">
      <w:pPr>
        <w:pStyle w:val="ListParagraph"/>
        <w:numPr>
          <w:ilvl w:val="0"/>
          <w:numId w:val="43"/>
        </w:numPr>
        <w:rPr>
          <w:b/>
        </w:rPr>
      </w:pPr>
      <w:r>
        <w:t xml:space="preserve">Nå har vi et initielt Web API project, trykker du på </w:t>
      </w:r>
      <w:r>
        <w:rPr>
          <w:b/>
        </w:rPr>
        <w:t>F5</w:t>
      </w:r>
      <w:r>
        <w:t xml:space="preserve"> vil du kunne se at applikasjonen kjører.</w:t>
      </w:r>
    </w:p>
    <w:p w:rsidR="0045559C" w:rsidRPr="006650F6" w:rsidRDefault="0045559C" w:rsidP="0045559C">
      <w:pPr>
        <w:pStyle w:val="ListParagraph"/>
        <w:numPr>
          <w:ilvl w:val="0"/>
          <w:numId w:val="43"/>
        </w:numPr>
        <w:rPr>
          <w:b/>
        </w:rPr>
      </w:pPr>
      <w:r>
        <w:t xml:space="preserve">Ved hjelp av Nuget kan vi nå sette opp Ninject via Package Manageren. </w:t>
      </w:r>
      <w:r>
        <w:br/>
      </w:r>
      <w:r w:rsidRPr="006650F6">
        <w:t>Klikk på Tools -&gt; Library Package Manager -&gt; Package Manager Console</w:t>
      </w:r>
      <w:r w:rsidR="006650F6" w:rsidRPr="006650F6">
        <w:br/>
        <w:t xml:space="preserve">Skriv inn følgende </w:t>
      </w:r>
      <w:r w:rsidR="006650F6">
        <w:t xml:space="preserve">i Package Manager Console </w:t>
      </w:r>
      <w:r w:rsidR="006650F6" w:rsidRPr="006650F6">
        <w:t>og trykk enter:</w:t>
      </w:r>
      <w:r w:rsidR="006650F6" w:rsidRPr="006650F6">
        <w:br/>
      </w:r>
      <w:r w:rsidR="006650F6">
        <w:br/>
      </w:r>
      <w:r w:rsidR="006650F6" w:rsidRPr="006650F6">
        <w:rPr>
          <w:rFonts w:ascii="Consolas" w:hAnsi="Consolas" w:cs="Consolas"/>
        </w:rPr>
        <w:t>Install-Package Ninject.MVC3</w:t>
      </w:r>
      <w:r w:rsidR="006650F6">
        <w:br/>
      </w:r>
      <w:r w:rsidR="006650F6">
        <w:rPr>
          <w:b/>
        </w:rPr>
        <w:br/>
      </w:r>
      <w:r w:rsidR="006650F6">
        <w:t xml:space="preserve">Når den er ferdig kan man se at det har blitt gjort en del endringer i prosjektet. Det viktigste er filen </w:t>
      </w:r>
      <w:r w:rsidR="006650F6">
        <w:rPr>
          <w:b/>
        </w:rPr>
        <w:t>NinjectWebCommon.cs</w:t>
      </w:r>
      <w:r w:rsidR="006650F6">
        <w:t xml:space="preserve"> som er lagt til under App_Start. Det er i denne filen registreringen av alle Ninject moduler må gjøres.</w:t>
      </w:r>
    </w:p>
    <w:p w:rsidR="006650F6" w:rsidRPr="006650F6" w:rsidRDefault="006650F6" w:rsidP="0045559C">
      <w:pPr>
        <w:pStyle w:val="ListParagraph"/>
        <w:numPr>
          <w:ilvl w:val="0"/>
          <w:numId w:val="43"/>
        </w:numPr>
        <w:rPr>
          <w:b/>
        </w:rPr>
      </w:pPr>
      <w:r>
        <w:t xml:space="preserve">For at vi skal kunne løse avhengigheter i ASP.NET Web API ved hjelp av Ninject må man i tillegg legge til en </w:t>
      </w:r>
      <w:r w:rsidRPr="006650F6">
        <w:rPr>
          <w:rFonts w:ascii="Consolas" w:hAnsi="Consolas" w:cs="Consolas"/>
        </w:rPr>
        <w:t>DependencyResolver</w:t>
      </w:r>
      <w:r>
        <w:t xml:space="preserve">. Opprett en ny mappe i Solution som heter </w:t>
      </w:r>
      <w:r>
        <w:rPr>
          <w:b/>
        </w:rPr>
        <w:t>IoC</w:t>
      </w:r>
      <w:r>
        <w:t xml:space="preserve"> (mappen kan hete hva som helst, dette navnet er valgt for å synliggjøre at det som skal ligge i denne mappen har med Inversion Of Control å gjøre).</w:t>
      </w:r>
    </w:p>
    <w:p w:rsidR="00BD5908" w:rsidRPr="00BD5908" w:rsidRDefault="00BD5908" w:rsidP="00BD5908">
      <w:pPr>
        <w:pStyle w:val="ListParagraph"/>
        <w:numPr>
          <w:ilvl w:val="0"/>
          <w:numId w:val="43"/>
        </w:numPr>
        <w:rPr>
          <w:b/>
        </w:rPr>
      </w:pPr>
      <w:r w:rsidRPr="006650F6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.4pt;margin-top:19.1pt;width:393pt;height:309.45pt;z-index:251660288;mso-height-percent:200;mso-height-percent:200;mso-width-relative:margin;mso-height-relative:margin">
            <v:textbox style="mso-next-textbox:#_x0000_s1026;mso-fit-shape-to-text:t">
              <w:txbxContent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System;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System.Collections.Generic;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System.Linq;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System.Web.Http.Dependencies;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Ninject.Parameters;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using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Ninject.Syntax;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 xml:space="preserve"> 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namespace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TestNinject.IoC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public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class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NinjectScope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: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IDependencyScope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protected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IResolutionRoot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ResolutionRoot;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 xml:space="preserve"> 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public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NinjectScope(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IResolutionRoot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kernel)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ResolutionRoot = kernel;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}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 xml:space="preserve"> 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public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object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GetService(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Type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serviceType)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var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request = ResolutionRoot.CreateRequest(serviceType,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null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new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Parameter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[0],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true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true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);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return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ResolutionRoot.Resolve(request).SingleOrDefault();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}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 xml:space="preserve"> 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public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IEnumerable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&lt;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object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&gt; GetServices(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Type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serviceType)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var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request = ResolutionRoot.CreateRequest(serviceType,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null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new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Parameter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[0],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true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,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true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);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return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ResolutionRoot.Resolve(request).ToList();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}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 xml:space="preserve"> 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public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void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Dispose()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{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var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disposable = (</w:t>
                  </w:r>
                  <w:r w:rsidRPr="006650F6">
                    <w:rPr>
                      <w:rFonts w:ascii="Consolas" w:eastAsia="Times New Roman" w:hAnsi="Consolas" w:cs="Consolas"/>
                      <w:color w:val="2B91AF"/>
                      <w:sz w:val="13"/>
                      <w:szCs w:val="13"/>
                      <w:lang w:val="en-US"/>
                    </w:rPr>
                    <w:t>IDisposable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) ResolutionRoot;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if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(disposable !=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null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) disposable.Dispose();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    ResolutionRoot = </w:t>
                  </w:r>
                  <w:r w:rsidRPr="006650F6">
                    <w:rPr>
                      <w:rFonts w:ascii="Consolas" w:eastAsia="Times New Roman" w:hAnsi="Consolas" w:cs="Consolas"/>
                      <w:color w:val="0000FF"/>
                      <w:sz w:val="13"/>
                      <w:szCs w:val="13"/>
                      <w:lang w:val="en-US"/>
                    </w:rPr>
                    <w:t>null</w:t>
                  </w: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;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    }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    }</w:t>
                  </w:r>
                </w:p>
                <w:p w:rsidR="006650F6" w:rsidRPr="006650F6" w:rsidRDefault="006650F6" w:rsidP="006650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</w:pPr>
                  <w:r w:rsidRPr="006650F6">
                    <w:rPr>
                      <w:rFonts w:ascii="Consolas" w:eastAsia="Times New Roman" w:hAnsi="Consolas" w:cs="Consolas"/>
                      <w:color w:val="000000"/>
                      <w:sz w:val="13"/>
                      <w:szCs w:val="13"/>
                      <w:lang w:val="en-US"/>
                    </w:rPr>
                    <w:t>}</w:t>
                  </w:r>
                </w:p>
                <w:p w:rsidR="006650F6" w:rsidRPr="006650F6" w:rsidRDefault="006650F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6650F6">
        <w:t xml:space="preserve">Opprett en ny klasse i </w:t>
      </w:r>
      <w:r w:rsidR="006650F6">
        <w:rPr>
          <w:b/>
        </w:rPr>
        <w:t>IoC</w:t>
      </w:r>
      <w:r w:rsidR="006650F6">
        <w:t xml:space="preserve"> mappen som heter</w:t>
      </w:r>
      <w:r w:rsidR="006758D7">
        <w:t xml:space="preserve"> </w:t>
      </w:r>
      <w:r w:rsidR="006758D7" w:rsidRPr="006650F6">
        <w:rPr>
          <w:rFonts w:ascii="Consolas" w:eastAsia="Times New Roman" w:hAnsi="Consolas" w:cs="Consolas"/>
          <w:color w:val="2B91AF"/>
        </w:rPr>
        <w:t>NinjectScope</w:t>
      </w:r>
      <w:r w:rsidR="006650F6">
        <w:t xml:space="preserve"> og har følgende innhold: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BD5908" w:rsidRPr="00BD5908" w:rsidRDefault="00BD5908" w:rsidP="00BD5908">
      <w:pPr>
        <w:pStyle w:val="ListParagraph"/>
        <w:numPr>
          <w:ilvl w:val="0"/>
          <w:numId w:val="43"/>
        </w:numPr>
        <w:rPr>
          <w:b/>
        </w:rPr>
      </w:pPr>
      <w:r>
        <w:rPr>
          <w:b/>
          <w:noProof/>
          <w:lang w:val="en-US"/>
        </w:rPr>
        <w:lastRenderedPageBreak/>
        <w:pict>
          <v:shape id="_x0000_s1027" type="#_x0000_t202" style="position:absolute;left:0;text-align:left;margin-left:29pt;margin-top:19.75pt;width:393pt;height:172.45pt;z-index:251661312;mso-height-percent:200;mso-height-percent:200;mso-width-relative:margin;mso-height-relative:margin">
            <v:textbox style="mso-fit-shape-to-text:t">
              <w:txbxContent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System.Web.Http.Dependencies;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Ninject;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 xml:space="preserve"> 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TestNinject.IoC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{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NinjectResolver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: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NinjectScope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,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IDependencyResolver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{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readonly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IKernel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_kernel;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 xml:space="preserve"> 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NinjectResolver(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IKernel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kernel) :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(kernel)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{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    _kernel = kernel;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}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 xml:space="preserve"> 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IDependencyScope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BeginScope()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{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NinjectScope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(_kernel.BeginBlock());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}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}</w:t>
                  </w:r>
                </w:p>
                <w:p w:rsidR="00BD5908" w:rsidRDefault="00BD5908" w:rsidP="00BD5908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}</w:t>
                  </w:r>
                </w:p>
                <w:p w:rsidR="00BD5908" w:rsidRPr="00BD5908" w:rsidRDefault="00BD5908" w:rsidP="00BD5908"/>
              </w:txbxContent>
            </v:textbox>
          </v:shape>
        </w:pict>
      </w:r>
      <w:r>
        <w:t xml:space="preserve">Opprett en ny klasse i </w:t>
      </w:r>
      <w:r>
        <w:rPr>
          <w:b/>
        </w:rPr>
        <w:t xml:space="preserve">IoC </w:t>
      </w:r>
      <w:r>
        <w:t xml:space="preserve">mappen som heter </w:t>
      </w:r>
      <w:r w:rsidR="006758D7" w:rsidRPr="006650F6">
        <w:rPr>
          <w:rFonts w:ascii="Consolas" w:eastAsia="Times New Roman" w:hAnsi="Consolas" w:cs="Consolas"/>
          <w:color w:val="2B91AF"/>
        </w:rPr>
        <w:t>Ninject</w:t>
      </w:r>
      <w:r w:rsidR="006758D7">
        <w:rPr>
          <w:rFonts w:ascii="Consolas" w:eastAsia="Times New Roman" w:hAnsi="Consolas" w:cs="Consolas"/>
          <w:color w:val="2B91AF"/>
        </w:rPr>
        <w:t>Resolver</w:t>
      </w:r>
      <w:r w:rsidR="006758D7">
        <w:t xml:space="preserve"> </w:t>
      </w:r>
      <w:r>
        <w:t>og har følgende innhold: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br/>
      </w:r>
      <w:r>
        <w:t>Nå har vi det vi trenger for at Ninject skal være konfigurert riktig.</w:t>
      </w:r>
    </w:p>
    <w:p w:rsidR="008114D4" w:rsidRPr="008114D4" w:rsidRDefault="00BD5908" w:rsidP="00BD5908">
      <w:pPr>
        <w:pStyle w:val="ListParagraph"/>
        <w:numPr>
          <w:ilvl w:val="0"/>
          <w:numId w:val="43"/>
        </w:numPr>
        <w:rPr>
          <w:b/>
        </w:rPr>
      </w:pPr>
      <w:r>
        <w:rPr>
          <w:noProof/>
          <w:lang w:val="en-US"/>
        </w:rPr>
        <w:pict>
          <v:shape id="_x0000_s1028" type="#_x0000_t202" style="position:absolute;left:0;text-align:left;margin-left:29.8pt;margin-top:42.85pt;width:393pt;height:15.55pt;z-index:251662336;mso-height-percent:200;mso-height-percent:200;mso-width-relative:margin;mso-height-relative:margin">
            <v:textbox style="mso-next-textbox:#_x0000_s1028;mso-fit-shape-to-text:t">
              <w:txbxContent>
                <w:p w:rsidR="008114D4" w:rsidRPr="008114D4" w:rsidRDefault="008114D4" w:rsidP="008114D4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val="en-US"/>
                    </w:rPr>
                  </w:pPr>
                  <w:r w:rsidRPr="008114D4">
                    <w:rPr>
                      <w:rFonts w:ascii="Consolas" w:eastAsia="+mn-ea" w:hAnsi="Consolas" w:cs="Consolas"/>
                      <w:color w:val="2B91AF"/>
                      <w:kern w:val="24"/>
                      <w:sz w:val="13"/>
                      <w:szCs w:val="13"/>
                      <w:lang w:val="en-US"/>
                    </w:rPr>
                    <w:t>GlobalConfiguration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.Configuration.DependencyResolver = </w:t>
                  </w:r>
                  <w:r w:rsidRPr="008114D4">
                    <w:rPr>
                      <w:rFonts w:ascii="Consolas" w:eastAsia="+mn-ea" w:hAnsi="Consolas" w:cs="Consolas"/>
                      <w:color w:val="0000FF"/>
                      <w:kern w:val="24"/>
                      <w:sz w:val="13"/>
                      <w:szCs w:val="13"/>
                      <w:lang w:val="en-US"/>
                    </w:rPr>
                    <w:t>new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 </w:t>
                  </w:r>
                  <w:r w:rsidRPr="008114D4">
                    <w:rPr>
                      <w:rFonts w:ascii="Consolas" w:eastAsia="+mn-ea" w:hAnsi="Consolas" w:cs="Consolas"/>
                      <w:color w:val="2B91AF"/>
                      <w:kern w:val="24"/>
                      <w:sz w:val="13"/>
                      <w:szCs w:val="13"/>
                      <w:lang w:val="en-US"/>
                    </w:rPr>
                    <w:t>NinjectResolver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 xml:space="preserve">(kernel); </w:t>
                  </w:r>
                </w:p>
              </w:txbxContent>
            </v:textbox>
          </v:shape>
        </w:pict>
      </w:r>
      <w:r>
        <w:t>Siste steget i konfigurasjonen er å registrere vår DependencyResolver i konfigurasjonen til applikasjonen. Det gjør man i</w:t>
      </w:r>
      <w:r w:rsidR="006758D7">
        <w:t xml:space="preserve"> </w:t>
      </w:r>
      <w:r w:rsidR="006758D7" w:rsidRPr="006650F6">
        <w:rPr>
          <w:rFonts w:ascii="Consolas" w:eastAsia="Times New Roman" w:hAnsi="Consolas" w:cs="Consolas"/>
          <w:color w:val="2B91AF"/>
        </w:rPr>
        <w:t>Ninject</w:t>
      </w:r>
      <w:r w:rsidR="006758D7">
        <w:rPr>
          <w:rFonts w:ascii="Consolas" w:eastAsia="Times New Roman" w:hAnsi="Consolas" w:cs="Consolas"/>
          <w:color w:val="2B91AF"/>
        </w:rPr>
        <w:t>WebCommon</w:t>
      </w:r>
      <w:r>
        <w:t xml:space="preserve"> i metoden </w:t>
      </w:r>
      <w:r w:rsidRPr="006758D7">
        <w:rPr>
          <w:rFonts w:ascii="Consolas" w:hAnsi="Consolas" w:cs="Consolas"/>
        </w:rPr>
        <w:t>CreateKernel</w:t>
      </w:r>
      <w:r>
        <w:t xml:space="preserve"> på linjen før </w:t>
      </w:r>
      <w:r w:rsidRPr="00BD5908">
        <w:rPr>
          <w:rFonts w:ascii="Consolas" w:hAnsi="Consolas" w:cs="Consolas"/>
        </w:rPr>
        <w:t>return kernel</w:t>
      </w:r>
      <w:r>
        <w:rPr>
          <w:rFonts w:ascii="Consolas" w:hAnsi="Consolas" w:cs="Consolas"/>
        </w:rPr>
        <w:t>;</w:t>
      </w:r>
      <w:r>
        <w:rPr>
          <w:rFonts w:cs="Consolas"/>
        </w:rPr>
        <w:t xml:space="preserve"> skriver man inn følgende:</w:t>
      </w:r>
      <w:r>
        <w:rPr>
          <w:rFonts w:cs="Consolas"/>
        </w:rPr>
        <w:br/>
      </w:r>
      <w:r w:rsidR="008114D4">
        <w:rPr>
          <w:b/>
        </w:rPr>
        <w:br/>
      </w:r>
      <w:r w:rsidR="008114D4">
        <w:rPr>
          <w:b/>
        </w:rPr>
        <w:br/>
      </w:r>
      <w:r w:rsidR="008114D4">
        <w:rPr>
          <w:b/>
        </w:rPr>
        <w:br/>
      </w:r>
      <w:r w:rsidR="008114D4">
        <w:t>Da er konfigurasjonen av Ninject komplett.</w:t>
      </w:r>
    </w:p>
    <w:p w:rsidR="008114D4" w:rsidRPr="008114D4" w:rsidRDefault="006758D7" w:rsidP="00BD5908">
      <w:pPr>
        <w:pStyle w:val="ListParagraph"/>
        <w:numPr>
          <w:ilvl w:val="0"/>
          <w:numId w:val="43"/>
        </w:numPr>
        <w:rPr>
          <w:b/>
        </w:rPr>
      </w:pPr>
      <w:r>
        <w:rPr>
          <w:rFonts w:cs="Consolas"/>
          <w:noProof/>
          <w:lang w:val="en-US"/>
        </w:rPr>
        <w:pict>
          <v:shape id="_x0000_s1030" type="#_x0000_t202" style="position:absolute;left:0;text-align:left;margin-left:29.8pt;margin-top:103.05pt;width:393pt;height:70.05pt;z-index:251664384;mso-width-relative:margin;mso-height-relative:margin">
            <v:textbox style="mso-next-textbox:#_x0000_s1030">
              <w:txbxContent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MyNinjectModule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: 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NinjectModule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{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</w:t>
                  </w:r>
                  <w:r>
                    <w:rPr>
                      <w:rFonts w:ascii="Consolas" w:hAnsi="Consolas" w:cs="Consolas"/>
                      <w:color w:val="0000FF"/>
                      <w:sz w:val="13"/>
                      <w:szCs w:val="13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Load()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{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    Bind&lt;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IMyInterface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&gt;().To&lt;</w:t>
                  </w:r>
                  <w:r>
                    <w:rPr>
                      <w:rFonts w:ascii="Consolas" w:hAnsi="Consolas" w:cs="Consolas"/>
                      <w:color w:val="2B91AF"/>
                      <w:sz w:val="13"/>
                      <w:szCs w:val="13"/>
                    </w:rPr>
                    <w:t>MyImplementation</w:t>
                  </w: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&gt;();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        }</w:t>
                  </w:r>
                </w:p>
                <w:p w:rsidR="006758D7" w:rsidRDefault="006758D7" w:rsidP="006758D7">
                  <w:pPr>
                    <w:pStyle w:val="HTMLPreformatted"/>
                    <w:shd w:val="clear" w:color="auto" w:fill="FFFFFF"/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3"/>
                      <w:szCs w:val="13"/>
                    </w:rPr>
                    <w:t>}</w:t>
                  </w:r>
                </w:p>
                <w:p w:rsidR="006758D7" w:rsidRPr="008114D4" w:rsidRDefault="006758D7" w:rsidP="006758D7"/>
              </w:txbxContent>
            </v:textbox>
          </v:shape>
        </w:pict>
      </w:r>
      <w:r w:rsidR="008114D4">
        <w:rPr>
          <w:rFonts w:cs="Consolas"/>
          <w:noProof/>
          <w:lang w:val="en-US"/>
        </w:rPr>
        <w:pict>
          <v:shape id="_x0000_s1029" type="#_x0000_t202" style="position:absolute;left:0;text-align:left;margin-left:29.4pt;margin-top:43.05pt;width:393pt;height:15.55pt;z-index:251663360;mso-height-percent:200;mso-height-percent:200;mso-width-relative:margin;mso-height-relative:margin">
            <v:textbox style="mso-next-textbox:#_x0000_s1029;mso-fit-shape-to-text:t">
              <w:txbxContent>
                <w:p w:rsidR="008114D4" w:rsidRPr="008114D4" w:rsidRDefault="008114D4" w:rsidP="008114D4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val="en-US"/>
                    </w:rPr>
                  </w:pPr>
                  <w:r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kernel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.</w:t>
                  </w:r>
                  <w:r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Load(</w:t>
                  </w:r>
                  <w:r w:rsidRPr="008114D4">
                    <w:rPr>
                      <w:rFonts w:ascii="Consolas" w:eastAsia="+mn-ea" w:hAnsi="Consolas" w:cs="Consolas"/>
                      <w:color w:val="0000FF"/>
                      <w:kern w:val="24"/>
                      <w:sz w:val="13"/>
                      <w:szCs w:val="13"/>
                      <w:lang w:val="en-US"/>
                    </w:rPr>
                    <w:t>new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 </w:t>
                  </w:r>
                  <w:r>
                    <w:rPr>
                      <w:rFonts w:ascii="Consolas" w:eastAsia="+mn-ea" w:hAnsi="Consolas" w:cs="Consolas"/>
                      <w:color w:val="2B91AF"/>
                      <w:kern w:val="24"/>
                      <w:sz w:val="13"/>
                      <w:szCs w:val="13"/>
                      <w:lang w:val="en-US"/>
                    </w:rPr>
                    <w:t>MyNinjectModule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()</w:t>
                  </w:r>
                  <w:r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>)</w:t>
                  </w:r>
                  <w:r w:rsidRPr="008114D4">
                    <w:rPr>
                      <w:rFonts w:ascii="Consolas" w:eastAsia="+mn-ea" w:hAnsi="Consolas" w:cs="Consolas"/>
                      <w:color w:val="000000"/>
                      <w:kern w:val="24"/>
                      <w:sz w:val="13"/>
                      <w:szCs w:val="13"/>
                      <w:lang w:val="en-US"/>
                    </w:rPr>
                    <w:t xml:space="preserve">; </w:t>
                  </w:r>
                </w:p>
              </w:txbxContent>
            </v:textbox>
          </v:shape>
        </w:pict>
      </w:r>
      <w:r w:rsidR="008114D4">
        <w:rPr>
          <w:rFonts w:cs="Consolas"/>
        </w:rPr>
        <w:t>For å definere bindinger mellom grensesnitt og implementasjon kan man benytte NinjectModuler. Disse modulene registreres også i</w:t>
      </w:r>
      <w:r>
        <w:rPr>
          <w:rFonts w:cs="Consolas"/>
        </w:rPr>
        <w:t xml:space="preserve"> </w:t>
      </w:r>
      <w:r w:rsidRPr="006650F6">
        <w:rPr>
          <w:rFonts w:ascii="Consolas" w:eastAsia="Times New Roman" w:hAnsi="Consolas" w:cs="Consolas"/>
          <w:color w:val="2B91AF"/>
        </w:rPr>
        <w:t>Ninject</w:t>
      </w:r>
      <w:r>
        <w:rPr>
          <w:rFonts w:ascii="Consolas" w:eastAsia="Times New Roman" w:hAnsi="Consolas" w:cs="Consolas"/>
          <w:color w:val="2B91AF"/>
        </w:rPr>
        <w:t>WebCommon</w:t>
      </w:r>
      <w:r w:rsidR="008114D4">
        <w:rPr>
          <w:rFonts w:cs="Consolas"/>
        </w:rPr>
        <w:t xml:space="preserve"> i metoden </w:t>
      </w:r>
      <w:r w:rsidR="008114D4" w:rsidRPr="006758D7">
        <w:rPr>
          <w:rFonts w:ascii="Consolas" w:hAnsi="Consolas" w:cs="Consolas"/>
        </w:rPr>
        <w:t>RegisterServices</w:t>
      </w:r>
      <w:r w:rsidR="008114D4">
        <w:rPr>
          <w:rFonts w:cs="Consolas"/>
        </w:rPr>
        <w:t xml:space="preserve"> på følgende måte:</w:t>
      </w:r>
      <w:r w:rsidR="008114D4">
        <w:rPr>
          <w:rFonts w:cs="Consolas"/>
        </w:rPr>
        <w:br/>
      </w:r>
      <w:r w:rsidR="008114D4">
        <w:rPr>
          <w:rFonts w:cs="Consolas"/>
        </w:rPr>
        <w:br/>
      </w:r>
      <w:r w:rsidR="008114D4">
        <w:rPr>
          <w:rFonts w:cs="Consolas"/>
        </w:rPr>
        <w:br/>
      </w:r>
      <w:r w:rsidR="008114D4">
        <w:rPr>
          <w:rFonts w:cs="Consolas"/>
        </w:rPr>
        <w:br/>
      </w:r>
      <w:r>
        <w:rPr>
          <w:rFonts w:ascii="Consolas" w:eastAsia="Times New Roman" w:hAnsi="Consolas" w:cs="Consolas"/>
          <w:color w:val="2B91AF"/>
        </w:rPr>
        <w:t>MyNinjectModule</w:t>
      </w:r>
      <w:r>
        <w:rPr>
          <w:rFonts w:cs="Consolas"/>
        </w:rPr>
        <w:t xml:space="preserve"> </w:t>
      </w:r>
      <w:r w:rsidR="008114D4">
        <w:rPr>
          <w:rFonts w:cs="Consolas"/>
        </w:rPr>
        <w:t xml:space="preserve">må arve fra </w:t>
      </w:r>
      <w:r w:rsidRPr="006650F6">
        <w:rPr>
          <w:rFonts w:ascii="Consolas" w:eastAsia="Times New Roman" w:hAnsi="Consolas" w:cs="Consolas"/>
          <w:color w:val="2B91AF"/>
        </w:rPr>
        <w:t>Ninject</w:t>
      </w:r>
      <w:r>
        <w:rPr>
          <w:rFonts w:ascii="Consolas" w:eastAsia="Times New Roman" w:hAnsi="Consolas" w:cs="Consolas"/>
          <w:color w:val="2B91AF"/>
        </w:rPr>
        <w:t>Module</w:t>
      </w:r>
      <w:r w:rsidR="008114D4">
        <w:rPr>
          <w:rFonts w:cs="Consolas"/>
        </w:rPr>
        <w:t xml:space="preserve"> og kan se f.eks slik ut dersom du har et grensesnitt </w:t>
      </w:r>
      <w:r>
        <w:rPr>
          <w:rFonts w:ascii="Consolas" w:eastAsia="Times New Roman" w:hAnsi="Consolas" w:cs="Consolas"/>
          <w:color w:val="2B91AF"/>
        </w:rPr>
        <w:t>IMyInterface</w:t>
      </w:r>
      <w:r>
        <w:rPr>
          <w:rFonts w:cs="Consolas"/>
        </w:rPr>
        <w:t xml:space="preserve"> </w:t>
      </w:r>
      <w:r w:rsidR="008114D4">
        <w:rPr>
          <w:rFonts w:cs="Consolas"/>
        </w:rPr>
        <w:t xml:space="preserve">som du ønsker at </w:t>
      </w:r>
      <w:r>
        <w:rPr>
          <w:rFonts w:ascii="Consolas" w:eastAsia="Times New Roman" w:hAnsi="Consolas" w:cs="Consolas"/>
          <w:color w:val="2B91AF"/>
        </w:rPr>
        <w:t>MyImplementation</w:t>
      </w:r>
      <w:r>
        <w:rPr>
          <w:rFonts w:cs="Consolas"/>
        </w:rPr>
        <w:t xml:space="preserve"> </w:t>
      </w:r>
      <w:r w:rsidR="008114D4">
        <w:rPr>
          <w:rFonts w:cs="Consolas"/>
        </w:rPr>
        <w:t>skal benyttes</w:t>
      </w:r>
      <w:r>
        <w:rPr>
          <w:rFonts w:cs="Consolas"/>
        </w:rPr>
        <w:t>:</w:t>
      </w:r>
      <w:r>
        <w:rPr>
          <w:rFonts w:cs="Consolas"/>
        </w:rPr>
        <w:br/>
      </w:r>
      <w:r>
        <w:rPr>
          <w:rFonts w:cs="Consolas"/>
        </w:rPr>
        <w:br/>
      </w:r>
      <w:r>
        <w:rPr>
          <w:rFonts w:cs="Consolas"/>
        </w:rPr>
        <w:br/>
      </w:r>
      <w:r>
        <w:rPr>
          <w:rFonts w:cs="Consolas"/>
        </w:rPr>
        <w:br/>
      </w:r>
      <w:r>
        <w:rPr>
          <w:rFonts w:cs="Consolas"/>
        </w:rPr>
        <w:br/>
      </w:r>
      <w:r w:rsidR="008114D4">
        <w:rPr>
          <w:rFonts w:cs="Consolas"/>
        </w:rPr>
        <w:br/>
      </w:r>
      <w:r w:rsidR="008114D4">
        <w:rPr>
          <w:rFonts w:cs="Consolas"/>
        </w:rPr>
        <w:br/>
      </w:r>
      <w:r>
        <w:rPr>
          <w:b/>
        </w:rPr>
        <w:br/>
      </w:r>
      <w:r>
        <w:t xml:space="preserve">Nå vil Ninject sørge for at alle steder der man trenger en instans av </w:t>
      </w:r>
      <w:r>
        <w:rPr>
          <w:rFonts w:ascii="Consolas" w:eastAsia="Times New Roman" w:hAnsi="Consolas" w:cs="Consolas"/>
          <w:color w:val="2B91AF"/>
        </w:rPr>
        <w:t>IMyInterface</w:t>
      </w:r>
      <w:r>
        <w:t xml:space="preserve"> vil implementasjonen i </w:t>
      </w:r>
      <w:r>
        <w:rPr>
          <w:rFonts w:ascii="Consolas" w:eastAsia="Times New Roman" w:hAnsi="Consolas" w:cs="Consolas"/>
          <w:color w:val="2B91AF"/>
        </w:rPr>
        <w:t>MyImplementation</w:t>
      </w:r>
      <w:r>
        <w:rPr>
          <w:rFonts w:cs="Consolas"/>
        </w:rPr>
        <w:t xml:space="preserve"> </w:t>
      </w:r>
      <w:r>
        <w:t>benyttes.</w:t>
      </w:r>
    </w:p>
    <w:p w:rsidR="00BD5908" w:rsidRPr="00BD5908" w:rsidRDefault="006758D7" w:rsidP="00BD5908">
      <w:pPr>
        <w:pStyle w:val="ListParagraph"/>
        <w:numPr>
          <w:ilvl w:val="0"/>
          <w:numId w:val="43"/>
        </w:numPr>
        <w:rPr>
          <w:b/>
        </w:rPr>
      </w:pPr>
      <w:r>
        <w:rPr>
          <w:rFonts w:cs="Consolas"/>
        </w:rPr>
        <w:t>Lykke til!</w:t>
      </w:r>
      <w:r w:rsidR="008114D4">
        <w:rPr>
          <w:rFonts w:cs="Consolas"/>
        </w:rPr>
        <w:br/>
      </w:r>
      <w:r w:rsidR="00BD5908">
        <w:rPr>
          <w:rFonts w:cs="Consolas"/>
        </w:rPr>
        <w:br/>
      </w:r>
    </w:p>
    <w:p w:rsidR="008114D4" w:rsidRPr="008114D4" w:rsidRDefault="008114D4" w:rsidP="006650F6">
      <w:pPr>
        <w:pStyle w:val="ListParagraph"/>
        <w:numPr>
          <w:ilvl w:val="0"/>
          <w:numId w:val="0"/>
        </w:numPr>
        <w:ind w:left="720"/>
      </w:pPr>
    </w:p>
    <w:sectPr w:rsidR="008114D4" w:rsidRPr="008114D4" w:rsidSect="00C36E46">
      <w:headerReference w:type="default" r:id="rId8"/>
      <w:footerReference w:type="default" r:id="rId9"/>
      <w:footerReference w:type="first" r:id="rId10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26A" w:rsidRDefault="00EB226A" w:rsidP="000D7197">
      <w:r>
        <w:separator/>
      </w:r>
    </w:p>
  </w:endnote>
  <w:endnote w:type="continuationSeparator" w:id="0">
    <w:p w:rsidR="00EB226A" w:rsidRDefault="00EB226A" w:rsidP="000D7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0F6" w:rsidRPr="006864AE" w:rsidRDefault="006650F6" w:rsidP="006650F6">
    <w:pPr>
      <w:pStyle w:val="Footer"/>
      <w:ind w:left="-567"/>
      <w:rPr>
        <w:color w:val="auto"/>
        <w:sz w:val="16"/>
        <w:szCs w:val="16"/>
        <w:lang w:val="en-US"/>
      </w:rPr>
    </w:pPr>
    <w:r>
      <w:rPr>
        <w:color w:val="auto"/>
        <w:sz w:val="16"/>
        <w:szCs w:val="16"/>
        <w:lang w:val="en-US"/>
      </w:rPr>
      <w:t>ASP.NET Web API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4F7" w:rsidRDefault="003F34F7" w:rsidP="000D7197">
    <w:pPr>
      <w:pStyle w:val="Footer"/>
    </w:pPr>
  </w:p>
  <w:p w:rsidR="003F34F7" w:rsidRDefault="003F34F7" w:rsidP="000D7197">
    <w:pPr>
      <w:pStyle w:val="Footer"/>
    </w:pPr>
    <w:r>
      <w:tab/>
      <w:t>Versjon 0.1</w:t>
    </w:r>
  </w:p>
  <w:p w:rsidR="003F34F7" w:rsidRPr="00AD2CE5" w:rsidRDefault="001B002C" w:rsidP="000D7197">
    <w:pPr>
      <w:pStyle w:val="Footer"/>
    </w:pPr>
    <w:fldSimple w:instr=" FILENAME  \* Lower  \* MERGEFORMAT ">
      <w:r w:rsidR="003F34F7">
        <w:rPr>
          <w:noProof/>
        </w:rPr>
        <w:t>oppgaver v2.docx</w:t>
      </w:r>
    </w:fldSimple>
    <w:r w:rsidR="003F34F7">
      <w:tab/>
      <w:t>KONFIDENSIELT</w:t>
    </w:r>
    <w:r w:rsidR="003F34F7">
      <w:ptab w:relativeTo="margin" w:alignment="right" w:leader="none"/>
    </w:r>
    <w:r w:rsidR="003F34F7">
      <w:t xml:space="preserve">Side </w:t>
    </w:r>
    <w:r>
      <w:fldChar w:fldCharType="begin"/>
    </w:r>
    <w:r w:rsidR="00A716EC">
      <w:instrText xml:space="preserve"> PAGE   \* MERGEFORMAT </w:instrText>
    </w:r>
    <w:r>
      <w:fldChar w:fldCharType="separate"/>
    </w:r>
    <w:r w:rsidR="003F34F7">
      <w:rPr>
        <w:noProof/>
      </w:rPr>
      <w:t>4</w:t>
    </w:r>
    <w:r>
      <w:rPr>
        <w:noProof/>
      </w:rPr>
      <w:fldChar w:fldCharType="end"/>
    </w:r>
    <w:r w:rsidR="003F34F7">
      <w:t xml:space="preserve"> / </w:t>
    </w:r>
    <w:fldSimple w:instr=" NUMPAGES   \* MERGEFORMAT ">
      <w:r w:rsidR="003F34F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26A" w:rsidRDefault="00EB226A" w:rsidP="000D7197">
      <w:r>
        <w:separator/>
      </w:r>
    </w:p>
  </w:footnote>
  <w:footnote w:type="continuationSeparator" w:id="0">
    <w:p w:rsidR="00EB226A" w:rsidRDefault="00EB226A" w:rsidP="000D7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/>
    </w:tblPr>
    <w:tblGrid>
      <w:gridCol w:w="11341"/>
    </w:tblGrid>
    <w:tr w:rsidR="003F34F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:rsidR="003F34F7" w:rsidRDefault="003F34F7" w:rsidP="00CD2806">
          <w:pPr>
            <w:pStyle w:val="Header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F34F7" w:rsidRPr="001975BD" w:rsidRDefault="003F34F7" w:rsidP="000D71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1E1F03"/>
    <w:multiLevelType w:val="hybridMultilevel"/>
    <w:tmpl w:val="C512D02C"/>
    <w:lvl w:ilvl="0" w:tplc="DA3E3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2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1"/>
  </w:num>
  <w:num w:numId="34">
    <w:abstractNumId w:val="26"/>
  </w:num>
  <w:num w:numId="35">
    <w:abstractNumId w:val="33"/>
  </w:num>
  <w:num w:numId="36">
    <w:abstractNumId w:val="36"/>
  </w:num>
  <w:num w:numId="37">
    <w:abstractNumId w:val="30"/>
  </w:num>
  <w:num w:numId="38">
    <w:abstractNumId w:val="24"/>
  </w:num>
  <w:num w:numId="39">
    <w:abstractNumId w:val="34"/>
  </w:num>
  <w:num w:numId="40">
    <w:abstractNumId w:val="17"/>
  </w:num>
  <w:num w:numId="41">
    <w:abstractNumId w:val="22"/>
  </w:num>
  <w:num w:numId="42">
    <w:abstractNumId w:val="11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stylePaneFormatFilter w:val="1004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4611F"/>
    <w:rsid w:val="00050792"/>
    <w:rsid w:val="00057575"/>
    <w:rsid w:val="00057873"/>
    <w:rsid w:val="00057FAF"/>
    <w:rsid w:val="000616F1"/>
    <w:rsid w:val="00063336"/>
    <w:rsid w:val="000658A3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5FA3"/>
    <w:rsid w:val="00116125"/>
    <w:rsid w:val="00121B83"/>
    <w:rsid w:val="001235F2"/>
    <w:rsid w:val="0012579C"/>
    <w:rsid w:val="00131020"/>
    <w:rsid w:val="00133A48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002C"/>
    <w:rsid w:val="001B1FC8"/>
    <w:rsid w:val="001B436D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6902"/>
    <w:rsid w:val="002E7E3A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70A17"/>
    <w:rsid w:val="0037262C"/>
    <w:rsid w:val="00392196"/>
    <w:rsid w:val="00392D1E"/>
    <w:rsid w:val="003A3ABF"/>
    <w:rsid w:val="003B79B9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559C"/>
    <w:rsid w:val="00456EA8"/>
    <w:rsid w:val="00470DDE"/>
    <w:rsid w:val="004748E0"/>
    <w:rsid w:val="004765EB"/>
    <w:rsid w:val="00480FED"/>
    <w:rsid w:val="00484A73"/>
    <w:rsid w:val="00485EF1"/>
    <w:rsid w:val="004951DD"/>
    <w:rsid w:val="00496A04"/>
    <w:rsid w:val="004A4B52"/>
    <w:rsid w:val="004C04E1"/>
    <w:rsid w:val="004C406C"/>
    <w:rsid w:val="004C501F"/>
    <w:rsid w:val="004C6439"/>
    <w:rsid w:val="004C68AB"/>
    <w:rsid w:val="004D046D"/>
    <w:rsid w:val="004D5EA1"/>
    <w:rsid w:val="004D6008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A9B"/>
    <w:rsid w:val="00517DC9"/>
    <w:rsid w:val="00521A1A"/>
    <w:rsid w:val="005431E8"/>
    <w:rsid w:val="00543417"/>
    <w:rsid w:val="00545DB3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B1D26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4954"/>
    <w:rsid w:val="00641C4A"/>
    <w:rsid w:val="0064524B"/>
    <w:rsid w:val="00651515"/>
    <w:rsid w:val="00654C71"/>
    <w:rsid w:val="006575EB"/>
    <w:rsid w:val="006650F6"/>
    <w:rsid w:val="00670F70"/>
    <w:rsid w:val="00672248"/>
    <w:rsid w:val="00672C0B"/>
    <w:rsid w:val="00672D95"/>
    <w:rsid w:val="0067576F"/>
    <w:rsid w:val="006758D7"/>
    <w:rsid w:val="00681F9B"/>
    <w:rsid w:val="006864AE"/>
    <w:rsid w:val="00697107"/>
    <w:rsid w:val="006A3905"/>
    <w:rsid w:val="006A44BA"/>
    <w:rsid w:val="006A5D1C"/>
    <w:rsid w:val="006A6C27"/>
    <w:rsid w:val="006C0673"/>
    <w:rsid w:val="006C3F15"/>
    <w:rsid w:val="006D2F3B"/>
    <w:rsid w:val="006D5843"/>
    <w:rsid w:val="006D5A5E"/>
    <w:rsid w:val="006E00BC"/>
    <w:rsid w:val="006E01BB"/>
    <w:rsid w:val="006E2B91"/>
    <w:rsid w:val="006E2EC0"/>
    <w:rsid w:val="006E7474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56594"/>
    <w:rsid w:val="007625A4"/>
    <w:rsid w:val="00763B1E"/>
    <w:rsid w:val="00780923"/>
    <w:rsid w:val="007938F6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80296B"/>
    <w:rsid w:val="008029E2"/>
    <w:rsid w:val="00804EE3"/>
    <w:rsid w:val="008114D4"/>
    <w:rsid w:val="0082349F"/>
    <w:rsid w:val="008304FA"/>
    <w:rsid w:val="00831C63"/>
    <w:rsid w:val="00832255"/>
    <w:rsid w:val="00840923"/>
    <w:rsid w:val="00843B64"/>
    <w:rsid w:val="00843CC6"/>
    <w:rsid w:val="00845AFA"/>
    <w:rsid w:val="00846094"/>
    <w:rsid w:val="00847385"/>
    <w:rsid w:val="00863D64"/>
    <w:rsid w:val="008677C4"/>
    <w:rsid w:val="00871CD8"/>
    <w:rsid w:val="00874315"/>
    <w:rsid w:val="00875BF0"/>
    <w:rsid w:val="00875C93"/>
    <w:rsid w:val="008809BB"/>
    <w:rsid w:val="00880A03"/>
    <w:rsid w:val="0089167B"/>
    <w:rsid w:val="008939D0"/>
    <w:rsid w:val="008B24DE"/>
    <w:rsid w:val="008B5CB2"/>
    <w:rsid w:val="008B7D57"/>
    <w:rsid w:val="008C03B2"/>
    <w:rsid w:val="008C0FAD"/>
    <w:rsid w:val="008C328C"/>
    <w:rsid w:val="008C7F1D"/>
    <w:rsid w:val="008D1F26"/>
    <w:rsid w:val="008D5C78"/>
    <w:rsid w:val="008E26A8"/>
    <w:rsid w:val="008E31A3"/>
    <w:rsid w:val="008E477F"/>
    <w:rsid w:val="008E6890"/>
    <w:rsid w:val="008F350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3F9B"/>
    <w:rsid w:val="009E4112"/>
    <w:rsid w:val="009E4B3C"/>
    <w:rsid w:val="009E6BE6"/>
    <w:rsid w:val="009F1530"/>
    <w:rsid w:val="009F3466"/>
    <w:rsid w:val="009F5922"/>
    <w:rsid w:val="00A00DDC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81DF1"/>
    <w:rsid w:val="00B9182A"/>
    <w:rsid w:val="00B92420"/>
    <w:rsid w:val="00B9448D"/>
    <w:rsid w:val="00B95208"/>
    <w:rsid w:val="00B964BD"/>
    <w:rsid w:val="00BA15B7"/>
    <w:rsid w:val="00BA7AF5"/>
    <w:rsid w:val="00BB0771"/>
    <w:rsid w:val="00BC0376"/>
    <w:rsid w:val="00BC212F"/>
    <w:rsid w:val="00BC44AB"/>
    <w:rsid w:val="00BD4451"/>
    <w:rsid w:val="00BD48D1"/>
    <w:rsid w:val="00BD5908"/>
    <w:rsid w:val="00BE2CBE"/>
    <w:rsid w:val="00BE3D9E"/>
    <w:rsid w:val="00BE47F1"/>
    <w:rsid w:val="00BE521C"/>
    <w:rsid w:val="00BF0312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17DB"/>
    <w:rsid w:val="00C73D89"/>
    <w:rsid w:val="00C74FDB"/>
    <w:rsid w:val="00C75959"/>
    <w:rsid w:val="00C801D2"/>
    <w:rsid w:val="00C95492"/>
    <w:rsid w:val="00C97125"/>
    <w:rsid w:val="00C97691"/>
    <w:rsid w:val="00CB0656"/>
    <w:rsid w:val="00CB3AAF"/>
    <w:rsid w:val="00CB5ACB"/>
    <w:rsid w:val="00CC3CA2"/>
    <w:rsid w:val="00CC7C06"/>
    <w:rsid w:val="00CD2806"/>
    <w:rsid w:val="00CD38EB"/>
    <w:rsid w:val="00CD4370"/>
    <w:rsid w:val="00CE2ED3"/>
    <w:rsid w:val="00CF0403"/>
    <w:rsid w:val="00D00D7C"/>
    <w:rsid w:val="00D16BE8"/>
    <w:rsid w:val="00D20C4A"/>
    <w:rsid w:val="00D23681"/>
    <w:rsid w:val="00D2550F"/>
    <w:rsid w:val="00D272CF"/>
    <w:rsid w:val="00D30EDF"/>
    <w:rsid w:val="00D42C77"/>
    <w:rsid w:val="00D43332"/>
    <w:rsid w:val="00D47CAC"/>
    <w:rsid w:val="00D5551C"/>
    <w:rsid w:val="00D57DE9"/>
    <w:rsid w:val="00D57DF8"/>
    <w:rsid w:val="00D66059"/>
    <w:rsid w:val="00D672FD"/>
    <w:rsid w:val="00D84B49"/>
    <w:rsid w:val="00D910C5"/>
    <w:rsid w:val="00D9536A"/>
    <w:rsid w:val="00DA404D"/>
    <w:rsid w:val="00DB3A46"/>
    <w:rsid w:val="00DC28AD"/>
    <w:rsid w:val="00DC2A7E"/>
    <w:rsid w:val="00DC375B"/>
    <w:rsid w:val="00DC630D"/>
    <w:rsid w:val="00DD043C"/>
    <w:rsid w:val="00DE3375"/>
    <w:rsid w:val="00DE3B26"/>
    <w:rsid w:val="00DE6006"/>
    <w:rsid w:val="00DF3CC9"/>
    <w:rsid w:val="00E040AA"/>
    <w:rsid w:val="00E06A48"/>
    <w:rsid w:val="00E14A81"/>
    <w:rsid w:val="00E15E06"/>
    <w:rsid w:val="00E2236D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26A"/>
    <w:rsid w:val="00EB2A80"/>
    <w:rsid w:val="00EB2D33"/>
    <w:rsid w:val="00EB461B"/>
    <w:rsid w:val="00EC65C2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611"/>
    <w:rsid w:val="00F53F08"/>
    <w:rsid w:val="00F62827"/>
    <w:rsid w:val="00F80F5D"/>
    <w:rsid w:val="00F86DA7"/>
    <w:rsid w:val="00F954B3"/>
    <w:rsid w:val="00F97226"/>
    <w:rsid w:val="00FB3C68"/>
    <w:rsid w:val="00FB5ECF"/>
    <w:rsid w:val="00FC2BFB"/>
    <w:rsid w:val="00FD1BE6"/>
    <w:rsid w:val="00FD3A2B"/>
    <w:rsid w:val="00FE15C3"/>
    <w:rsid w:val="00FE17A1"/>
    <w:rsid w:val="00FE58BF"/>
    <w:rsid w:val="00FE7571"/>
    <w:rsid w:val="00FF254C"/>
    <w:rsid w:val="00FF259B"/>
    <w:rsid w:val="00FF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267">
    <w:lsdException w:name="heading 1" w:uiPriority="99" w:qFormat="1"/>
    <w:lsdException w:name="HTML Preformatted" w:uiPriority="99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A4D43-DAD0-4CF3-B96C-B2067613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creator>Frithjof Frederiksen</dc:creator>
  <cp:lastModifiedBy>Espen Ekvang</cp:lastModifiedBy>
  <cp:revision>3</cp:revision>
  <cp:lastPrinted>2008-10-20T16:00:00Z</cp:lastPrinted>
  <dcterms:created xsi:type="dcterms:W3CDTF">2012-08-30T07:15:00Z</dcterms:created>
  <dcterms:modified xsi:type="dcterms:W3CDTF">2012-08-30T08:01:00Z</dcterms:modified>
  <cp:category>&lt;Kundenavn - endres i Properties&gt;</cp:category>
  <cp:contentStatus>0.1 (endres i Properties)</cp:contentStatus>
</cp:coreProperties>
</file>