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272" w:rsidRPr="00F9223A" w:rsidRDefault="00F9223A" w:rsidP="00F9223A">
      <w:pPr>
        <w:jc w:val="center"/>
        <w:rPr>
          <w:b/>
        </w:rPr>
      </w:pPr>
      <w:proofErr w:type="spellStart"/>
      <w:r w:rsidRPr="00F9223A">
        <w:rPr>
          <w:b/>
        </w:rPr>
        <w:t>Rexxig’s</w:t>
      </w:r>
      <w:proofErr w:type="spellEnd"/>
      <w:r w:rsidRPr="00F9223A">
        <w:rPr>
          <w:b/>
        </w:rPr>
        <w:t xml:space="preserve"> Big Book of Scaling</w:t>
      </w:r>
    </w:p>
    <w:p w:rsidR="00F9223A" w:rsidRDefault="00F9223A">
      <w:r>
        <w:t xml:space="preserve">Python simulator takes inputs of weapon stats (damage range and speed), AP, </w:t>
      </w:r>
      <w:proofErr w:type="spellStart"/>
      <w:r>
        <w:t>crit</w:t>
      </w:r>
      <w:proofErr w:type="spellEnd"/>
      <w:r>
        <w:t xml:space="preserve"> chance, hit rating and weapon skill. The simulator runs a 100s patchwork style fight. The simulator takes 0.1 second time steps and casts abilities based on conditional statements. It will auto attack based on the weapon speed and does take into account flurry. It will generate rage based on the post mitigation damage. It will cast bloodthirst if you have 30 rage and BT is not on CD. Whirlwind will be cast if you have greater than 50 rage and WW is not on cool down. These abilities will not be cast during execute phase. It</w:t>
      </w:r>
      <w:r w:rsidR="00D6706C">
        <w:t xml:space="preserve"> will</w:t>
      </w:r>
      <w:r>
        <w:t xml:space="preserve"> roll WF on MH, WW, EXE and BT hits. It will roll </w:t>
      </w:r>
      <w:proofErr w:type="spellStart"/>
      <w:r>
        <w:t>HoJ</w:t>
      </w:r>
      <w:proofErr w:type="spellEnd"/>
      <w:r>
        <w:t xml:space="preserve"> </w:t>
      </w:r>
      <w:proofErr w:type="spellStart"/>
      <w:r>
        <w:t>procs</w:t>
      </w:r>
      <w:proofErr w:type="spellEnd"/>
      <w:r>
        <w:t xml:space="preserve"> on all hits including WF and OH hits. Additionally, crusader will be rolled for each as well. Heroic strike will be queued if you have greater than 30 rage and it will cause all OH attacks to not miss if </w:t>
      </w:r>
      <w:r w:rsidR="00D6706C">
        <w:t xml:space="preserve">you are at the soft cap. The execute phase was set to 12 seconds for a 100 second fight. In this phase, only execute will be cast. </w:t>
      </w:r>
      <w:proofErr w:type="spellStart"/>
      <w:r w:rsidR="00D6706C">
        <w:t>Deathwish</w:t>
      </w:r>
      <w:proofErr w:type="spellEnd"/>
      <w:r w:rsidR="00D6706C">
        <w:t xml:space="preserve"> is used for</w:t>
      </w:r>
      <w:bookmarkStart w:id="0" w:name="_GoBack"/>
      <w:bookmarkEnd w:id="0"/>
      <w:r w:rsidR="00D6706C">
        <w:t xml:space="preserve"> the last 30 seconds of the fight. The simulation takes into account the standard build for fury DPS.</w:t>
      </w:r>
      <w:r>
        <w:t xml:space="preserve">  </w:t>
      </w:r>
    </w:p>
    <w:p w:rsidR="0066231F" w:rsidRDefault="006A4699">
      <w:r>
        <w:t>A sample simulation was done to compare with</w:t>
      </w:r>
      <w:r w:rsidR="009B5326">
        <w:t xml:space="preserve"> other programs. Python gave 567</w:t>
      </w:r>
      <w:r>
        <w:t xml:space="preserve"> DPS for my current gear </w:t>
      </w:r>
      <w:proofErr w:type="spellStart"/>
      <w:r>
        <w:t>Guybrush’s</w:t>
      </w:r>
      <w:proofErr w:type="spellEnd"/>
      <w:r w:rsidR="00B947E2">
        <w:t xml:space="preserve"> sim gave 576</w:t>
      </w:r>
      <w:r>
        <w:t xml:space="preserve"> DPS for a 100s fight with 307 WS, 7</w:t>
      </w:r>
      <w:r w:rsidR="00404FFB">
        <w:t xml:space="preserve"> Hit and</w:t>
      </w:r>
      <w:r w:rsidR="00F9223A">
        <w:t xml:space="preserve"> </w:t>
      </w:r>
      <w:proofErr w:type="spellStart"/>
      <w:r w:rsidR="00F9223A">
        <w:t>crit</w:t>
      </w:r>
      <w:proofErr w:type="spellEnd"/>
      <w:r w:rsidR="00F9223A">
        <w:t xml:space="preserve"> with </w:t>
      </w:r>
      <w:proofErr w:type="spellStart"/>
      <w:r w:rsidR="00F9223A">
        <w:t>HoJ</w:t>
      </w:r>
      <w:proofErr w:type="spellEnd"/>
      <w:r>
        <w:t xml:space="preserve"> and WF. The DPS sheet on the warrior discord has been giving me some circular logic errors recently so I did not compare. </w:t>
      </w:r>
      <w:r w:rsidR="0076753E">
        <w:t>Comparing the average casts and such my simulator gets 1 more execute in during a 100s fight due to the mu</w:t>
      </w:r>
      <w:r w:rsidR="00404FFB">
        <w:t xml:space="preserve">ch lower usage of HS </w:t>
      </w:r>
      <w:r w:rsidR="0076753E">
        <w:t>(21 casts GB and 15 casts python).</w:t>
      </w:r>
    </w:p>
    <w:tbl>
      <w:tblPr>
        <w:tblW w:w="2880" w:type="dxa"/>
        <w:jc w:val="center"/>
        <w:tblLook w:val="04A0" w:firstRow="1" w:lastRow="0" w:firstColumn="1" w:lastColumn="0" w:noHBand="0" w:noVBand="1"/>
      </w:tblPr>
      <w:tblGrid>
        <w:gridCol w:w="960"/>
        <w:gridCol w:w="960"/>
        <w:gridCol w:w="960"/>
      </w:tblGrid>
      <w:tr w:rsidR="00404FFB" w:rsidRPr="00404FFB" w:rsidTr="00404FF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Guy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Python</w:t>
            </w:r>
          </w:p>
        </w:tc>
      </w:tr>
      <w:tr w:rsidR="00404FFB" w:rsidRPr="00404FFB" w:rsidTr="00404FF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MH</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B947E2" w:rsidP="00404FFB">
            <w:pPr>
              <w:spacing w:after="0" w:line="240" w:lineRule="auto"/>
              <w:jc w:val="center"/>
              <w:rPr>
                <w:rFonts w:ascii="Calibri" w:eastAsia="Times New Roman" w:hAnsi="Calibri" w:cs="Calibri"/>
                <w:color w:val="000000"/>
              </w:rPr>
            </w:pPr>
            <w:r>
              <w:rPr>
                <w:rFonts w:ascii="Calibri" w:eastAsia="Times New Roman" w:hAnsi="Calibri" w:cs="Calibri"/>
                <w:color w:val="000000"/>
              </w:rPr>
              <w:t>147.78</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192.39</w:t>
            </w:r>
          </w:p>
        </w:tc>
      </w:tr>
      <w:tr w:rsidR="00404FFB" w:rsidRPr="00404FFB" w:rsidTr="00404FF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OH</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B947E2" w:rsidP="00404FFB">
            <w:pPr>
              <w:spacing w:after="0" w:line="240" w:lineRule="auto"/>
              <w:jc w:val="center"/>
              <w:rPr>
                <w:rFonts w:ascii="Calibri" w:eastAsia="Times New Roman" w:hAnsi="Calibri" w:cs="Calibri"/>
                <w:color w:val="000000"/>
              </w:rPr>
            </w:pPr>
            <w:r>
              <w:rPr>
                <w:rFonts w:ascii="Calibri" w:eastAsia="Times New Roman" w:hAnsi="Calibri" w:cs="Calibri"/>
                <w:color w:val="000000"/>
              </w:rPr>
              <w:t>105.57</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110.44</w:t>
            </w:r>
          </w:p>
        </w:tc>
      </w:tr>
      <w:tr w:rsidR="00404FFB" w:rsidRPr="00404FFB" w:rsidTr="00404FF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BT</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B947E2" w:rsidP="00404FFB">
            <w:pPr>
              <w:spacing w:after="0" w:line="240" w:lineRule="auto"/>
              <w:jc w:val="center"/>
              <w:rPr>
                <w:rFonts w:ascii="Calibri" w:eastAsia="Times New Roman" w:hAnsi="Calibri" w:cs="Calibri"/>
                <w:color w:val="000000"/>
              </w:rPr>
            </w:pPr>
            <w:r>
              <w:rPr>
                <w:rFonts w:ascii="Calibri" w:eastAsia="Times New Roman" w:hAnsi="Calibri" w:cs="Calibri"/>
                <w:color w:val="000000"/>
              </w:rPr>
              <w:t>102.00</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92.64</w:t>
            </w:r>
          </w:p>
        </w:tc>
      </w:tr>
      <w:tr w:rsidR="00404FFB" w:rsidRPr="00404FFB" w:rsidTr="00404FF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HS</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B947E2" w:rsidP="00404FFB">
            <w:pPr>
              <w:spacing w:after="0" w:line="240" w:lineRule="auto"/>
              <w:jc w:val="center"/>
              <w:rPr>
                <w:rFonts w:ascii="Calibri" w:eastAsia="Times New Roman" w:hAnsi="Calibri" w:cs="Calibri"/>
                <w:color w:val="000000"/>
              </w:rPr>
            </w:pPr>
            <w:r>
              <w:rPr>
                <w:rFonts w:ascii="Calibri" w:eastAsia="Times New Roman" w:hAnsi="Calibri" w:cs="Calibri"/>
                <w:color w:val="000000"/>
              </w:rPr>
              <w:t>137.03</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89.85</w:t>
            </w:r>
          </w:p>
        </w:tc>
      </w:tr>
      <w:tr w:rsidR="00404FFB" w:rsidRPr="00404FFB" w:rsidTr="00404FF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EXE</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B947E2" w:rsidP="00404FFB">
            <w:pPr>
              <w:spacing w:after="0" w:line="240" w:lineRule="auto"/>
              <w:jc w:val="center"/>
              <w:rPr>
                <w:rFonts w:ascii="Calibri" w:eastAsia="Times New Roman" w:hAnsi="Calibri" w:cs="Calibri"/>
                <w:color w:val="000000"/>
              </w:rPr>
            </w:pPr>
            <w:r>
              <w:rPr>
                <w:rFonts w:ascii="Calibri" w:eastAsia="Times New Roman" w:hAnsi="Calibri" w:cs="Calibri"/>
                <w:color w:val="000000"/>
              </w:rPr>
              <w:t>54.5</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62.61</w:t>
            </w:r>
          </w:p>
        </w:tc>
      </w:tr>
      <w:tr w:rsidR="00404FFB" w:rsidRPr="00404FFB" w:rsidTr="00404FF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WW</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B947E2" w:rsidP="00404FFB">
            <w:pPr>
              <w:spacing w:after="0" w:line="240" w:lineRule="auto"/>
              <w:jc w:val="center"/>
              <w:rPr>
                <w:rFonts w:ascii="Calibri" w:eastAsia="Times New Roman" w:hAnsi="Calibri" w:cs="Calibri"/>
                <w:color w:val="000000"/>
              </w:rPr>
            </w:pPr>
            <w:r>
              <w:rPr>
                <w:rFonts w:ascii="Calibri" w:eastAsia="Times New Roman" w:hAnsi="Calibri" w:cs="Calibri"/>
                <w:color w:val="000000"/>
              </w:rPr>
              <w:t>28.67</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18.80</w:t>
            </w:r>
          </w:p>
        </w:tc>
      </w:tr>
      <w:tr w:rsidR="00404FFB" w:rsidRPr="00404FFB" w:rsidTr="00404FF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B947E2" w:rsidP="00404FFB">
            <w:pPr>
              <w:spacing w:after="0" w:line="240" w:lineRule="auto"/>
              <w:jc w:val="center"/>
              <w:rPr>
                <w:rFonts w:ascii="Calibri" w:eastAsia="Times New Roman" w:hAnsi="Calibri" w:cs="Calibri"/>
                <w:color w:val="000000"/>
              </w:rPr>
            </w:pPr>
            <w:r>
              <w:rPr>
                <w:rFonts w:ascii="Calibri" w:eastAsia="Times New Roman" w:hAnsi="Calibri" w:cs="Calibri"/>
                <w:color w:val="000000"/>
              </w:rPr>
              <w:t>575.56</w:t>
            </w:r>
          </w:p>
        </w:tc>
        <w:tc>
          <w:tcPr>
            <w:tcW w:w="960" w:type="dxa"/>
            <w:tcBorders>
              <w:top w:val="nil"/>
              <w:left w:val="nil"/>
              <w:bottom w:val="single" w:sz="4" w:space="0" w:color="auto"/>
              <w:right w:val="single" w:sz="4" w:space="0" w:color="auto"/>
            </w:tcBorders>
            <w:shd w:val="clear" w:color="auto" w:fill="auto"/>
            <w:noWrap/>
            <w:vAlign w:val="bottom"/>
            <w:hideMark/>
          </w:tcPr>
          <w:p w:rsidR="00404FFB" w:rsidRPr="00404FFB" w:rsidRDefault="00404FFB" w:rsidP="00404FFB">
            <w:pPr>
              <w:spacing w:after="0" w:line="240" w:lineRule="auto"/>
              <w:jc w:val="center"/>
              <w:rPr>
                <w:rFonts w:ascii="Calibri" w:eastAsia="Times New Roman" w:hAnsi="Calibri" w:cs="Calibri"/>
                <w:color w:val="000000"/>
              </w:rPr>
            </w:pPr>
            <w:r w:rsidRPr="00404FFB">
              <w:rPr>
                <w:rFonts w:ascii="Calibri" w:eastAsia="Times New Roman" w:hAnsi="Calibri" w:cs="Calibri"/>
                <w:color w:val="000000"/>
              </w:rPr>
              <w:t>566.74</w:t>
            </w:r>
          </w:p>
        </w:tc>
      </w:tr>
    </w:tbl>
    <w:p w:rsidR="00404FFB" w:rsidRDefault="00404FFB"/>
    <w:p w:rsidR="0076753E" w:rsidRDefault="0076753E">
      <w:r>
        <w:t xml:space="preserve">The simulator in python allows for multiple runs to be performed with different inputs to look at DPS scaling with different variables such as hit, </w:t>
      </w:r>
      <w:proofErr w:type="spellStart"/>
      <w:r>
        <w:t>crit</w:t>
      </w:r>
      <w:proofErr w:type="spellEnd"/>
      <w:r>
        <w:t>, WS and AP. In total, I ran ~</w:t>
      </w:r>
      <w:r w:rsidR="007C0AEB">
        <w:t xml:space="preserve">4.5 million simulations to look at this scaling. I ran simulations where AP and either hit or </w:t>
      </w:r>
      <w:proofErr w:type="spellStart"/>
      <w:r w:rsidR="007C0AEB">
        <w:t>crit</w:t>
      </w:r>
      <w:proofErr w:type="spellEnd"/>
      <w:r w:rsidR="007C0AEB">
        <w:t xml:space="preserve"> were changed leading to 900 different combinations per simulation set.</w:t>
      </w:r>
      <w:r w:rsidR="006E5272">
        <w:t xml:space="preserve"> Two different weapon sets were used in the simulations (</w:t>
      </w:r>
      <w:proofErr w:type="spellStart"/>
      <w:r w:rsidR="006E5272">
        <w:t>C</w:t>
      </w:r>
      <w:r w:rsidR="005B3560">
        <w:t>rul</w:t>
      </w:r>
      <w:proofErr w:type="spellEnd"/>
      <w:r w:rsidR="005B3560">
        <w:t xml:space="preserve">/ZH for 307 skill and </w:t>
      </w:r>
      <w:proofErr w:type="spellStart"/>
      <w:r w:rsidR="005B3560">
        <w:t>Crul</w:t>
      </w:r>
      <w:proofErr w:type="spellEnd"/>
      <w:r w:rsidR="005B3560">
        <w:t>/FB</w:t>
      </w:r>
      <w:r w:rsidR="006E5272">
        <w:t xml:space="preserve"> for 305).</w:t>
      </w:r>
      <w:r w:rsidR="00E6449B">
        <w:t xml:space="preserve"> The average DPS produced through 1000 simulations per each conditions </w:t>
      </w:r>
      <w:proofErr w:type="gramStart"/>
      <w:r w:rsidR="00E6449B">
        <w:t>has</w:t>
      </w:r>
      <w:proofErr w:type="gramEnd"/>
      <w:r w:rsidR="00E6449B">
        <w:t xml:space="preserve"> a 1-3 DPS error.</w:t>
      </w:r>
      <w:r w:rsidR="007C0AEB">
        <w:t xml:space="preserve"> The results look like this when plotted in a contour.</w:t>
      </w:r>
    </w:p>
    <w:p w:rsidR="007C0AEB" w:rsidRDefault="007C0AEB">
      <w:r w:rsidRPr="007C0AEB">
        <w:rPr>
          <w:noProof/>
        </w:rPr>
        <w:lastRenderedPageBreak/>
        <w:drawing>
          <wp:inline distT="0" distB="0" distL="0" distR="0">
            <wp:extent cx="5848985" cy="4201160"/>
            <wp:effectExtent l="0" t="0" r="0" b="8890"/>
            <wp:docPr id="1" name="Picture 1" descr="C:\Users\Eric\Downloads\crit_AP_7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Downloads\crit_AP_7hi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985" cy="4201160"/>
                    </a:xfrm>
                    <a:prstGeom prst="rect">
                      <a:avLst/>
                    </a:prstGeom>
                    <a:noFill/>
                    <a:ln>
                      <a:noFill/>
                    </a:ln>
                  </pic:spPr>
                </pic:pic>
              </a:graphicData>
            </a:graphic>
          </wp:inline>
        </w:drawing>
      </w:r>
    </w:p>
    <w:p w:rsidR="007C0AEB" w:rsidRDefault="007C0AEB">
      <w:r>
        <w:t xml:space="preserve">Figure 1: difference in DPS with different </w:t>
      </w:r>
      <w:proofErr w:type="spellStart"/>
      <w:r>
        <w:t>crit</w:t>
      </w:r>
      <w:proofErr w:type="spellEnd"/>
      <w:r>
        <w:t xml:space="preserve"> and AP values holding hit at 7% and WS at 307.</w:t>
      </w:r>
    </w:p>
    <w:p w:rsidR="007C0AEB" w:rsidRDefault="007C0AEB">
      <w:r>
        <w:t xml:space="preserve">I broke this into smaller slices to take the partial derivative with respect to scaling variable. In this case, that would be holding AP and Hit constant and plotting DPS vs </w:t>
      </w:r>
      <w:proofErr w:type="spellStart"/>
      <w:r>
        <w:t>Crit</w:t>
      </w:r>
      <w:proofErr w:type="spellEnd"/>
      <w:r>
        <w:t xml:space="preserve"> and taking the slope of that line. Figure 2 shows how DPS changes with </w:t>
      </w:r>
      <w:proofErr w:type="spellStart"/>
      <w:r>
        <w:t>crit</w:t>
      </w:r>
      <w:proofErr w:type="spellEnd"/>
      <w:r>
        <w:t xml:space="preserve"> at different AP values. Additionally, the slope appears to change at 40 </w:t>
      </w:r>
      <w:proofErr w:type="spellStart"/>
      <w:r>
        <w:t>crit</w:t>
      </w:r>
      <w:proofErr w:type="spellEnd"/>
      <w:r>
        <w:t xml:space="preserve"> which is the soft cap in this case. This is to be expected as at this point white hits can no longer </w:t>
      </w:r>
      <w:proofErr w:type="spellStart"/>
      <w:r>
        <w:t>crit</w:t>
      </w:r>
      <w:proofErr w:type="spellEnd"/>
      <w:r>
        <w:t xml:space="preserve"> and only yellow hits can benefit from crit. The soft </w:t>
      </w:r>
      <w:proofErr w:type="spellStart"/>
      <w:r>
        <w:t>crit</w:t>
      </w:r>
      <w:proofErr w:type="spellEnd"/>
      <w:r>
        <w:t xml:space="preserve"> cap can be moved by having more hit as an example this would be 41 with 8 hit. Two fits were performed in this case to </w:t>
      </w:r>
      <w:r w:rsidR="00E6449B">
        <w:t xml:space="preserve">look at </w:t>
      </w:r>
      <w:proofErr w:type="spellStart"/>
      <w:r w:rsidR="00E6449B">
        <w:t>dps</w:t>
      </w:r>
      <w:proofErr w:type="spellEnd"/>
      <w:r w:rsidR="00E6449B">
        <w:t xml:space="preserve"> changes below </w:t>
      </w:r>
      <w:proofErr w:type="spellStart"/>
      <w:r w:rsidR="00E6449B">
        <w:t>crit</w:t>
      </w:r>
      <w:proofErr w:type="spellEnd"/>
      <w:r w:rsidR="00E6449B">
        <w:t xml:space="preserve"> cap and above </w:t>
      </w:r>
      <w:proofErr w:type="spellStart"/>
      <w:r w:rsidR="00E6449B">
        <w:t>crit</w:t>
      </w:r>
      <w:proofErr w:type="spellEnd"/>
      <w:r w:rsidR="00E6449B">
        <w:t xml:space="preserve"> cap.</w:t>
      </w:r>
    </w:p>
    <w:p w:rsidR="007C0AEB" w:rsidRDefault="002E0443" w:rsidP="00661DF8">
      <w:pPr>
        <w:jc w:val="center"/>
      </w:pPr>
      <w:r>
        <w:rPr>
          <w:noProof/>
        </w:rPr>
        <w:lastRenderedPageBreak/>
        <w:drawing>
          <wp:inline distT="0" distB="0" distL="0" distR="0" wp14:anchorId="39871EC3" wp14:editId="0FB3E87F">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6449B" w:rsidRDefault="00E6449B">
      <w:r>
        <w:t xml:space="preserve">Figure 2: DPS scaling with </w:t>
      </w:r>
      <w:proofErr w:type="spellStart"/>
      <w:r>
        <w:t>crit</w:t>
      </w:r>
      <w:proofErr w:type="spellEnd"/>
      <w:r>
        <w:t xml:space="preserve"> at 800 and 2250 AP.</w:t>
      </w:r>
    </w:p>
    <w:p w:rsidR="00E6449B" w:rsidRDefault="00E6449B">
      <w:r>
        <w:t xml:space="preserve">The DPS scaling with </w:t>
      </w:r>
      <w:proofErr w:type="spellStart"/>
      <w:r>
        <w:t>crit</w:t>
      </w:r>
      <w:proofErr w:type="spellEnd"/>
      <w:r>
        <w:t xml:space="preserve"> at 7% hit is shown in table 1. </w:t>
      </w:r>
    </w:p>
    <w:tbl>
      <w:tblPr>
        <w:tblW w:w="5901" w:type="dxa"/>
        <w:jc w:val="center"/>
        <w:tblLook w:val="04A0" w:firstRow="1" w:lastRow="0" w:firstColumn="1" w:lastColumn="0" w:noHBand="0" w:noVBand="1"/>
      </w:tblPr>
      <w:tblGrid>
        <w:gridCol w:w="665"/>
        <w:gridCol w:w="1418"/>
        <w:gridCol w:w="1217"/>
        <w:gridCol w:w="1418"/>
        <w:gridCol w:w="1183"/>
      </w:tblGrid>
      <w:tr w:rsidR="00661DF8" w:rsidRPr="00661DF8" w:rsidTr="00661DF8">
        <w:trPr>
          <w:trHeight w:val="300"/>
          <w:jc w:val="center"/>
        </w:trPr>
        <w:tc>
          <w:tcPr>
            <w:tcW w:w="590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DPS/</w:t>
            </w:r>
            <w:proofErr w:type="spellStart"/>
            <w:r w:rsidRPr="00661DF8">
              <w:rPr>
                <w:rFonts w:ascii="Calibri" w:eastAsia="Times New Roman" w:hAnsi="Calibri" w:cs="Calibri"/>
                <w:color w:val="000000"/>
              </w:rPr>
              <w:t>Crit</w:t>
            </w:r>
            <w:proofErr w:type="spellEnd"/>
            <w:r w:rsidRPr="00661DF8">
              <w:rPr>
                <w:rFonts w:ascii="Calibri" w:eastAsia="Times New Roman" w:hAnsi="Calibri" w:cs="Calibri"/>
                <w:color w:val="000000"/>
              </w:rPr>
              <w:t xml:space="preserve"> Scaling</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 </w:t>
            </w:r>
          </w:p>
        </w:tc>
        <w:tc>
          <w:tcPr>
            <w:tcW w:w="2635" w:type="dxa"/>
            <w:gridSpan w:val="2"/>
            <w:tcBorders>
              <w:top w:val="single" w:sz="4" w:space="0" w:color="auto"/>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305 WS</w:t>
            </w:r>
          </w:p>
        </w:tc>
        <w:tc>
          <w:tcPr>
            <w:tcW w:w="2601" w:type="dxa"/>
            <w:gridSpan w:val="2"/>
            <w:tcBorders>
              <w:top w:val="single" w:sz="4" w:space="0" w:color="auto"/>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307 WS</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AP</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Before Cap</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After Cap</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Before Cap</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After cap</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800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8.2</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3.1</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8.2</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3.2</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850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8.4</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2.9</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8.5</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3.7</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900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8.7</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3.7</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8.7</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3.5</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950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8.9</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3.3</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9.0</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3.2</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1000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9.3</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3.2</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9.2</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4.1</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1050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9.5</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3.8</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9.4</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3.8</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1100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9.7</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4.1</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9.6</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3.9</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1150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9.8</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4.3</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9.9</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4.8</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1200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10.1</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4.0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10.2</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4.7</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1250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10.5</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4.8</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10.5</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4.9</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1300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10.6</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4.4</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10.8</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4.5</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1350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10.9</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4.7</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11.0</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5.1</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1400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11.3</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11.1</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5.1</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1450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11.5</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5.1</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11.5</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5.5</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1500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11.6</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5.4</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11.6</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5.2</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1550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12.0</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5.3</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11.9</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5.5</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1600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12.1</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5.5</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12.2</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5.6</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1650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12.3</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5.3</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12.3</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5.7</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1700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12.6</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5.8</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12.7</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5.9</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1750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13.0</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5.8</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12.9</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6.4</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1800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13.1</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6.0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13.1</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5.8</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lastRenderedPageBreak/>
              <w:t>1850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13.3</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6.5</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13.3</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6.7</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1900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13.6</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6.3</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13.5</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7.0</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1950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13.8</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5.9</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13.8</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6.8</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2000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13.8</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6.6</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14.1</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6.2</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2050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14.1</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6.3</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14.2</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7.1</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2100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14.4</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6.8</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14.4</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7.0</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2150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14.6</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7.4</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14.5</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6.7</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2200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14.8</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7.0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14.8</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7.7</w:t>
            </w:r>
          </w:p>
        </w:tc>
      </w:tr>
      <w:tr w:rsidR="00661DF8" w:rsidRPr="00661DF8" w:rsidTr="00661DF8">
        <w:trPr>
          <w:trHeight w:val="300"/>
          <w:jc w:val="center"/>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2250</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15.0</w:t>
            </w:r>
          </w:p>
        </w:tc>
        <w:tc>
          <w:tcPr>
            <w:tcW w:w="1217"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7.4</w:t>
            </w:r>
          </w:p>
        </w:tc>
        <w:tc>
          <w:tcPr>
            <w:tcW w:w="1418"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15.0</w:t>
            </w:r>
          </w:p>
        </w:tc>
        <w:tc>
          <w:tcPr>
            <w:tcW w:w="1183" w:type="dxa"/>
            <w:tcBorders>
              <w:top w:val="nil"/>
              <w:left w:val="nil"/>
              <w:bottom w:val="single" w:sz="4" w:space="0" w:color="auto"/>
              <w:right w:val="single" w:sz="4" w:space="0" w:color="auto"/>
            </w:tcBorders>
            <w:shd w:val="clear" w:color="auto" w:fill="auto"/>
            <w:noWrap/>
            <w:vAlign w:val="bottom"/>
            <w:hideMark/>
          </w:tcPr>
          <w:p w:rsidR="00661DF8" w:rsidRPr="00661DF8" w:rsidRDefault="00661DF8" w:rsidP="00661DF8">
            <w:pPr>
              <w:spacing w:after="0" w:line="240" w:lineRule="auto"/>
              <w:jc w:val="center"/>
              <w:rPr>
                <w:rFonts w:ascii="Calibri" w:eastAsia="Times New Roman" w:hAnsi="Calibri" w:cs="Calibri"/>
                <w:color w:val="000000"/>
              </w:rPr>
            </w:pPr>
            <w:r w:rsidRPr="00661DF8">
              <w:rPr>
                <w:rFonts w:ascii="Calibri" w:eastAsia="Times New Roman" w:hAnsi="Calibri" w:cs="Calibri"/>
                <w:color w:val="000000"/>
              </w:rPr>
              <w:t>7.4</w:t>
            </w:r>
          </w:p>
        </w:tc>
      </w:tr>
    </w:tbl>
    <w:p w:rsidR="00E6449B" w:rsidRDefault="00E6449B"/>
    <w:p w:rsidR="00E6449B" w:rsidRDefault="00E6449B" w:rsidP="00E6449B">
      <w:pPr>
        <w:jc w:val="center"/>
      </w:pPr>
      <w:r>
        <w:t xml:space="preserve">Table 2: DPS/AP scaling at different </w:t>
      </w:r>
      <w:proofErr w:type="spellStart"/>
      <w:r>
        <w:t>crit</w:t>
      </w:r>
      <w:proofErr w:type="spellEnd"/>
      <w:r>
        <w:t xml:space="preserve"> values.</w:t>
      </w:r>
    </w:p>
    <w:tbl>
      <w:tblPr>
        <w:tblW w:w="2881" w:type="dxa"/>
        <w:jc w:val="center"/>
        <w:tblLook w:val="04A0" w:firstRow="1" w:lastRow="0" w:firstColumn="1" w:lastColumn="0" w:noHBand="0" w:noVBand="1"/>
      </w:tblPr>
      <w:tblGrid>
        <w:gridCol w:w="567"/>
        <w:gridCol w:w="1157"/>
        <w:gridCol w:w="1157"/>
      </w:tblGrid>
      <w:tr w:rsidR="002354E8" w:rsidRPr="002354E8" w:rsidTr="002354E8">
        <w:trPr>
          <w:trHeight w:val="300"/>
          <w:jc w:val="center"/>
        </w:trPr>
        <w:tc>
          <w:tcPr>
            <w:tcW w:w="288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 xml:space="preserve">DPS/AP Scaling </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proofErr w:type="spellStart"/>
            <w:r w:rsidRPr="002354E8">
              <w:rPr>
                <w:rFonts w:ascii="Calibri" w:eastAsia="Times New Roman" w:hAnsi="Calibri" w:cs="Calibri"/>
                <w:color w:val="000000"/>
              </w:rPr>
              <w:t>Crit</w:t>
            </w:r>
            <w:proofErr w:type="spellEnd"/>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307 WS</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305 WS</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20</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0.25</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0.25</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21</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0.26</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0.25</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22</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0.26</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0.26</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23</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0.27</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0.26</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24</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0.27</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0.27</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25</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0.28</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0.27</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26</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0.28</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0.28</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27</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0.29</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0.28</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28</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0.29</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0.29</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29</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0.30</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0.29</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30</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0.30</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0.30</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31</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0.31</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0.30</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32</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0.31</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0.31</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33</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0.32</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0.31</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34</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0.32</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0.32</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35</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0.33</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0.32</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36</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0.33</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0.33</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37</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0.33</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0.33</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38</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0.34</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0.33</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39</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0.34</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0.34</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40</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0.35</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0.34</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41</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0.35</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0.35</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42</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0.36</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0.35</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43</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0.36</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0.35</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44</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0.36</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0.36</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45</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0.36</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0.36</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46</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0.37</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0.36</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lastRenderedPageBreak/>
              <w:t>47</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0.37</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0.36</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48</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0.37</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0.37</w:t>
            </w:r>
          </w:p>
        </w:tc>
      </w:tr>
      <w:tr w:rsidR="002354E8" w:rsidRPr="002354E8" w:rsidTr="002354E8">
        <w:trPr>
          <w:trHeight w:val="30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49</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0.37</w:t>
            </w:r>
          </w:p>
        </w:tc>
        <w:tc>
          <w:tcPr>
            <w:tcW w:w="1157" w:type="dxa"/>
            <w:tcBorders>
              <w:top w:val="nil"/>
              <w:left w:val="nil"/>
              <w:bottom w:val="single" w:sz="4" w:space="0" w:color="auto"/>
              <w:right w:val="single" w:sz="4" w:space="0" w:color="auto"/>
            </w:tcBorders>
            <w:shd w:val="clear" w:color="auto" w:fill="auto"/>
            <w:noWrap/>
            <w:vAlign w:val="bottom"/>
            <w:hideMark/>
          </w:tcPr>
          <w:p w:rsidR="002354E8" w:rsidRPr="002354E8" w:rsidRDefault="002354E8" w:rsidP="002354E8">
            <w:pPr>
              <w:spacing w:after="0" w:line="240" w:lineRule="auto"/>
              <w:jc w:val="center"/>
              <w:rPr>
                <w:rFonts w:ascii="Calibri" w:eastAsia="Times New Roman" w:hAnsi="Calibri" w:cs="Calibri"/>
                <w:color w:val="000000"/>
              </w:rPr>
            </w:pPr>
            <w:r w:rsidRPr="002354E8">
              <w:rPr>
                <w:rFonts w:ascii="Calibri" w:eastAsia="Times New Roman" w:hAnsi="Calibri" w:cs="Calibri"/>
                <w:color w:val="000000"/>
              </w:rPr>
              <w:t>0.37</w:t>
            </w:r>
          </w:p>
        </w:tc>
      </w:tr>
    </w:tbl>
    <w:p w:rsidR="002354E8" w:rsidRDefault="002354E8" w:rsidP="00E6449B">
      <w:pPr>
        <w:jc w:val="center"/>
      </w:pPr>
    </w:p>
    <w:p w:rsidR="00E6449B" w:rsidRDefault="002354E8" w:rsidP="002354E8">
      <w:r>
        <w:t xml:space="preserve">Table 2 shows the worth of a single point of AP at different </w:t>
      </w:r>
      <w:proofErr w:type="spellStart"/>
      <w:r>
        <w:t>crit</w:t>
      </w:r>
      <w:proofErr w:type="spellEnd"/>
      <w:r>
        <w:t xml:space="preserve"> values.</w:t>
      </w:r>
    </w:p>
    <w:p w:rsidR="00E6449B" w:rsidRDefault="00BF7356">
      <w:r>
        <w:t xml:space="preserve">Similarly, the worth of hit can be determined at different AP and </w:t>
      </w:r>
      <w:proofErr w:type="spellStart"/>
      <w:r>
        <w:t>crit</w:t>
      </w:r>
      <w:proofErr w:type="spellEnd"/>
      <w:r>
        <w:t xml:space="preserve"> values. These simulations can be done by holding </w:t>
      </w:r>
      <w:proofErr w:type="spellStart"/>
      <w:r>
        <w:t>crit</w:t>
      </w:r>
      <w:proofErr w:type="spellEnd"/>
      <w:r>
        <w:t xml:space="preserve"> constant and changing AP and hit. Figure 3 shows DPS vs hit for 40% </w:t>
      </w:r>
      <w:proofErr w:type="spellStart"/>
      <w:r>
        <w:t>crit</w:t>
      </w:r>
      <w:proofErr w:type="spellEnd"/>
      <w:r>
        <w:t xml:space="preserve"> chance. DPS changes non-linearly with hit showing high growth below the hit cap of 6% and diminishing returns above hit cap. The scaling was broken up as the worth of hit below and above hit cap. Interestingly, hit shows high worth below hit cap across all simulations as expected, but the scaling of the hit after cap is far less sensitive as being worth 4-6 DPS regardless of </w:t>
      </w:r>
      <w:proofErr w:type="spellStart"/>
      <w:r>
        <w:t>crit</w:t>
      </w:r>
      <w:proofErr w:type="spellEnd"/>
      <w:r>
        <w:t xml:space="preserve"> or AP. The worth of hit is a bit more complicated a</w:t>
      </w:r>
      <w:r w:rsidR="006E5272">
        <w:t xml:space="preserve">s it will change your </w:t>
      </w:r>
      <w:proofErr w:type="spellStart"/>
      <w:r w:rsidR="006E5272">
        <w:t>crit</w:t>
      </w:r>
      <w:proofErr w:type="spellEnd"/>
      <w:r w:rsidR="006E5272">
        <w:t xml:space="preserve"> cap and make some of your </w:t>
      </w:r>
      <w:proofErr w:type="spellStart"/>
      <w:r w:rsidR="006E5272">
        <w:t>crit</w:t>
      </w:r>
      <w:proofErr w:type="spellEnd"/>
      <w:r w:rsidR="006E5272">
        <w:t xml:space="preserve"> that is passed the soft cap worth more DPS.</w:t>
      </w:r>
      <w:r w:rsidR="006C6679">
        <w:t xml:space="preserve"> As shown in figure 3, hit performs very well passed the soft cap as it is increasing the </w:t>
      </w:r>
      <w:proofErr w:type="spellStart"/>
      <w:r w:rsidR="006C6679">
        <w:t>crit</w:t>
      </w:r>
      <w:proofErr w:type="spellEnd"/>
      <w:r w:rsidR="006C6679">
        <w:t xml:space="preserve"> cap at 50% </w:t>
      </w:r>
      <w:proofErr w:type="spellStart"/>
      <w:r w:rsidR="006C6679">
        <w:t>crit</w:t>
      </w:r>
      <w:proofErr w:type="spellEnd"/>
      <w:r w:rsidR="006C6679">
        <w:t xml:space="preserve"> %.</w:t>
      </w:r>
      <w:r w:rsidR="006E5272">
        <w:t xml:space="preserve"> Looking between two weapon sets and WS values not much changed in terms of scaling. The </w:t>
      </w:r>
      <w:proofErr w:type="spellStart"/>
      <w:r w:rsidR="006E5272">
        <w:t>Crul</w:t>
      </w:r>
      <w:proofErr w:type="spellEnd"/>
      <w:r w:rsidR="006E5272">
        <w:t xml:space="preserve">/ZH 307 weapon skill performs better in terms of raw DPS, but the scaling is similar between the two configurations. Furthermore, the </w:t>
      </w:r>
      <w:proofErr w:type="spellStart"/>
      <w:r w:rsidR="006E5272">
        <w:t>Crul</w:t>
      </w:r>
      <w:proofErr w:type="spellEnd"/>
      <w:r w:rsidR="006E5272">
        <w:t xml:space="preserve">/ZH results are directly applicable to DW with </w:t>
      </w:r>
      <w:proofErr w:type="spellStart"/>
      <w:r w:rsidR="006E5272">
        <w:t>edgemasters</w:t>
      </w:r>
      <w:proofErr w:type="spellEnd"/>
      <w:r w:rsidR="006E5272">
        <w:t xml:space="preserve"> for races without innate weapon skill. </w:t>
      </w:r>
    </w:p>
    <w:p w:rsidR="00BF7356" w:rsidRDefault="00404FFB" w:rsidP="006C6679">
      <w:pPr>
        <w:jc w:val="center"/>
      </w:pPr>
      <w:r>
        <w:rPr>
          <w:noProof/>
        </w:rPr>
        <w:drawing>
          <wp:inline distT="0" distB="0" distL="0" distR="0" wp14:anchorId="5F490B0F" wp14:editId="103A2CD2">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C6679" w:rsidRDefault="006E5272">
      <w:r>
        <w:t>Figur</w:t>
      </w:r>
      <w:r w:rsidR="00404FFB">
        <w:t>e 3: DPS scaling with hit at 40 and 50%</w:t>
      </w:r>
      <w:r>
        <w:t xml:space="preserve"> </w:t>
      </w:r>
      <w:proofErr w:type="spellStart"/>
      <w:r>
        <w:t>crit</w:t>
      </w:r>
      <w:proofErr w:type="spellEnd"/>
      <w:r w:rsidR="00404FFB">
        <w:t>, 2250 AP</w:t>
      </w:r>
      <w:r>
        <w:t xml:space="preserve"> and 307 weapon skill.</w:t>
      </w:r>
    </w:p>
    <w:p w:rsidR="00404FFB" w:rsidRDefault="00404FFB"/>
    <w:p w:rsidR="00404FFB" w:rsidRDefault="00404FFB"/>
    <w:p w:rsidR="00404FFB" w:rsidRDefault="00404FFB"/>
    <w:p w:rsidR="00404FFB" w:rsidRDefault="00404FFB"/>
    <w:p w:rsidR="00404FFB" w:rsidRDefault="00404FFB"/>
    <w:p w:rsidR="00404FFB" w:rsidRDefault="00404FFB"/>
    <w:p w:rsidR="006E5272" w:rsidRDefault="006E5272">
      <w:r>
        <w:lastRenderedPageBreak/>
        <w:t xml:space="preserve">Table3: </w:t>
      </w:r>
      <w:r w:rsidR="002E0443">
        <w:t>DPS scaling of hit at 20, 30, 40 and 50%</w:t>
      </w:r>
      <w:r>
        <w:t xml:space="preserve"> </w:t>
      </w:r>
      <w:proofErr w:type="spellStart"/>
      <w:r>
        <w:t>crit</w:t>
      </w:r>
      <w:proofErr w:type="spellEnd"/>
      <w:r>
        <w:t xml:space="preserve"> with ZH above and below the soft hit cap. </w:t>
      </w:r>
    </w:p>
    <w:tbl>
      <w:tblPr>
        <w:tblW w:w="10763" w:type="dxa"/>
        <w:jc w:val="center"/>
        <w:tblLook w:val="04A0" w:firstRow="1" w:lastRow="0" w:firstColumn="1" w:lastColumn="0" w:noHBand="0" w:noVBand="1"/>
      </w:tblPr>
      <w:tblGrid>
        <w:gridCol w:w="663"/>
        <w:gridCol w:w="1362"/>
        <w:gridCol w:w="1169"/>
        <w:gridCol w:w="1362"/>
        <w:gridCol w:w="1169"/>
        <w:gridCol w:w="1362"/>
        <w:gridCol w:w="1169"/>
        <w:gridCol w:w="1362"/>
        <w:gridCol w:w="1169"/>
      </w:tblGrid>
      <w:tr w:rsidR="006C6679" w:rsidRPr="006C6679" w:rsidTr="006C6679">
        <w:trPr>
          <w:trHeight w:val="300"/>
          <w:jc w:val="center"/>
        </w:trPr>
        <w:tc>
          <w:tcPr>
            <w:tcW w:w="10763"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DPS/Hit Scaling</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 </w:t>
            </w:r>
          </w:p>
        </w:tc>
        <w:tc>
          <w:tcPr>
            <w:tcW w:w="2531" w:type="dxa"/>
            <w:gridSpan w:val="2"/>
            <w:tcBorders>
              <w:top w:val="single" w:sz="4" w:space="0" w:color="auto"/>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 xml:space="preserve">25 </w:t>
            </w:r>
            <w:proofErr w:type="spellStart"/>
            <w:r w:rsidRPr="006C6679">
              <w:rPr>
                <w:rFonts w:ascii="Calibri" w:eastAsia="Times New Roman" w:hAnsi="Calibri" w:cs="Calibri"/>
                <w:color w:val="000000"/>
              </w:rPr>
              <w:t>Crit</w:t>
            </w:r>
            <w:proofErr w:type="spellEnd"/>
          </w:p>
        </w:tc>
        <w:tc>
          <w:tcPr>
            <w:tcW w:w="2531" w:type="dxa"/>
            <w:gridSpan w:val="2"/>
            <w:tcBorders>
              <w:top w:val="single" w:sz="4" w:space="0" w:color="auto"/>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 xml:space="preserve">30 </w:t>
            </w:r>
            <w:proofErr w:type="spellStart"/>
            <w:r w:rsidRPr="006C6679">
              <w:rPr>
                <w:rFonts w:ascii="Calibri" w:eastAsia="Times New Roman" w:hAnsi="Calibri" w:cs="Calibri"/>
                <w:color w:val="000000"/>
              </w:rPr>
              <w:t>Crit</w:t>
            </w:r>
            <w:proofErr w:type="spellEnd"/>
          </w:p>
        </w:tc>
        <w:tc>
          <w:tcPr>
            <w:tcW w:w="2531" w:type="dxa"/>
            <w:gridSpan w:val="2"/>
            <w:tcBorders>
              <w:top w:val="single" w:sz="4" w:space="0" w:color="auto"/>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 xml:space="preserve">40 </w:t>
            </w:r>
            <w:proofErr w:type="spellStart"/>
            <w:r w:rsidRPr="006C6679">
              <w:rPr>
                <w:rFonts w:ascii="Calibri" w:eastAsia="Times New Roman" w:hAnsi="Calibri" w:cs="Calibri"/>
                <w:color w:val="000000"/>
              </w:rPr>
              <w:t>Crit</w:t>
            </w:r>
            <w:proofErr w:type="spellEnd"/>
          </w:p>
        </w:tc>
        <w:tc>
          <w:tcPr>
            <w:tcW w:w="2531" w:type="dxa"/>
            <w:gridSpan w:val="2"/>
            <w:tcBorders>
              <w:top w:val="single" w:sz="4" w:space="0" w:color="auto"/>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 xml:space="preserve">50 </w:t>
            </w:r>
            <w:proofErr w:type="spellStart"/>
            <w:r w:rsidRPr="006C6679">
              <w:rPr>
                <w:rFonts w:ascii="Calibri" w:eastAsia="Times New Roman" w:hAnsi="Calibri" w:cs="Calibri"/>
                <w:color w:val="000000"/>
              </w:rPr>
              <w:t>Crit</w:t>
            </w:r>
            <w:proofErr w:type="spellEnd"/>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AP</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Before Cap</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After Cap</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Before Cap</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After Cap</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Before Cap</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After Cap</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Before Cap</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After Cap</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4.1</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5.2</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3.8</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10.5</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11.2</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9.2</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3.7</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3.8</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4.2</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9.2</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900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5.9</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3.7</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6.0</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3.8</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4.2</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9.1</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950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5.2</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3.9</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11.1</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4.2</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9.3</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5.6</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5.9</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3.9</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12.3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10.1</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5.6</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4.3</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4.3</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4.2</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12.3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10.2</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4.4</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4.6</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11.9</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4.7</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12.7</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10.2</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6.5</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4.6</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6.1</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4.5</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12.4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4.9</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13.1</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10.1</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1200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5.9</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4.3</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6.0</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4.8</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12.8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4.1</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13.1</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10.5</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1250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6.0</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4.1</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6.0</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4.1</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12.9</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4.5</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13.1</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10.6</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1300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4.4</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7.0</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4.6</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13.1</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4.8</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13.7</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10.7</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1350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7.0</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4.3</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4.8</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13.5</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5.1</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13.8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10.7</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4.4</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7.1</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4.4</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13.5</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4.6</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14.5</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10.7</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4.7</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6.9</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4.8</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13.6</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5.1</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10.5</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1500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8.1</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4.7</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4.9</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13.3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4.4</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11.0</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1550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7.0</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4.4</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4.8</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10.9</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1600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5.2</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7.7</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5.1</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4.3</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15.3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10.7</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1650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7.6</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4.5</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4.7</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14.5</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10.9</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1700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7.9</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5.1</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4.7</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14.5</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4.4</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15.4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11.1</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1750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7.9</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5.4</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7.7</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4.5</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15.8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4.6</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16.2</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10.5</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1800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7.5</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4.9</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4.7</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14.9</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5.1</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16.3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11.2</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1850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8.5</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5.2</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8.6</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5.4</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15.8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5.4</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16.4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11.3</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1900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8.5</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5.7</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15.9</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4.8</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15.9</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11.5</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1950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8.2</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9.0</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5.2</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14.9</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4.9</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16.5</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11.7</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2000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5.3</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9.3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5.1</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15.6</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5.1</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16.9</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11.3</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2050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8.1</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5.6</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15.2</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16.1</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11.2</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2100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4.7</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9.1</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6.1</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16.1</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5.5</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17.1</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11.3</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2150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5.3</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10.0</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4.9</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16.4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17.4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11.1</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2200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5.4</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9.2</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5.2</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15.3</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4.7</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17.8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11.2</w:t>
            </w:r>
          </w:p>
        </w:tc>
      </w:tr>
      <w:tr w:rsidR="006C6679" w:rsidRPr="006C6679" w:rsidTr="006C6679">
        <w:trPr>
          <w:trHeight w:val="300"/>
          <w:jc w:val="center"/>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2250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8.4</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5.4</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9.5</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5.6</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16.8</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5.0</w:t>
            </w:r>
          </w:p>
        </w:tc>
        <w:tc>
          <w:tcPr>
            <w:tcW w:w="1362"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17.2</w:t>
            </w:r>
          </w:p>
        </w:tc>
        <w:tc>
          <w:tcPr>
            <w:tcW w:w="1169"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11.9</w:t>
            </w:r>
          </w:p>
        </w:tc>
      </w:tr>
    </w:tbl>
    <w:p w:rsidR="00BF7356" w:rsidRDefault="00BF7356"/>
    <w:p w:rsidR="00404FFB" w:rsidRDefault="00404FFB"/>
    <w:p w:rsidR="00404FFB" w:rsidRDefault="00404FFB"/>
    <w:p w:rsidR="00404FFB" w:rsidRDefault="00404FFB"/>
    <w:p w:rsidR="00404FFB" w:rsidRDefault="00404FFB"/>
    <w:p w:rsidR="006E5272" w:rsidRDefault="006E5272">
      <w:r>
        <w:lastRenderedPageBreak/>
        <w:t xml:space="preserve">Table 4: AP scaling for 20, 30, 40% </w:t>
      </w:r>
      <w:proofErr w:type="spellStart"/>
      <w:r>
        <w:t>crit</w:t>
      </w:r>
      <w:proofErr w:type="spellEnd"/>
      <w:r>
        <w:t xml:space="preserve"> at different hit values and different weapon sets.</w:t>
      </w:r>
    </w:p>
    <w:tbl>
      <w:tblPr>
        <w:tblW w:w="4801" w:type="dxa"/>
        <w:jc w:val="center"/>
        <w:tblLook w:val="04A0" w:firstRow="1" w:lastRow="0" w:firstColumn="1" w:lastColumn="0" w:noHBand="0" w:noVBand="1"/>
      </w:tblPr>
      <w:tblGrid>
        <w:gridCol w:w="505"/>
        <w:gridCol w:w="1074"/>
        <w:gridCol w:w="1074"/>
        <w:gridCol w:w="1074"/>
        <w:gridCol w:w="1074"/>
      </w:tblGrid>
      <w:tr w:rsidR="006C6679" w:rsidRPr="006C6679" w:rsidTr="006C6679">
        <w:trPr>
          <w:trHeight w:val="300"/>
          <w:jc w:val="center"/>
        </w:trPr>
        <w:tc>
          <w:tcPr>
            <w:tcW w:w="480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DPS/AP Scaling</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Hit</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 xml:space="preserve">25 </w:t>
            </w:r>
            <w:proofErr w:type="spellStart"/>
            <w:r w:rsidRPr="006C6679">
              <w:rPr>
                <w:rFonts w:ascii="Calibri" w:eastAsia="Times New Roman" w:hAnsi="Calibri" w:cs="Calibri"/>
                <w:color w:val="000000"/>
              </w:rPr>
              <w:t>Crit</w:t>
            </w:r>
            <w:proofErr w:type="spellEnd"/>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 xml:space="preserve">30 </w:t>
            </w:r>
            <w:proofErr w:type="spellStart"/>
            <w:r w:rsidRPr="006C6679">
              <w:rPr>
                <w:rFonts w:ascii="Calibri" w:eastAsia="Times New Roman" w:hAnsi="Calibri" w:cs="Calibri"/>
                <w:color w:val="000000"/>
              </w:rPr>
              <w:t>Crit</w:t>
            </w:r>
            <w:proofErr w:type="spellEnd"/>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 xml:space="preserve">40 </w:t>
            </w:r>
            <w:proofErr w:type="spellStart"/>
            <w:r w:rsidRPr="006C6679">
              <w:rPr>
                <w:rFonts w:ascii="Calibri" w:eastAsia="Times New Roman" w:hAnsi="Calibri" w:cs="Calibri"/>
                <w:color w:val="000000"/>
              </w:rPr>
              <w:t>Crit</w:t>
            </w:r>
            <w:proofErr w:type="spellEnd"/>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 xml:space="preserve">50 </w:t>
            </w:r>
            <w:proofErr w:type="spellStart"/>
            <w:r w:rsidRPr="006C6679">
              <w:rPr>
                <w:rFonts w:ascii="Calibri" w:eastAsia="Times New Roman" w:hAnsi="Calibri" w:cs="Calibri"/>
                <w:color w:val="000000"/>
              </w:rPr>
              <w:t>Crit</w:t>
            </w:r>
            <w:proofErr w:type="spellEnd"/>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0.26</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0.28</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0.32</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0.35</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0.26</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0.29</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0.33</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0.36</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2</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0.27</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0.29</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0.33</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0.36</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3</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0.27</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0.29</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0.34</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0.36</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4</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0.27</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0.30</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0.34</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0.37</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5</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0.27</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0.30</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0.34</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0.37</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6</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0.28</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0.30</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0.35</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0.38</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7</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0.28</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0.30</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0.35</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0.38</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8</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0.28</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0.30</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0.35</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0.38</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9</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0.28</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0.30</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0.35</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0.38</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10</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0.28</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0.30</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0.35</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0.38</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11</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0.28</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0.31</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0.35</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0.38</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12</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0.28</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0.31</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0.35</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0.38</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13</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0.29</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0.31</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0.35</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0.39</w:t>
            </w:r>
          </w:p>
        </w:tc>
      </w:tr>
      <w:tr w:rsidR="006C6679" w:rsidRPr="006C6679" w:rsidTr="006C6679">
        <w:trPr>
          <w:trHeight w:val="300"/>
          <w:jc w:val="center"/>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14</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0.28</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0.31</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0.35</w:t>
            </w:r>
          </w:p>
        </w:tc>
        <w:tc>
          <w:tcPr>
            <w:tcW w:w="1074" w:type="dxa"/>
            <w:tcBorders>
              <w:top w:val="nil"/>
              <w:left w:val="nil"/>
              <w:bottom w:val="single" w:sz="4" w:space="0" w:color="auto"/>
              <w:right w:val="single" w:sz="4" w:space="0" w:color="auto"/>
            </w:tcBorders>
            <w:shd w:val="clear" w:color="auto" w:fill="auto"/>
            <w:noWrap/>
            <w:vAlign w:val="bottom"/>
            <w:hideMark/>
          </w:tcPr>
          <w:p w:rsidR="006C6679" w:rsidRPr="006C6679" w:rsidRDefault="006C6679" w:rsidP="006C6679">
            <w:pPr>
              <w:spacing w:after="0" w:line="240" w:lineRule="auto"/>
              <w:jc w:val="center"/>
              <w:rPr>
                <w:rFonts w:ascii="Calibri" w:eastAsia="Times New Roman" w:hAnsi="Calibri" w:cs="Calibri"/>
                <w:color w:val="000000"/>
              </w:rPr>
            </w:pPr>
            <w:r w:rsidRPr="006C6679">
              <w:rPr>
                <w:rFonts w:ascii="Calibri" w:eastAsia="Times New Roman" w:hAnsi="Calibri" w:cs="Calibri"/>
                <w:color w:val="000000"/>
              </w:rPr>
              <w:t>0.39</w:t>
            </w:r>
          </w:p>
        </w:tc>
      </w:tr>
    </w:tbl>
    <w:p w:rsidR="006E5272" w:rsidRDefault="006E5272"/>
    <w:p w:rsidR="006C6679" w:rsidRDefault="006C6679">
      <w:r>
        <w:t xml:space="preserve">Understanding the worth of a stat in comparison in AP can be easily calculated from the results in the table. Let’s say you have 1450 AP and 30 </w:t>
      </w:r>
      <w:proofErr w:type="spellStart"/>
      <w:r>
        <w:t>crit</w:t>
      </w:r>
      <w:proofErr w:type="spellEnd"/>
      <w:r>
        <w:t xml:space="preserve"> at 6% hit, your DPS/AP is 0.3, DPS/Hit is 4.8 and DPS/</w:t>
      </w:r>
      <w:proofErr w:type="spellStart"/>
      <w:r>
        <w:t>crit</w:t>
      </w:r>
      <w:proofErr w:type="spellEnd"/>
      <w:r>
        <w:t xml:space="preserve"> is 11. These numbers can be divided through by the DPS/AP to give AP/Hit and AP/Crit. In this case, AP/Hit is 16 and AP/</w:t>
      </w:r>
      <w:proofErr w:type="spellStart"/>
      <w:r>
        <w:t>crit</w:t>
      </w:r>
      <w:proofErr w:type="spellEnd"/>
      <w:r>
        <w:t xml:space="preserve"> is 37. </w:t>
      </w:r>
    </w:p>
    <w:sectPr w:rsidR="006C6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1F"/>
    <w:rsid w:val="002354E8"/>
    <w:rsid w:val="002E0443"/>
    <w:rsid w:val="003D6902"/>
    <w:rsid w:val="00404FFB"/>
    <w:rsid w:val="004A1A3B"/>
    <w:rsid w:val="005B3560"/>
    <w:rsid w:val="00661DF8"/>
    <w:rsid w:val="0066231F"/>
    <w:rsid w:val="006A4699"/>
    <w:rsid w:val="006C6679"/>
    <w:rsid w:val="006E5272"/>
    <w:rsid w:val="0076753E"/>
    <w:rsid w:val="007C0AEB"/>
    <w:rsid w:val="00896602"/>
    <w:rsid w:val="009B5326"/>
    <w:rsid w:val="009E01F7"/>
    <w:rsid w:val="00B947E2"/>
    <w:rsid w:val="00BF7356"/>
    <w:rsid w:val="00D6706C"/>
    <w:rsid w:val="00E6449B"/>
    <w:rsid w:val="00F92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9478"/>
  <w15:chartTrackingRefBased/>
  <w15:docId w15:val="{B368CCD1-FDC3-4D99-968F-46C905BB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391133">
      <w:bodyDiv w:val="1"/>
      <w:marLeft w:val="0"/>
      <w:marRight w:val="0"/>
      <w:marTop w:val="0"/>
      <w:marBottom w:val="0"/>
      <w:divBdr>
        <w:top w:val="none" w:sz="0" w:space="0" w:color="auto"/>
        <w:left w:val="none" w:sz="0" w:space="0" w:color="auto"/>
        <w:bottom w:val="none" w:sz="0" w:space="0" w:color="auto"/>
        <w:right w:val="none" w:sz="0" w:space="0" w:color="auto"/>
      </w:divBdr>
    </w:div>
    <w:div w:id="541862700">
      <w:bodyDiv w:val="1"/>
      <w:marLeft w:val="0"/>
      <w:marRight w:val="0"/>
      <w:marTop w:val="0"/>
      <w:marBottom w:val="0"/>
      <w:divBdr>
        <w:top w:val="none" w:sz="0" w:space="0" w:color="auto"/>
        <w:left w:val="none" w:sz="0" w:space="0" w:color="auto"/>
        <w:bottom w:val="none" w:sz="0" w:space="0" w:color="auto"/>
        <w:right w:val="none" w:sz="0" w:space="0" w:color="auto"/>
      </w:divBdr>
    </w:div>
    <w:div w:id="543566817">
      <w:bodyDiv w:val="1"/>
      <w:marLeft w:val="0"/>
      <w:marRight w:val="0"/>
      <w:marTop w:val="0"/>
      <w:marBottom w:val="0"/>
      <w:divBdr>
        <w:top w:val="none" w:sz="0" w:space="0" w:color="auto"/>
        <w:left w:val="none" w:sz="0" w:space="0" w:color="auto"/>
        <w:bottom w:val="none" w:sz="0" w:space="0" w:color="auto"/>
        <w:right w:val="none" w:sz="0" w:space="0" w:color="auto"/>
      </w:divBdr>
    </w:div>
    <w:div w:id="612320042">
      <w:bodyDiv w:val="1"/>
      <w:marLeft w:val="0"/>
      <w:marRight w:val="0"/>
      <w:marTop w:val="0"/>
      <w:marBottom w:val="0"/>
      <w:divBdr>
        <w:top w:val="none" w:sz="0" w:space="0" w:color="auto"/>
        <w:left w:val="none" w:sz="0" w:space="0" w:color="auto"/>
        <w:bottom w:val="none" w:sz="0" w:space="0" w:color="auto"/>
        <w:right w:val="none" w:sz="0" w:space="0" w:color="auto"/>
      </w:divBdr>
    </w:div>
    <w:div w:id="621762798">
      <w:bodyDiv w:val="1"/>
      <w:marLeft w:val="0"/>
      <w:marRight w:val="0"/>
      <w:marTop w:val="0"/>
      <w:marBottom w:val="0"/>
      <w:divBdr>
        <w:top w:val="none" w:sz="0" w:space="0" w:color="auto"/>
        <w:left w:val="none" w:sz="0" w:space="0" w:color="auto"/>
        <w:bottom w:val="none" w:sz="0" w:space="0" w:color="auto"/>
        <w:right w:val="none" w:sz="0" w:space="0" w:color="auto"/>
      </w:divBdr>
    </w:div>
    <w:div w:id="844130396">
      <w:bodyDiv w:val="1"/>
      <w:marLeft w:val="0"/>
      <w:marRight w:val="0"/>
      <w:marTop w:val="0"/>
      <w:marBottom w:val="0"/>
      <w:divBdr>
        <w:top w:val="none" w:sz="0" w:space="0" w:color="auto"/>
        <w:left w:val="none" w:sz="0" w:space="0" w:color="auto"/>
        <w:bottom w:val="none" w:sz="0" w:space="0" w:color="auto"/>
        <w:right w:val="none" w:sz="0" w:space="0" w:color="auto"/>
      </w:divBdr>
    </w:div>
    <w:div w:id="1223057872">
      <w:bodyDiv w:val="1"/>
      <w:marLeft w:val="0"/>
      <w:marRight w:val="0"/>
      <w:marTop w:val="0"/>
      <w:marBottom w:val="0"/>
      <w:divBdr>
        <w:top w:val="none" w:sz="0" w:space="0" w:color="auto"/>
        <w:left w:val="none" w:sz="0" w:space="0" w:color="auto"/>
        <w:bottom w:val="none" w:sz="0" w:space="0" w:color="auto"/>
        <w:right w:val="none" w:sz="0" w:space="0" w:color="auto"/>
      </w:divBdr>
    </w:div>
    <w:div w:id="1675569543">
      <w:bodyDiv w:val="1"/>
      <w:marLeft w:val="0"/>
      <w:marRight w:val="0"/>
      <w:marTop w:val="0"/>
      <w:marBottom w:val="0"/>
      <w:divBdr>
        <w:top w:val="none" w:sz="0" w:space="0" w:color="auto"/>
        <w:left w:val="none" w:sz="0" w:space="0" w:color="auto"/>
        <w:bottom w:val="none" w:sz="0" w:space="0" w:color="auto"/>
        <w:right w:val="none" w:sz="0" w:space="0" w:color="auto"/>
      </w:divBdr>
    </w:div>
    <w:div w:id="1717584196">
      <w:bodyDiv w:val="1"/>
      <w:marLeft w:val="0"/>
      <w:marRight w:val="0"/>
      <w:marTop w:val="0"/>
      <w:marBottom w:val="0"/>
      <w:divBdr>
        <w:top w:val="none" w:sz="0" w:space="0" w:color="auto"/>
        <w:left w:val="none" w:sz="0" w:space="0" w:color="auto"/>
        <w:bottom w:val="none" w:sz="0" w:space="0" w:color="auto"/>
        <w:right w:val="none" w:sz="0" w:space="0" w:color="auto"/>
      </w:divBdr>
    </w:div>
    <w:div w:id="1875381564">
      <w:bodyDiv w:val="1"/>
      <w:marLeft w:val="0"/>
      <w:marRight w:val="0"/>
      <w:marTop w:val="0"/>
      <w:marBottom w:val="0"/>
      <w:divBdr>
        <w:top w:val="none" w:sz="0" w:space="0" w:color="auto"/>
        <w:left w:val="none" w:sz="0" w:space="0" w:color="auto"/>
        <w:bottom w:val="none" w:sz="0" w:space="0" w:color="auto"/>
        <w:right w:val="none" w:sz="0" w:space="0" w:color="auto"/>
      </w:divBdr>
    </w:div>
    <w:div w:id="1953856969">
      <w:bodyDiv w:val="1"/>
      <w:marLeft w:val="0"/>
      <w:marRight w:val="0"/>
      <w:marTop w:val="0"/>
      <w:marBottom w:val="0"/>
      <w:divBdr>
        <w:top w:val="none" w:sz="0" w:space="0" w:color="auto"/>
        <w:left w:val="none" w:sz="0" w:space="0" w:color="auto"/>
        <w:bottom w:val="none" w:sz="0" w:space="0" w:color="auto"/>
        <w:right w:val="none" w:sz="0" w:space="0" w:color="auto"/>
      </w:divBdr>
    </w:div>
    <w:div w:id="197363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ric\Downloads\Rexxigs_scaling%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ric\Downloads\Rexxigs_scaling%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800 AP</c:v>
          </c:tx>
          <c:spPr>
            <a:ln w="19050" cap="rnd">
              <a:noFill/>
              <a:round/>
            </a:ln>
            <a:effectLst/>
          </c:spPr>
          <c:marker>
            <c:symbol val="circle"/>
            <c:size val="5"/>
            <c:spPr>
              <a:solidFill>
                <a:schemeClr val="accent1"/>
              </a:solidFill>
              <a:ln w="9525">
                <a:solidFill>
                  <a:schemeClr val="accent1"/>
                </a:solidFill>
              </a:ln>
              <a:effectLst/>
            </c:spPr>
          </c:marker>
          <c:xVal>
            <c:numRef>
              <c:f>'[Rexxigs_scaling (1).xlsx]crit_307ws'!$B$1:$AE$1</c:f>
              <c:numCache>
                <c:formatCode>General</c:formatCode>
                <c:ptCount val="30"/>
                <c:pt idx="0">
                  <c:v>20</c:v>
                </c:pt>
                <c:pt idx="1">
                  <c:v>21</c:v>
                </c:pt>
                <c:pt idx="2">
                  <c:v>22</c:v>
                </c:pt>
                <c:pt idx="3">
                  <c:v>23</c:v>
                </c:pt>
                <c:pt idx="4">
                  <c:v>24</c:v>
                </c:pt>
                <c:pt idx="5">
                  <c:v>25</c:v>
                </c:pt>
                <c:pt idx="6">
                  <c:v>26</c:v>
                </c:pt>
                <c:pt idx="7">
                  <c:v>27</c:v>
                </c:pt>
                <c:pt idx="8">
                  <c:v>28</c:v>
                </c:pt>
                <c:pt idx="9">
                  <c:v>29</c:v>
                </c:pt>
                <c:pt idx="10">
                  <c:v>30</c:v>
                </c:pt>
                <c:pt idx="11">
                  <c:v>31</c:v>
                </c:pt>
                <c:pt idx="12">
                  <c:v>32</c:v>
                </c:pt>
                <c:pt idx="13">
                  <c:v>33</c:v>
                </c:pt>
                <c:pt idx="14">
                  <c:v>34</c:v>
                </c:pt>
                <c:pt idx="15">
                  <c:v>35</c:v>
                </c:pt>
                <c:pt idx="16">
                  <c:v>36</c:v>
                </c:pt>
                <c:pt idx="17">
                  <c:v>37</c:v>
                </c:pt>
                <c:pt idx="18">
                  <c:v>38</c:v>
                </c:pt>
                <c:pt idx="19">
                  <c:v>39</c:v>
                </c:pt>
                <c:pt idx="20">
                  <c:v>40</c:v>
                </c:pt>
                <c:pt idx="21">
                  <c:v>41</c:v>
                </c:pt>
                <c:pt idx="22">
                  <c:v>42</c:v>
                </c:pt>
                <c:pt idx="23">
                  <c:v>43</c:v>
                </c:pt>
                <c:pt idx="24">
                  <c:v>44</c:v>
                </c:pt>
                <c:pt idx="25">
                  <c:v>45</c:v>
                </c:pt>
                <c:pt idx="26">
                  <c:v>46</c:v>
                </c:pt>
                <c:pt idx="27">
                  <c:v>47</c:v>
                </c:pt>
                <c:pt idx="28">
                  <c:v>48</c:v>
                </c:pt>
                <c:pt idx="29">
                  <c:v>49</c:v>
                </c:pt>
              </c:numCache>
            </c:numRef>
          </c:xVal>
          <c:yVal>
            <c:numRef>
              <c:f>'[Rexxigs_scaling (1).xlsx]crit_307ws'!$B$2:$AE$2</c:f>
              <c:numCache>
                <c:formatCode>0.00E+00</c:formatCode>
                <c:ptCount val="30"/>
                <c:pt idx="0">
                  <c:v>371</c:v>
                </c:pt>
                <c:pt idx="1">
                  <c:v>379</c:v>
                </c:pt>
                <c:pt idx="2">
                  <c:v>385</c:v>
                </c:pt>
                <c:pt idx="3">
                  <c:v>396</c:v>
                </c:pt>
                <c:pt idx="4">
                  <c:v>405</c:v>
                </c:pt>
                <c:pt idx="5">
                  <c:v>408</c:v>
                </c:pt>
                <c:pt idx="6">
                  <c:v>418</c:v>
                </c:pt>
                <c:pt idx="7">
                  <c:v>425</c:v>
                </c:pt>
                <c:pt idx="8">
                  <c:v>437</c:v>
                </c:pt>
                <c:pt idx="9">
                  <c:v>443</c:v>
                </c:pt>
                <c:pt idx="10">
                  <c:v>452</c:v>
                </c:pt>
                <c:pt idx="11">
                  <c:v>461</c:v>
                </c:pt>
                <c:pt idx="12">
                  <c:v>469</c:v>
                </c:pt>
                <c:pt idx="13">
                  <c:v>477</c:v>
                </c:pt>
                <c:pt idx="14">
                  <c:v>486</c:v>
                </c:pt>
                <c:pt idx="15">
                  <c:v>490</c:v>
                </c:pt>
                <c:pt idx="16">
                  <c:v>501</c:v>
                </c:pt>
                <c:pt idx="17">
                  <c:v>510</c:v>
                </c:pt>
                <c:pt idx="18">
                  <c:v>520</c:v>
                </c:pt>
                <c:pt idx="19">
                  <c:v>526</c:v>
                </c:pt>
                <c:pt idx="20">
                  <c:v>534</c:v>
                </c:pt>
                <c:pt idx="21">
                  <c:v>544</c:v>
                </c:pt>
                <c:pt idx="22">
                  <c:v>547</c:v>
                </c:pt>
                <c:pt idx="23">
                  <c:v>552</c:v>
                </c:pt>
                <c:pt idx="24">
                  <c:v>554</c:v>
                </c:pt>
                <c:pt idx="25">
                  <c:v>558</c:v>
                </c:pt>
                <c:pt idx="26">
                  <c:v>559</c:v>
                </c:pt>
                <c:pt idx="27">
                  <c:v>566</c:v>
                </c:pt>
                <c:pt idx="28">
                  <c:v>568</c:v>
                </c:pt>
                <c:pt idx="29">
                  <c:v>568</c:v>
                </c:pt>
              </c:numCache>
            </c:numRef>
          </c:yVal>
          <c:smooth val="0"/>
          <c:extLst>
            <c:ext xmlns:c16="http://schemas.microsoft.com/office/drawing/2014/chart" uri="{C3380CC4-5D6E-409C-BE32-E72D297353CC}">
              <c16:uniqueId val="{00000000-9662-45DD-A577-CB866687B3A9}"/>
            </c:ext>
          </c:extLst>
        </c:ser>
        <c:ser>
          <c:idx val="1"/>
          <c:order val="1"/>
          <c:tx>
            <c:v>2250 AP</c:v>
          </c:tx>
          <c:spPr>
            <a:ln w="25400" cap="rnd">
              <a:noFill/>
              <a:round/>
            </a:ln>
            <a:effectLst/>
          </c:spPr>
          <c:marker>
            <c:symbol val="circle"/>
            <c:size val="5"/>
            <c:spPr>
              <a:solidFill>
                <a:schemeClr val="accent2"/>
              </a:solidFill>
              <a:ln w="9525">
                <a:solidFill>
                  <a:schemeClr val="accent2"/>
                </a:solidFill>
              </a:ln>
              <a:effectLst/>
            </c:spPr>
          </c:marker>
          <c:xVal>
            <c:numRef>
              <c:f>'[Rexxigs_scaling (1).xlsx]crit_307ws'!$B$1:$AE$1</c:f>
              <c:numCache>
                <c:formatCode>General</c:formatCode>
                <c:ptCount val="30"/>
                <c:pt idx="0">
                  <c:v>20</c:v>
                </c:pt>
                <c:pt idx="1">
                  <c:v>21</c:v>
                </c:pt>
                <c:pt idx="2">
                  <c:v>22</c:v>
                </c:pt>
                <c:pt idx="3">
                  <c:v>23</c:v>
                </c:pt>
                <c:pt idx="4">
                  <c:v>24</c:v>
                </c:pt>
                <c:pt idx="5">
                  <c:v>25</c:v>
                </c:pt>
                <c:pt idx="6">
                  <c:v>26</c:v>
                </c:pt>
                <c:pt idx="7">
                  <c:v>27</c:v>
                </c:pt>
                <c:pt idx="8">
                  <c:v>28</c:v>
                </c:pt>
                <c:pt idx="9">
                  <c:v>29</c:v>
                </c:pt>
                <c:pt idx="10">
                  <c:v>30</c:v>
                </c:pt>
                <c:pt idx="11">
                  <c:v>31</c:v>
                </c:pt>
                <c:pt idx="12">
                  <c:v>32</c:v>
                </c:pt>
                <c:pt idx="13">
                  <c:v>33</c:v>
                </c:pt>
                <c:pt idx="14">
                  <c:v>34</c:v>
                </c:pt>
                <c:pt idx="15">
                  <c:v>35</c:v>
                </c:pt>
                <c:pt idx="16">
                  <c:v>36</c:v>
                </c:pt>
                <c:pt idx="17">
                  <c:v>37</c:v>
                </c:pt>
                <c:pt idx="18">
                  <c:v>38</c:v>
                </c:pt>
                <c:pt idx="19">
                  <c:v>39</c:v>
                </c:pt>
                <c:pt idx="20">
                  <c:v>40</c:v>
                </c:pt>
                <c:pt idx="21">
                  <c:v>41</c:v>
                </c:pt>
                <c:pt idx="22">
                  <c:v>42</c:v>
                </c:pt>
                <c:pt idx="23">
                  <c:v>43</c:v>
                </c:pt>
                <c:pt idx="24">
                  <c:v>44</c:v>
                </c:pt>
                <c:pt idx="25">
                  <c:v>45</c:v>
                </c:pt>
                <c:pt idx="26">
                  <c:v>46</c:v>
                </c:pt>
                <c:pt idx="27">
                  <c:v>47</c:v>
                </c:pt>
                <c:pt idx="28">
                  <c:v>48</c:v>
                </c:pt>
                <c:pt idx="29">
                  <c:v>49</c:v>
                </c:pt>
              </c:numCache>
            </c:numRef>
          </c:xVal>
          <c:yVal>
            <c:numRef>
              <c:f>'[Rexxigs_scaling (1).xlsx]crit_307ws'!$B$31:$AE$31</c:f>
              <c:numCache>
                <c:formatCode>0.00E+00</c:formatCode>
                <c:ptCount val="30"/>
                <c:pt idx="0">
                  <c:v>738</c:v>
                </c:pt>
                <c:pt idx="1">
                  <c:v>755</c:v>
                </c:pt>
                <c:pt idx="2">
                  <c:v>767</c:v>
                </c:pt>
                <c:pt idx="3">
                  <c:v>781</c:v>
                </c:pt>
                <c:pt idx="4">
                  <c:v>799</c:v>
                </c:pt>
                <c:pt idx="5">
                  <c:v>815</c:v>
                </c:pt>
                <c:pt idx="6">
                  <c:v>828</c:v>
                </c:pt>
                <c:pt idx="7">
                  <c:v>841</c:v>
                </c:pt>
                <c:pt idx="8">
                  <c:v>857</c:v>
                </c:pt>
                <c:pt idx="9">
                  <c:v>872</c:v>
                </c:pt>
                <c:pt idx="10">
                  <c:v>890</c:v>
                </c:pt>
                <c:pt idx="11">
                  <c:v>906</c:v>
                </c:pt>
                <c:pt idx="12">
                  <c:v>914</c:v>
                </c:pt>
                <c:pt idx="13">
                  <c:v>938</c:v>
                </c:pt>
                <c:pt idx="14">
                  <c:v>950</c:v>
                </c:pt>
                <c:pt idx="15">
                  <c:v>963</c:v>
                </c:pt>
                <c:pt idx="16">
                  <c:v>979</c:v>
                </c:pt>
                <c:pt idx="17">
                  <c:v>992</c:v>
                </c:pt>
                <c:pt idx="18">
                  <c:v>1008</c:v>
                </c:pt>
                <c:pt idx="19">
                  <c:v>1019</c:v>
                </c:pt>
                <c:pt idx="20">
                  <c:v>1038</c:v>
                </c:pt>
                <c:pt idx="21">
                  <c:v>1052</c:v>
                </c:pt>
                <c:pt idx="22">
                  <c:v>1060</c:v>
                </c:pt>
                <c:pt idx="23">
                  <c:v>1074</c:v>
                </c:pt>
                <c:pt idx="24">
                  <c:v>1075</c:v>
                </c:pt>
                <c:pt idx="25">
                  <c:v>1081</c:v>
                </c:pt>
                <c:pt idx="26">
                  <c:v>1088</c:v>
                </c:pt>
                <c:pt idx="27">
                  <c:v>1101</c:v>
                </c:pt>
                <c:pt idx="28">
                  <c:v>1104</c:v>
                </c:pt>
                <c:pt idx="29">
                  <c:v>1113</c:v>
                </c:pt>
              </c:numCache>
            </c:numRef>
          </c:yVal>
          <c:smooth val="0"/>
          <c:extLst>
            <c:ext xmlns:c16="http://schemas.microsoft.com/office/drawing/2014/chart" uri="{C3380CC4-5D6E-409C-BE32-E72D297353CC}">
              <c16:uniqueId val="{00000001-9662-45DD-A577-CB866687B3A9}"/>
            </c:ext>
          </c:extLst>
        </c:ser>
        <c:dLbls>
          <c:showLegendKey val="0"/>
          <c:showVal val="0"/>
          <c:showCatName val="0"/>
          <c:showSerName val="0"/>
          <c:showPercent val="0"/>
          <c:showBubbleSize val="0"/>
        </c:dLbls>
        <c:axId val="635594704"/>
        <c:axId val="635595360"/>
      </c:scatterChart>
      <c:valAx>
        <c:axId val="635594704"/>
        <c:scaling>
          <c:orientation val="minMax"/>
          <c:min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595360"/>
        <c:crosses val="autoZero"/>
        <c:crossBetween val="midCat"/>
      </c:valAx>
      <c:valAx>
        <c:axId val="635595360"/>
        <c:scaling>
          <c:orientation val="minMax"/>
          <c:min val="2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5947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40 Crit</c:v>
          </c:tx>
          <c:spPr>
            <a:ln w="19050" cap="rnd">
              <a:noFill/>
              <a:round/>
            </a:ln>
            <a:effectLst/>
          </c:spPr>
          <c:marker>
            <c:symbol val="circle"/>
            <c:size val="5"/>
            <c:spPr>
              <a:solidFill>
                <a:schemeClr val="accent1"/>
              </a:solidFill>
              <a:ln w="9525">
                <a:solidFill>
                  <a:schemeClr val="accent1"/>
                </a:solidFill>
              </a:ln>
              <a:effectLst/>
            </c:spPr>
          </c:marker>
          <c:xVal>
            <c:numRef>
              <c:f>'[Rexxigs_scaling (1).xlsx]hit_40crit'!$B$1:$P$1</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'[Rexxigs_scaling (1).xlsx]hit_40crit'!$B$31:$P$31</c:f>
              <c:numCache>
                <c:formatCode>0.00E+00</c:formatCode>
                <c:ptCount val="15"/>
                <c:pt idx="0">
                  <c:v>931</c:v>
                </c:pt>
                <c:pt idx="1">
                  <c:v>949</c:v>
                </c:pt>
                <c:pt idx="2">
                  <c:v>969</c:v>
                </c:pt>
                <c:pt idx="3">
                  <c:v>983</c:v>
                </c:pt>
                <c:pt idx="4">
                  <c:v>1001</c:v>
                </c:pt>
                <c:pt idx="5">
                  <c:v>1016</c:v>
                </c:pt>
                <c:pt idx="6">
                  <c:v>1032</c:v>
                </c:pt>
                <c:pt idx="7">
                  <c:v>1039</c:v>
                </c:pt>
                <c:pt idx="8">
                  <c:v>1036</c:v>
                </c:pt>
                <c:pt idx="9">
                  <c:v>1043</c:v>
                </c:pt>
                <c:pt idx="10">
                  <c:v>1053</c:v>
                </c:pt>
                <c:pt idx="11">
                  <c:v>1061</c:v>
                </c:pt>
                <c:pt idx="12">
                  <c:v>1055</c:v>
                </c:pt>
                <c:pt idx="13">
                  <c:v>1070</c:v>
                </c:pt>
                <c:pt idx="14">
                  <c:v>1069</c:v>
                </c:pt>
              </c:numCache>
            </c:numRef>
          </c:yVal>
          <c:smooth val="0"/>
          <c:extLst>
            <c:ext xmlns:c16="http://schemas.microsoft.com/office/drawing/2014/chart" uri="{C3380CC4-5D6E-409C-BE32-E72D297353CC}">
              <c16:uniqueId val="{00000000-B756-4A78-9536-324CBAA16DE3}"/>
            </c:ext>
          </c:extLst>
        </c:ser>
        <c:ser>
          <c:idx val="1"/>
          <c:order val="1"/>
          <c:tx>
            <c:v>50 Crit</c:v>
          </c:tx>
          <c:spPr>
            <a:ln w="25400" cap="rnd">
              <a:noFill/>
              <a:round/>
            </a:ln>
            <a:effectLst/>
          </c:spPr>
          <c:marker>
            <c:symbol val="circle"/>
            <c:size val="5"/>
            <c:spPr>
              <a:solidFill>
                <a:schemeClr val="accent2"/>
              </a:solidFill>
              <a:ln w="9525">
                <a:solidFill>
                  <a:schemeClr val="accent2"/>
                </a:solidFill>
              </a:ln>
              <a:effectLst/>
            </c:spPr>
          </c:marker>
          <c:xVal>
            <c:numRef>
              <c:f>'[Rexxigs_scaling (1).xlsx]hit_40crit'!$B$1:$P$1</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'[Rexxigs_scaling (1).xlsx]hit_40crit'!$B$37:$P$37</c:f>
              <c:numCache>
                <c:formatCode>General</c:formatCode>
                <c:ptCount val="15"/>
                <c:pt idx="0">
                  <c:v>998</c:v>
                </c:pt>
                <c:pt idx="1">
                  <c:v>1024</c:v>
                </c:pt>
                <c:pt idx="2">
                  <c:v>1036</c:v>
                </c:pt>
                <c:pt idx="3">
                  <c:v>1057</c:v>
                </c:pt>
                <c:pt idx="4">
                  <c:v>1077</c:v>
                </c:pt>
                <c:pt idx="5">
                  <c:v>1090</c:v>
                </c:pt>
                <c:pt idx="6">
                  <c:v>1101</c:v>
                </c:pt>
                <c:pt idx="7">
                  <c:v>1121</c:v>
                </c:pt>
                <c:pt idx="8">
                  <c:v>1131</c:v>
                </c:pt>
                <c:pt idx="9">
                  <c:v>1143</c:v>
                </c:pt>
                <c:pt idx="10">
                  <c:v>1152</c:v>
                </c:pt>
                <c:pt idx="11">
                  <c:v>1165</c:v>
                </c:pt>
                <c:pt idx="12">
                  <c:v>1173</c:v>
                </c:pt>
                <c:pt idx="13">
                  <c:v>1191</c:v>
                </c:pt>
                <c:pt idx="14">
                  <c:v>1200</c:v>
                </c:pt>
              </c:numCache>
            </c:numRef>
          </c:yVal>
          <c:smooth val="0"/>
          <c:extLst>
            <c:ext xmlns:c16="http://schemas.microsoft.com/office/drawing/2014/chart" uri="{C3380CC4-5D6E-409C-BE32-E72D297353CC}">
              <c16:uniqueId val="{00000001-B756-4A78-9536-324CBAA16DE3}"/>
            </c:ext>
          </c:extLst>
        </c:ser>
        <c:dLbls>
          <c:showLegendKey val="0"/>
          <c:showVal val="0"/>
          <c:showCatName val="0"/>
          <c:showSerName val="0"/>
          <c:showPercent val="0"/>
          <c:showBubbleSize val="0"/>
        </c:dLbls>
        <c:axId val="673979224"/>
        <c:axId val="673976600"/>
      </c:scatterChart>
      <c:valAx>
        <c:axId val="673979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976600"/>
        <c:crosses val="autoZero"/>
        <c:crossBetween val="midCat"/>
      </c:valAx>
      <c:valAx>
        <c:axId val="673976600"/>
        <c:scaling>
          <c:orientation val="minMax"/>
          <c:min val="9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97922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7</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2020-05-03T23:19:00Z</dcterms:created>
  <dcterms:modified xsi:type="dcterms:W3CDTF">2020-05-04T19:15:00Z</dcterms:modified>
</cp:coreProperties>
</file>