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Heading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09A97826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45730659" w14:textId="68C7552D" w:rsidR="00B303C4" w:rsidRDefault="00B303C4" w:rsidP="001F6FEA">
      <w:pPr>
        <w:jc w:val="both"/>
        <w:rPr>
          <w:sz w:val="20"/>
          <w:szCs w:val="20"/>
        </w:rPr>
      </w:pPr>
    </w:p>
    <w:p w14:paraId="421B9F2D" w14:textId="38B6568B" w:rsidR="00B303C4" w:rsidRDefault="00B303C4" w:rsidP="001F6FEA">
      <w:pPr>
        <w:jc w:val="both"/>
        <w:rPr>
          <w:sz w:val="20"/>
          <w:szCs w:val="20"/>
        </w:rPr>
      </w:pPr>
    </w:p>
    <w:p w14:paraId="6BF77A98" w14:textId="038B590C" w:rsidR="00B303C4" w:rsidRPr="00B303C4" w:rsidRDefault="00B303C4" w:rsidP="00B303C4">
      <w:pPr>
        <w:jc w:val="both"/>
        <w:rPr>
          <w:sz w:val="20"/>
          <w:szCs w:val="20"/>
        </w:rPr>
      </w:pPr>
      <w:r w:rsidRPr="00B303C4">
        <w:rPr>
          <w:b/>
          <w:bCs/>
          <w:sz w:val="20"/>
          <w:szCs w:val="20"/>
        </w:rPr>
        <w:t>Resposta</w:t>
      </w:r>
      <w:r>
        <w:rPr>
          <w:sz w:val="20"/>
          <w:szCs w:val="20"/>
        </w:rPr>
        <w:t>:</w:t>
      </w:r>
    </w:p>
    <w:p w14:paraId="474EF2AC" w14:textId="0AECC3A5" w:rsidR="00B303C4" w:rsidRPr="00B303C4" w:rsidRDefault="00B303C4" w:rsidP="00B303C4">
      <w:pPr>
        <w:jc w:val="both"/>
        <w:rPr>
          <w:sz w:val="20"/>
          <w:szCs w:val="20"/>
        </w:rPr>
      </w:pPr>
      <w:r w:rsidRPr="00B303C4">
        <w:rPr>
          <w:sz w:val="20"/>
          <w:szCs w:val="20"/>
        </w:rPr>
        <w:t>Falta de testes unitários, o que torna o sistema propenso a erros e difícil de manter.</w:t>
      </w:r>
      <w:r>
        <w:rPr>
          <w:sz w:val="20"/>
          <w:szCs w:val="20"/>
        </w:rPr>
        <w:t xml:space="preserve"> </w:t>
      </w:r>
      <w:r w:rsidRPr="00B303C4">
        <w:rPr>
          <w:sz w:val="20"/>
          <w:szCs w:val="20"/>
        </w:rPr>
        <w:t xml:space="preserve">Toda a lógica de negócio está concentrada no </w:t>
      </w:r>
      <w:proofErr w:type="spellStart"/>
      <w:r w:rsidRPr="00B303C4">
        <w:rPr>
          <w:sz w:val="20"/>
          <w:szCs w:val="20"/>
        </w:rPr>
        <w:t>controller</w:t>
      </w:r>
      <w:proofErr w:type="spellEnd"/>
      <w:r w:rsidRPr="00B303C4">
        <w:rPr>
          <w:sz w:val="20"/>
          <w:szCs w:val="20"/>
        </w:rPr>
        <w:t xml:space="preserve">, o que pode tornar o código difícil </w:t>
      </w:r>
      <w:r>
        <w:rPr>
          <w:sz w:val="20"/>
          <w:szCs w:val="20"/>
        </w:rPr>
        <w:t>regras de front-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e regras de negócio</w:t>
      </w:r>
      <w:r w:rsidRPr="00B303C4">
        <w:rPr>
          <w:sz w:val="20"/>
          <w:szCs w:val="20"/>
        </w:rPr>
        <w:t>.</w:t>
      </w:r>
    </w:p>
    <w:p w14:paraId="3AC095F0" w14:textId="77777777" w:rsidR="00B303C4" w:rsidRPr="00B303C4" w:rsidRDefault="00B303C4" w:rsidP="00B303C4">
      <w:pPr>
        <w:jc w:val="both"/>
        <w:rPr>
          <w:sz w:val="20"/>
          <w:szCs w:val="20"/>
        </w:rPr>
      </w:pPr>
      <w:r w:rsidRPr="00B303C4">
        <w:rPr>
          <w:sz w:val="20"/>
          <w:szCs w:val="20"/>
        </w:rPr>
        <w:t>A responsabilidade da aplicação é limitada a apenas repassar o objeto para o repositório, o que pode resultar em código duplicado.</w:t>
      </w:r>
    </w:p>
    <w:p w14:paraId="4D9E56A6" w14:textId="51E429E4" w:rsidR="00B303C4" w:rsidRPr="00B303C4" w:rsidRDefault="00B303C4" w:rsidP="00B303C4">
      <w:pPr>
        <w:jc w:val="both"/>
        <w:rPr>
          <w:sz w:val="20"/>
          <w:szCs w:val="20"/>
        </w:rPr>
      </w:pPr>
      <w:r>
        <w:rPr>
          <w:sz w:val="20"/>
          <w:szCs w:val="20"/>
        </w:rPr>
        <w:t>As e</w:t>
      </w:r>
      <w:r w:rsidRPr="00B303C4">
        <w:rPr>
          <w:sz w:val="20"/>
          <w:szCs w:val="20"/>
        </w:rPr>
        <w:t>stratégias para melhorar o sistema</w:t>
      </w:r>
      <w:r>
        <w:rPr>
          <w:sz w:val="20"/>
          <w:szCs w:val="20"/>
        </w:rPr>
        <w:t xml:space="preserve"> é a</w:t>
      </w:r>
      <w:r w:rsidRPr="00B303C4">
        <w:rPr>
          <w:sz w:val="20"/>
          <w:szCs w:val="20"/>
        </w:rPr>
        <w:t>dicionar testes unitários para garantir a confiabilidade e facilidade de manutenção</w:t>
      </w:r>
      <w:r>
        <w:rPr>
          <w:sz w:val="20"/>
          <w:szCs w:val="20"/>
        </w:rPr>
        <w:t>;</w:t>
      </w:r>
    </w:p>
    <w:p w14:paraId="4E6F07A7" w14:textId="18AEB6F4" w:rsidR="00B303C4" w:rsidRPr="00B303C4" w:rsidRDefault="00B303C4" w:rsidP="00B303C4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</w:t>
      </w:r>
      <w:r w:rsidRPr="00B303C4">
        <w:rPr>
          <w:sz w:val="20"/>
          <w:szCs w:val="20"/>
        </w:rPr>
        <w:t>efatorar</w:t>
      </w:r>
      <w:proofErr w:type="spellEnd"/>
      <w:r w:rsidRPr="00B303C4">
        <w:rPr>
          <w:sz w:val="20"/>
          <w:szCs w:val="20"/>
        </w:rPr>
        <w:t xml:space="preserve"> o código para separar a lógica de negócio do </w:t>
      </w:r>
      <w:proofErr w:type="spellStart"/>
      <w:r w:rsidRPr="00B303C4">
        <w:rPr>
          <w:sz w:val="20"/>
          <w:szCs w:val="20"/>
        </w:rPr>
        <w:t>controller</w:t>
      </w:r>
      <w:proofErr w:type="spellEnd"/>
      <w:r w:rsidRPr="00B303C4">
        <w:rPr>
          <w:sz w:val="20"/>
          <w:szCs w:val="20"/>
        </w:rPr>
        <w:t xml:space="preserve"> e mover para classes de serviço ou de aplicação.</w:t>
      </w:r>
    </w:p>
    <w:p w14:paraId="14857A59" w14:textId="630A1823" w:rsidR="00B303C4" w:rsidRPr="00B303C4" w:rsidRDefault="00B303C4" w:rsidP="00B303C4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B303C4">
        <w:rPr>
          <w:sz w:val="20"/>
          <w:szCs w:val="20"/>
        </w:rPr>
        <w:t xml:space="preserve">dicionar validações e tratamento de erros nas camadas de domínio, aplicação e </w:t>
      </w:r>
      <w:proofErr w:type="spellStart"/>
      <w:r w:rsidRPr="00B303C4"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;</w:t>
      </w:r>
    </w:p>
    <w:p w14:paraId="5FB3524A" w14:textId="7E611AEE" w:rsidR="00B303C4" w:rsidRDefault="00B303C4" w:rsidP="00B303C4">
      <w:pPr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Pr="00B303C4">
        <w:rPr>
          <w:sz w:val="20"/>
          <w:szCs w:val="20"/>
        </w:rPr>
        <w:t>tilizar técnicas de injeção de dependência para tornar o código mais fácil de testar e manter</w:t>
      </w:r>
      <w:r>
        <w:rPr>
          <w:sz w:val="20"/>
          <w:szCs w:val="20"/>
        </w:rPr>
        <w:t>;</w:t>
      </w:r>
    </w:p>
    <w:p w14:paraId="6E5312C5" w14:textId="77777777" w:rsidR="00890745" w:rsidRPr="00B303C4" w:rsidRDefault="00890745" w:rsidP="00B303C4">
      <w:pPr>
        <w:jc w:val="both"/>
        <w:rPr>
          <w:sz w:val="20"/>
          <w:szCs w:val="20"/>
        </w:rPr>
      </w:pPr>
    </w:p>
    <w:p w14:paraId="4622DA21" w14:textId="7D68D64B" w:rsidR="00B303C4" w:rsidRDefault="00B303C4" w:rsidP="00B303C4">
      <w:pPr>
        <w:jc w:val="both"/>
        <w:rPr>
          <w:sz w:val="20"/>
          <w:szCs w:val="20"/>
        </w:rPr>
      </w:pPr>
      <w:r w:rsidRPr="00890745">
        <w:rPr>
          <w:b/>
          <w:bCs/>
          <w:sz w:val="20"/>
          <w:szCs w:val="20"/>
        </w:rPr>
        <w:t>Justificativa</w:t>
      </w:r>
      <w:r w:rsidRPr="00B303C4">
        <w:rPr>
          <w:sz w:val="20"/>
          <w:szCs w:val="20"/>
        </w:rPr>
        <w:t>: Estas estratégias ajudam a tornar o código mais organizado, fácil de entender e manter, além de aumentar a qualidade do sistema. A adição de testes unitários garante a confiabilidade do sistema, a separação da lógica de negócio torna o código mais claro e fácil de manter, e a injeção de dependência torna o código mais fácil de testar e manter.</w:t>
      </w:r>
    </w:p>
    <w:p w14:paraId="298EDB90" w14:textId="4C922767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1DFE7C20" w14:textId="5DA005DD" w:rsidR="00B303C4" w:rsidRDefault="00B303C4" w:rsidP="00B303C4">
      <w:pPr>
        <w:spacing w:before="100" w:beforeAutospacing="1" w:after="100" w:afterAutospacing="1"/>
        <w:rPr>
          <w:sz w:val="20"/>
          <w:szCs w:val="20"/>
        </w:rPr>
      </w:pPr>
      <w:r w:rsidRPr="00890745">
        <w:rPr>
          <w:b/>
          <w:bCs/>
          <w:sz w:val="20"/>
          <w:szCs w:val="20"/>
        </w:rPr>
        <w:t>Resposta</w:t>
      </w:r>
      <w:r>
        <w:rPr>
          <w:sz w:val="20"/>
          <w:szCs w:val="20"/>
        </w:rPr>
        <w:t>:</w:t>
      </w:r>
    </w:p>
    <w:p w14:paraId="5F0DD4F6" w14:textId="5FF661A0" w:rsidR="00B303C4" w:rsidRDefault="00B303C4" w:rsidP="00B303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Aumento na complexidade de gerenciamento e orquestração de diversos componentes que compõe a solução;</w:t>
      </w:r>
    </w:p>
    <w:p w14:paraId="6A4ECCB2" w14:textId="7FFD0B97" w:rsidR="00B303C4" w:rsidRDefault="00B303C4" w:rsidP="00B303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Difícil depuração de erro, o que agrava se estiver usando um serviço de mensageria;</w:t>
      </w:r>
    </w:p>
    <w:p w14:paraId="29B28E27" w14:textId="1B9CB398" w:rsidR="00890745" w:rsidRDefault="00890745" w:rsidP="00B303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Dificuldade na manutenção de testes de integração automatizados;</w:t>
      </w:r>
    </w:p>
    <w:p w14:paraId="35B36FC9" w14:textId="29729784" w:rsidR="00890745" w:rsidRPr="00890745" w:rsidRDefault="00B303C4" w:rsidP="0089074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Complexidade </w:t>
      </w:r>
      <w:r w:rsidR="00890745">
        <w:rPr>
          <w:sz w:val="20"/>
          <w:szCs w:val="20"/>
        </w:rPr>
        <w:t xml:space="preserve">no </w:t>
      </w:r>
      <w:proofErr w:type="spellStart"/>
      <w:r w:rsidR="00890745">
        <w:rPr>
          <w:sz w:val="20"/>
          <w:szCs w:val="20"/>
        </w:rPr>
        <w:t>deploy</w:t>
      </w:r>
      <w:proofErr w:type="spellEnd"/>
      <w:r w:rsidR="00890745">
        <w:rPr>
          <w:sz w:val="20"/>
          <w:szCs w:val="20"/>
        </w:rPr>
        <w:t xml:space="preserve"> devida a cadeia de dependências.</w:t>
      </w:r>
    </w:p>
    <w:p w14:paraId="0FDB014C" w14:textId="4353C59F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7FD13EF9" w14:textId="21275E80" w:rsidR="00890745" w:rsidRDefault="00890745" w:rsidP="00890745">
      <w:pPr>
        <w:spacing w:before="240" w:after="100" w:afterAutospacing="1"/>
        <w:rPr>
          <w:sz w:val="20"/>
          <w:szCs w:val="20"/>
        </w:rPr>
      </w:pPr>
      <w:r w:rsidRPr="00890745">
        <w:rPr>
          <w:b/>
          <w:bCs/>
          <w:sz w:val="20"/>
          <w:szCs w:val="20"/>
        </w:rPr>
        <w:t>Resposta</w:t>
      </w:r>
      <w:r>
        <w:rPr>
          <w:sz w:val="20"/>
          <w:szCs w:val="20"/>
        </w:rPr>
        <w:t xml:space="preserve">: Já algum tempo este modelo é adotado, e o </w:t>
      </w:r>
      <w:proofErr w:type="spellStart"/>
      <w:r>
        <w:rPr>
          <w:sz w:val="20"/>
          <w:szCs w:val="20"/>
        </w:rPr>
        <w:t>tomcat</w:t>
      </w:r>
      <w:proofErr w:type="spellEnd"/>
      <w:r>
        <w:rPr>
          <w:sz w:val="20"/>
          <w:szCs w:val="20"/>
        </w:rPr>
        <w:t xml:space="preserve"> é o servidor padrão do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>-boot. O desafio está em mudança de paradigma em se deixar uma estrutura voltada para servidores para uma estrutura voltada em c</w:t>
      </w:r>
      <w:r w:rsidRPr="00890745">
        <w:rPr>
          <w:sz w:val="20"/>
          <w:szCs w:val="20"/>
        </w:rPr>
        <w:t>onteinerização</w:t>
      </w:r>
      <w:r w:rsidRPr="00890745">
        <w:rPr>
          <w:sz w:val="20"/>
          <w:szCs w:val="20"/>
        </w:rPr>
        <w:t xml:space="preserve"> </w:t>
      </w:r>
      <w:r>
        <w:rPr>
          <w:sz w:val="20"/>
          <w:szCs w:val="20"/>
        </w:rPr>
        <w:t>e nuvem. Contudo, tal estrutura fornece uma maior escalabilidade horizontal dos serviços.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0ABE" w14:textId="77777777" w:rsidR="00215664" w:rsidRDefault="00215664" w:rsidP="00873D44">
      <w:r>
        <w:separator/>
      </w:r>
    </w:p>
  </w:endnote>
  <w:endnote w:type="continuationSeparator" w:id="0">
    <w:p w14:paraId="56C66894" w14:textId="77777777" w:rsidR="00215664" w:rsidRDefault="00215664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B470" w14:textId="77777777" w:rsidR="00215664" w:rsidRDefault="00215664" w:rsidP="00873D44">
      <w:r>
        <w:separator/>
      </w:r>
    </w:p>
  </w:footnote>
  <w:footnote w:type="continuationSeparator" w:id="0">
    <w:p w14:paraId="272D77B4" w14:textId="77777777" w:rsidR="00215664" w:rsidRDefault="00215664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FB5"/>
    <w:multiLevelType w:val="hybridMultilevel"/>
    <w:tmpl w:val="21229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128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319370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534495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107122">
    <w:abstractNumId w:val="3"/>
  </w:num>
  <w:num w:numId="5" w16cid:durableId="167348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15664"/>
    <w:rsid w:val="002C65A1"/>
    <w:rsid w:val="003C77C9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890745"/>
    <w:rsid w:val="00B303C4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ListParagraph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Anderson Paulino</cp:lastModifiedBy>
  <cp:revision>13</cp:revision>
  <dcterms:created xsi:type="dcterms:W3CDTF">2019-07-02T19:16:00Z</dcterms:created>
  <dcterms:modified xsi:type="dcterms:W3CDTF">2023-01-31T15:16:00Z</dcterms:modified>
</cp:coreProperties>
</file>