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lektion-3-sighet-stängs-in"/>
    <w:p>
      <w:pPr>
        <w:pStyle w:val="Heading1"/>
      </w:pPr>
      <w:r>
        <w:t xml:space="preserve">Lektion 3: Sighet stängs in</w:t>
      </w:r>
    </w:p>
    <w:p>
      <w:pPr>
        <w:pStyle w:val="FirstParagraph"/>
      </w:pPr>
      <w:r>
        <w:t xml:space="preserve">Kurs: Historia 1a1 (50p)</w:t>
      </w:r>
      <w:r>
        <w:t xml:space="preserve"> </w:t>
      </w:r>
      <w:r>
        <w:t xml:space="preserve">Moment: Andra världskriget och Förintelsen</w:t>
      </w:r>
      <w:r>
        <w:t xml:space="preserve"> </w:t>
      </w:r>
      <w:r>
        <w:t xml:space="preserve">Lektionslängd: 40 minuter</w:t>
      </w:r>
    </w:p>
    <w:bookmarkStart w:id="9" w:name="lärandemål-för-lektionen"/>
    <w:p>
      <w:pPr>
        <w:pStyle w:val="Heading2"/>
      </w:pPr>
      <w:r>
        <w:t xml:space="preserve">Lärandemål för lektionen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LM1</w:t>
      </w:r>
      <w:r>
        <w:t xml:space="preserve"> </w:t>
      </w:r>
      <w:r>
        <w:t xml:space="preserve">(Bloom 2): Eleven ska kunna översiktligt redogöra för Tysklands ockupation av Ungern i mars 1944, ghettofieringen av Sighet i april 1944 och förberedelserna för deportation.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LM2</w:t>
      </w:r>
      <w:r>
        <w:t xml:space="preserve"> </w:t>
      </w:r>
      <w:r>
        <w:t xml:space="preserve">(Bloom 2–3): Eleven ska kunna använda begreppen</w:t>
      </w:r>
      <w:r>
        <w:t xml:space="preserve"> </w:t>
      </w:r>
      <w:r>
        <w:rPr>
          <w:i/>
          <w:iCs/>
        </w:rPr>
        <w:t xml:space="preserve">ghetto</w:t>
      </w:r>
      <w:r>
        <w:t xml:space="preserve"> </w:t>
      </w:r>
      <w:r>
        <w:t xml:space="preserve">och</w:t>
      </w:r>
      <w:r>
        <w:t xml:space="preserve"> </w:t>
      </w:r>
      <w:r>
        <w:rPr>
          <w:i/>
          <w:iCs/>
        </w:rPr>
        <w:t xml:space="preserve">deportation</w:t>
      </w:r>
      <w:r>
        <w:t xml:space="preserve"> </w:t>
      </w:r>
      <w:r>
        <w:t xml:space="preserve">i enkla sammanhang och förklara hur de skiljer sig från</w:t>
      </w:r>
      <w:r>
        <w:t xml:space="preserve"> </w:t>
      </w:r>
      <w:r>
        <w:rPr>
          <w:i/>
          <w:iCs/>
        </w:rPr>
        <w:t xml:space="preserve">uteslutning</w:t>
      </w:r>
      <w:r>
        <w:t xml:space="preserve"> </w:t>
      </w:r>
      <w:r>
        <w:t xml:space="preserve">och</w:t>
      </w:r>
      <w:r>
        <w:t xml:space="preserve"> </w:t>
      </w:r>
      <w:r>
        <w:rPr>
          <w:i/>
          <w:iCs/>
        </w:rPr>
        <w:t xml:space="preserve">segregation</w:t>
      </w:r>
      <w:r>
        <w:t xml:space="preserve"> </w:t>
      </w:r>
      <w:r>
        <w:t xml:space="preserve">(L2).</w:t>
      </w:r>
    </w:p>
    <w:bookmarkEnd w:id="9"/>
    <w:bookmarkStart w:id="10" w:name="förberedelse"/>
    <w:p>
      <w:pPr>
        <w:pStyle w:val="Heading2"/>
      </w:pPr>
      <w:r>
        <w:t xml:space="preserve">Förberedelse</w:t>
      </w:r>
    </w:p>
    <w:p>
      <w:pPr>
        <w:pStyle w:val="Compact"/>
        <w:numPr>
          <w:ilvl w:val="0"/>
          <w:numId w:val="1002"/>
        </w:numPr>
      </w:pPr>
      <w:r>
        <w:t xml:space="preserve">Karta över Ungern mars–maj 1944 med Sighet markerat. Visa även Sighets relation till Auschwitz-Birkenau (cirka 400 km sydväst).</w:t>
      </w:r>
    </w:p>
    <w:p>
      <w:pPr>
        <w:pStyle w:val="Compact"/>
        <w:numPr>
          <w:ilvl w:val="0"/>
          <w:numId w:val="1002"/>
        </w:numPr>
      </w:pPr>
      <w:r>
        <w:t xml:space="preserve">Tidslinje med fyra hållpunkter: 19 mars 1944 (Tysklands ockupation av Ungern,</w:t>
      </w:r>
      <w:r>
        <w:t xml:space="preserve"> </w:t>
      </w:r>
      <w:r>
        <w:rPr>
          <w:i/>
          <w:iCs/>
        </w:rPr>
        <w:t xml:space="preserve">Operation Margarethe</w:t>
      </w:r>
      <w:r>
        <w:t xml:space="preserve">), 5 april 1944 (gula stjärnan obligatorisk), 18–20 april 1944 (Sighetghettot upprättas), 16–22 maj 1944 (deportationerna från Sighet).</w:t>
      </w:r>
    </w:p>
    <w:p>
      <w:pPr>
        <w:pStyle w:val="Compact"/>
        <w:numPr>
          <w:ilvl w:val="0"/>
          <w:numId w:val="1002"/>
        </w:numPr>
      </w:pPr>
      <w:r>
        <w:t xml:space="preserve">Karta/skiss över Sighetghettot — det huvudsakliga ghettot låg i stadens centrum runt synagogan, ett mindre tegelbruksghetto för judar från omkringliggande byar [VERIFIERA exakt geografi mot Yad Vashems eller Forum för levande historias material].</w:t>
      </w:r>
    </w:p>
    <w:p>
      <w:pPr>
        <w:pStyle w:val="Compact"/>
        <w:numPr>
          <w:ilvl w:val="0"/>
          <w:numId w:val="1002"/>
        </w:numPr>
      </w:pPr>
      <w:r>
        <w:t xml:space="preserve">Begreppskort:</w:t>
      </w:r>
      <w:r>
        <w:t xml:space="preserve"> </w:t>
      </w:r>
      <w:r>
        <w:rPr>
          <w:i/>
          <w:iCs/>
        </w:rPr>
        <w:t xml:space="preserve">ghetto</w:t>
      </w:r>
      <w:r>
        <w:t xml:space="preserve">,</w:t>
      </w:r>
      <w:r>
        <w:t xml:space="preserve"> </w:t>
      </w:r>
      <w:r>
        <w:rPr>
          <w:i/>
          <w:iCs/>
        </w:rPr>
        <w:t xml:space="preserve">deportation</w:t>
      </w:r>
      <w:r>
        <w:t xml:space="preserve"> </w:t>
      </w:r>
      <w:r>
        <w:t xml:space="preserve">(förenklade definitioner).</w:t>
      </w:r>
    </w:p>
    <w:p>
      <w:pPr>
        <w:pStyle w:val="Compact"/>
        <w:numPr>
          <w:ilvl w:val="0"/>
          <w:numId w:val="1002"/>
        </w:numPr>
      </w:pPr>
      <w:r>
        <w:t xml:space="preserve">Citatutdrag/kontentpunkter från Hédi om dagen ghettoiseringen —</w:t>
      </w:r>
      <w:r>
        <w:t xml:space="preserve"> </w:t>
      </w:r>
      <w:r>
        <w:rPr>
          <w:i/>
          <w:iCs/>
        </w:rPr>
        <w:t xml:space="preserve">vad familjen lämnade</w:t>
      </w:r>
      <w:r>
        <w:t xml:space="preserve"> </w:t>
      </w:r>
      <w:r>
        <w:t xml:space="preserve">(möbler, fotoalbum, böcker, hemmet) [VERIFIERA från</w:t>
      </w:r>
      <w:r>
        <w:t xml:space="preserve"> </w:t>
      </w:r>
      <w:r>
        <w:rPr>
          <w:i/>
          <w:iCs/>
        </w:rPr>
        <w:t xml:space="preserve">Skärvor av ett liv</w:t>
      </w:r>
      <w:r>
        <w:t xml:space="preserve">].</w:t>
      </w:r>
    </w:p>
    <w:p>
      <w:pPr>
        <w:pStyle w:val="Compact"/>
        <w:numPr>
          <w:ilvl w:val="0"/>
          <w:numId w:val="1002"/>
        </w:numPr>
      </w:pPr>
      <w:r>
        <w:t xml:space="preserve">Exit ticket-lappar.</w:t>
      </w:r>
    </w:p>
    <w:p>
      <w:pPr>
        <w:pStyle w:val="Compact"/>
        <w:numPr>
          <w:ilvl w:val="0"/>
          <w:numId w:val="1002"/>
        </w:numPr>
      </w:pPr>
      <w:r>
        <w:t xml:space="preserve">Standard- och förenklad version av elevuppgiften.</w:t>
      </w:r>
    </w:p>
    <w:p>
      <w:pPr>
        <w:pStyle w:val="Compact"/>
        <w:numPr>
          <w:ilvl w:val="0"/>
          <w:numId w:val="1002"/>
        </w:numPr>
      </w:pPr>
      <w:r>
        <w:t xml:space="preserve">Lärarens</w:t>
      </w:r>
      <w:r>
        <w:t xml:space="preserve"> </w:t>
      </w:r>
      <w:r>
        <w:rPr>
          <w:b/>
          <w:bCs/>
        </w:rPr>
        <w:t xml:space="preserve">förvarning</w:t>
      </w:r>
      <w:r>
        <w:t xml:space="preserve"> </w:t>
      </w:r>
      <w:r>
        <w:t xml:space="preserve">för L4–L5: säg innan lektionens slut att nästa lektion handlar om deportationen och Auschwitz. Eleverna ska veta att tunga lektioner kommer.</w:t>
      </w:r>
    </w:p>
    <w:bookmarkEnd w:id="10"/>
    <w:bookmarkStart w:id="11" w:name="retrieval-review-koppling"/>
    <w:p>
      <w:pPr>
        <w:pStyle w:val="Heading2"/>
      </w:pPr>
      <w:r>
        <w:t xml:space="preserve">Retrieval review-koppling</w:t>
      </w:r>
    </w:p>
    <w:p>
      <w:pPr>
        <w:pStyle w:val="FirstParagraph"/>
      </w:pPr>
      <w:r>
        <w:t xml:space="preserve">Detta är momentets tredje lektion. Retrieval review kopplar tillbaka till</w:t>
      </w:r>
      <w:r>
        <w:t xml:space="preserve"> </w:t>
      </w:r>
      <w:r>
        <w:rPr>
          <w:b/>
          <w:bCs/>
        </w:rPr>
        <w:t xml:space="preserve">L2</w:t>
      </w:r>
      <w:r>
        <w:t xml:space="preserve">: begreppen</w:t>
      </w:r>
      <w:r>
        <w:t xml:space="preserve"> </w:t>
      </w:r>
      <w:r>
        <w:rPr>
          <w:i/>
          <w:iCs/>
        </w:rPr>
        <w:t xml:space="preserve">ockupation</w:t>
      </w:r>
      <w:r>
        <w:t xml:space="preserve">,</w:t>
      </w:r>
      <w:r>
        <w:t xml:space="preserve"> </w:t>
      </w:r>
      <w:r>
        <w:rPr>
          <w:i/>
          <w:iCs/>
        </w:rPr>
        <w:t xml:space="preserve">uteslutning</w:t>
      </w:r>
      <w:r>
        <w:t xml:space="preserve">,</w:t>
      </w:r>
      <w:r>
        <w:t xml:space="preserve"> </w:t>
      </w:r>
      <w:r>
        <w:rPr>
          <w:i/>
          <w:iCs/>
        </w:rPr>
        <w:t xml:space="preserve">segregation</w:t>
      </w:r>
      <w:r>
        <w:t xml:space="preserve"> </w:t>
      </w:r>
      <w:r>
        <w:t xml:space="preserve">och Hédis tonårsår 1939–1943. Datan från L2:s exit tickets (sorterade i förstod/osäker/missade) styr exakt vilka frågor som ställs idag:</w:t>
      </w:r>
    </w:p>
    <w:p>
      <w:pPr>
        <w:pStyle w:val="Compact"/>
        <w:numPr>
          <w:ilvl w:val="0"/>
          <w:numId w:val="1003"/>
        </w:numPr>
      </w:pPr>
      <w:r>
        <w:t xml:space="preserve">Om många förväxlade</w:t>
      </w:r>
      <w:r>
        <w:t xml:space="preserve"> </w:t>
      </w:r>
      <w:r>
        <w:rPr>
          <w:i/>
          <w:iCs/>
        </w:rPr>
        <w:t xml:space="preserve">uteslutning</w:t>
      </w:r>
      <w:r>
        <w:t xml:space="preserve"> </w:t>
      </w:r>
      <w:r>
        <w:t xml:space="preserve">med</w:t>
      </w:r>
      <w:r>
        <w:t xml:space="preserve"> </w:t>
      </w:r>
      <w:r>
        <w:t xml:space="preserve">“mobbning”</w:t>
      </w:r>
      <w:r>
        <w:t xml:space="preserve">: börja med en klargörande fråga som tydliggör att uteslutning är</w:t>
      </w:r>
      <w:r>
        <w:t xml:space="preserve"> </w:t>
      </w:r>
      <w:r>
        <w:rPr>
          <w:i/>
          <w:iCs/>
        </w:rPr>
        <w:t xml:space="preserve">statligt sanktionerad och systematisk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Om många missade att ungerska judar var</w:t>
      </w:r>
      <w:r>
        <w:t xml:space="preserve"> </w:t>
      </w:r>
      <w:r>
        <w:t xml:space="preserve">“skyddade”</w:t>
      </w:r>
      <w:r>
        <w:t xml:space="preserve"> </w:t>
      </w:r>
      <w:r>
        <w:t xml:space="preserve">fram till 1944: be om en jämförelse Ungern/Polen 1942 innan ni går vidare.</w:t>
      </w:r>
    </w:p>
    <w:p>
      <w:pPr>
        <w:pStyle w:val="Compact"/>
        <w:numPr>
          <w:ilvl w:val="0"/>
          <w:numId w:val="1003"/>
        </w:numPr>
      </w:pPr>
      <w:r>
        <w:t xml:space="preserve">Idag introduceras</w:t>
      </w:r>
      <w:r>
        <w:t xml:space="preserve"> </w:t>
      </w:r>
      <w:r>
        <w:rPr>
          <w:i/>
          <w:iCs/>
        </w:rPr>
        <w:t xml:space="preserve">ghetto</w:t>
      </w:r>
      <w:r>
        <w:t xml:space="preserve"> </w:t>
      </w:r>
      <w:r>
        <w:t xml:space="preserve">och</w:t>
      </w:r>
      <w:r>
        <w:t xml:space="preserve"> </w:t>
      </w:r>
      <w:r>
        <w:rPr>
          <w:i/>
          <w:iCs/>
        </w:rPr>
        <w:t xml:space="preserve">deportation</w:t>
      </w:r>
      <w:r>
        <w:t xml:space="preserve"> </w:t>
      </w:r>
      <w:r>
        <w:t xml:space="preserve">— bygg dem direkt ovanpå L2:s segregation.</w:t>
      </w:r>
      <w:r>
        <w:t xml:space="preserve"> </w:t>
      </w:r>
      <w:r>
        <w:rPr>
          <w:i/>
          <w:iCs/>
        </w:rPr>
        <w:t xml:space="preserve">Ghetto = segregation driven till sin spets, med murar.</w:t>
      </w:r>
    </w:p>
    <w:bookmarkEnd w:id="11"/>
    <w:bookmarkStart w:id="12" w:name="tidsplanering"/>
    <w:p>
      <w:pPr>
        <w:pStyle w:val="Heading2"/>
      </w:pPr>
      <w:r>
        <w:t xml:space="preserve">Tidsplanering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Tid</w:t>
            </w:r>
          </w:p>
        </w:tc>
        <w:tc>
          <w:tcPr/>
          <w:p>
            <w:pPr>
              <w:pStyle w:val="Compact"/>
            </w:pPr>
            <w:r>
              <w:t xml:space="preserve">Fas</w:t>
            </w:r>
          </w:p>
        </w:tc>
        <w:tc>
          <w:tcPr/>
          <w:p>
            <w:pPr>
              <w:pStyle w:val="Compact"/>
            </w:pPr>
            <w:r>
              <w:t xml:space="preserve">Aktivitet</w:t>
            </w:r>
          </w:p>
        </w:tc>
        <w:tc>
          <w:tcPr/>
          <w:p>
            <w:pPr>
              <w:pStyle w:val="Compact"/>
            </w:pPr>
            <w:r>
              <w:t xml:space="preserve">Beskrivning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0–5 min</w:t>
            </w:r>
          </w:p>
        </w:tc>
        <w:tc>
          <w:tcPr/>
          <w:p>
            <w:pPr>
              <w:pStyle w:val="Compact"/>
            </w:pPr>
            <w:r>
              <w:t xml:space="preserve">1. Introduktion</w:t>
            </w:r>
          </w:p>
        </w:tc>
        <w:tc>
          <w:tcPr/>
          <w:p>
            <w:pPr>
              <w:pStyle w:val="Compact"/>
            </w:pPr>
            <w:r>
              <w:t xml:space="preserve">Retrieval + krok</w:t>
            </w:r>
          </w:p>
        </w:tc>
        <w:tc>
          <w:tcPr/>
          <w:p>
            <w:pPr>
              <w:pStyle w:val="Compact"/>
            </w:pPr>
            <w:r>
              <w:t xml:space="preserve">(a) Tre snabba retrieval-frågor från L2 (miniwhiteboard / no-hands-up, 30 sek var):</w:t>
            </w:r>
            <w:r>
              <w:t xml:space="preserve"> </w:t>
            </w:r>
            <w:r>
              <w:rPr>
                <w:i/>
                <w:iCs/>
              </w:rPr>
              <w:t xml:space="preserve">“Vad är skillnaden mellan ockupation och uteslutning?”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“När bytte Sighet land — och från vilket till vilket?”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“Ge ett exempel på uteslutning i Ungern 1939–1943.”</w:t>
            </w:r>
            <w:r>
              <w:t xml:space="preserve"> </w:t>
            </w:r>
            <w:r>
              <w:t xml:space="preserve">(b) Krok: visa Ungern-kartan 19 mars 1944 och säg:</w:t>
            </w:r>
            <w:r>
              <w:t xml:space="preserve"> </w:t>
            </w:r>
            <w:r>
              <w:rPr>
                <w:i/>
                <w:iCs/>
              </w:rPr>
              <w:t xml:space="preserve">“En söndag i mars 1944. Hédi är 19 år. Hon vaknar — och tyska soldater står på torget i Sighet. På fyra veckor har hennes stad förvandlats från en plats där man bor till en plats man inte får lämna.”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5–20 min</w:t>
            </w:r>
          </w:p>
        </w:tc>
        <w:tc>
          <w:tcPr/>
          <w:p>
            <w:pPr>
              <w:pStyle w:val="Compact"/>
            </w:pPr>
            <w:r>
              <w:t xml:space="preserve">2. Huvudinnehåll</w:t>
            </w:r>
          </w:p>
        </w:tc>
        <w:tc>
          <w:tcPr/>
          <w:p>
            <w:pPr>
              <w:pStyle w:val="Compact"/>
            </w:pPr>
            <w:r>
              <w:t xml:space="preserve">Lärarledd genomgång</w:t>
            </w:r>
          </w:p>
        </w:tc>
        <w:tc>
          <w:tcPr/>
          <w:p>
            <w:pPr>
              <w:pStyle w:val="Compact"/>
            </w:pPr>
            <w:r>
              <w:t xml:space="preserve">Tre block med modellering:</w:t>
            </w:r>
            <w:r>
              <w:t xml:space="preserve"> </w:t>
            </w:r>
            <w:r>
              <w:rPr>
                <w:b/>
                <w:bCs/>
              </w:rPr>
              <w:t xml:space="preserve">(A) Tyskland tar Ungern — Operation Margarethe</w:t>
            </w:r>
            <w:r>
              <w:t xml:space="preserve"> </w:t>
            </w:r>
            <w:r>
              <w:t xml:space="preserve">(4 min) — varför ockuperade Tyskland sin allierade i mars 1944? Hitler misstänkte att Ungern skulle byta sida. Med ockupationen kom Adolf Eichmann med en Sondereinsatzkommando, vars uppdrag var ett enda: deportera Ungerns 800 000 judar. Pekar på</w:t>
            </w:r>
            <w:r>
              <w:t xml:space="preserve"> </w:t>
            </w:r>
            <w:r>
              <w:rPr>
                <w:i/>
                <w:iCs/>
              </w:rPr>
              <w:t xml:space="preserve">systematik</w:t>
            </w:r>
            <w:r>
              <w:t xml:space="preserve"> </w:t>
            </w:r>
            <w:r>
              <w:t xml:space="preserve">och</w:t>
            </w:r>
            <w:r>
              <w:t xml:space="preserve"> </w:t>
            </w:r>
            <w:r>
              <w:rPr>
                <w:i/>
                <w:iCs/>
              </w:rPr>
              <w:t xml:space="preserve">byråkrati</w:t>
            </w:r>
            <w:r>
              <w:t xml:space="preserve"> </w:t>
            </w:r>
            <w:r>
              <w:t xml:space="preserve">— viktigt inför L6.</w:t>
            </w:r>
            <w:r>
              <w:t xml:space="preserve"> </w:t>
            </w:r>
            <w:r>
              <w:rPr>
                <w:b/>
                <w:bCs/>
              </w:rPr>
              <w:t xml:space="preserve">(B) Vad är ett ghetto? Vad är deportation?</w:t>
            </w:r>
            <w:r>
              <w:t xml:space="preserve"> </w:t>
            </w:r>
            <w:r>
              <w:t xml:space="preserve">(7 min) — bygg jämförelse på tavlan med L2:s</w:t>
            </w:r>
            <w:r>
              <w:t xml:space="preserve"> </w:t>
            </w:r>
            <w:r>
              <w:rPr>
                <w:i/>
                <w:iCs/>
              </w:rPr>
              <w:t xml:space="preserve">segregation</w:t>
            </w:r>
            <w:r>
              <w:t xml:space="preserve">.</w:t>
            </w:r>
            <w:r>
              <w:t xml:space="preserve"> </w:t>
            </w:r>
            <w:r>
              <w:rPr>
                <w:i/>
                <w:iCs/>
              </w:rPr>
              <w:t xml:space="preserve">Segregation = leva åtskilt. Ghetto = tvingas in i ett avgränsat område, ofta inhägnat, med restriktioner på rörelse, mat, kontakt. Deportation = tvångsförflyttning, ofta över långa avstånd, ofta som steg mot fortsatt förföljelse eller mord.</w:t>
            </w:r>
            <w:r>
              <w:t xml:space="preserve"> </w:t>
            </w:r>
            <w:r>
              <w:t xml:space="preserve">Använd Sighetghettot som exempel — upprättat 18–20 april 1944, cirka 12 000 människor in på några dygn, livsmedelsbrist nästan omedelbart [VERIFIERA siffror].</w:t>
            </w:r>
            <w:r>
              <w:t xml:space="preserve"> </w:t>
            </w:r>
            <w:r>
              <w:rPr>
                <w:b/>
                <w:bCs/>
              </w:rPr>
              <w:t xml:space="preserve">(C) Vad familjen Fried lämnade</w:t>
            </w:r>
            <w:r>
              <w:t xml:space="preserve"> </w:t>
            </w:r>
            <w:r>
              <w:t xml:space="preserve">(4 min) — läs kontentpunkter från Hédi om dagen ghettoiseringen: hemmet, fotoalbumen, möblerna, böckerna, vad hon tog med (och varför just det). Spegelfråga:</w:t>
            </w:r>
            <w:r>
              <w:t xml:space="preserve"> </w:t>
            </w:r>
            <w:r>
              <w:rPr>
                <w:i/>
                <w:iCs/>
              </w:rPr>
              <w:t xml:space="preserve">“Vad skulle ni ta med er om ni hade 30 minuter att lämna ert hem för alltid?”</w:t>
            </w:r>
            <w:r>
              <w:t xml:space="preserve"> </w:t>
            </w:r>
            <w:r>
              <w:t xml:space="preserve">— låt frågan hänga 10 sekunder utan att be om svar.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20–35 min</w:t>
            </w:r>
          </w:p>
        </w:tc>
        <w:tc>
          <w:tcPr/>
          <w:p>
            <w:pPr>
              <w:pStyle w:val="Compact"/>
            </w:pPr>
            <w:r>
              <w:t xml:space="preserve">3. Elevaktivitet</w:t>
            </w:r>
          </w:p>
        </w:tc>
        <w:tc>
          <w:tcPr/>
          <w:p>
            <w:pPr>
              <w:pStyle w:val="Compact"/>
            </w:pPr>
            <w:r>
              <w:t xml:space="preserve">Närläsning + skrivuppgift</w:t>
            </w:r>
          </w:p>
        </w:tc>
        <w:tc>
          <w:tcPr/>
          <w:p>
            <w:pPr>
              <w:pStyle w:val="Compact"/>
            </w:pPr>
            <w:r>
              <w:t xml:space="preserve">Eleverna får ett utdrag (standard/förenklad, ca 1 sida) som beskriver Sighetghettots första dagar — kontentpunkter från Hédis</w:t>
            </w:r>
            <w:r>
              <w:t xml:space="preserve"> </w:t>
            </w:r>
            <w:r>
              <w:rPr>
                <w:i/>
                <w:iCs/>
              </w:rPr>
              <w:t xml:space="preserve">Skärvor av ett liv</w:t>
            </w:r>
            <w:r>
              <w:t xml:space="preserve"> </w:t>
            </w:r>
            <w:r>
              <w:t xml:space="preserve">om trängseln, hungerns början, försök att hålla normaliteten levande, släktingar som flyttar in i samma hus [VERIFIERA mot original].</w:t>
            </w:r>
            <w:r>
              <w:t xml:space="preserve"> </w:t>
            </w:r>
            <w:r>
              <w:rPr>
                <w:b/>
                <w:bCs/>
              </w:rPr>
              <w:t xml:space="preserve">Uppgift:</w:t>
            </w:r>
            <w:r>
              <w:t xml:space="preserve"> </w:t>
            </w:r>
            <w:r>
              <w:t xml:space="preserve">(1) markera tre meningar som visar att detta är ett</w:t>
            </w:r>
            <w:r>
              <w:t xml:space="preserve"> </w:t>
            </w:r>
            <w:r>
              <w:rPr>
                <w:i/>
                <w:iCs/>
              </w:rPr>
              <w:t xml:space="preserve">ghetto</w:t>
            </w:r>
            <w:r>
              <w:t xml:space="preserve"> </w:t>
            </w:r>
            <w:r>
              <w:t xml:space="preserve">och inte bara</w:t>
            </w:r>
            <w:r>
              <w:t xml:space="preserve"> </w:t>
            </w:r>
            <w:r>
              <w:rPr>
                <w:i/>
                <w:iCs/>
              </w:rPr>
              <w:t xml:space="preserve">segregation</w:t>
            </w:r>
            <w:r>
              <w:t xml:space="preserve"> </w:t>
            </w:r>
            <w:r>
              <w:t xml:space="preserve">— motivera; (2) markera en mening som föregriper</w:t>
            </w:r>
            <w:r>
              <w:t xml:space="preserve"> </w:t>
            </w:r>
            <w:r>
              <w:rPr>
                <w:i/>
                <w:iCs/>
              </w:rPr>
              <w:t xml:space="preserve">deportation</w:t>
            </w:r>
            <w:r>
              <w:t xml:space="preserve">; (3) skriv kort (3–4 meningar):</w:t>
            </w:r>
            <w:r>
              <w:t xml:space="preserve"> </w:t>
            </w:r>
            <w:r>
              <w:rPr>
                <w:i/>
                <w:iCs/>
              </w:rPr>
              <w:t xml:space="preserve">“För Hédi var det värsta med ghettot inte X eller Y, utan Z — för att…”</w:t>
            </w:r>
            <w:r>
              <w:t xml:space="preserve">. Läraren modellerar uppgift 1 på första stycket. Sedan enskilt arbete med par-jämförelse i slutet.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35–40 min</w:t>
            </w:r>
          </w:p>
        </w:tc>
        <w:tc>
          <w:tcPr/>
          <w:p>
            <w:pPr>
              <w:pStyle w:val="Compact"/>
            </w:pPr>
            <w:r>
              <w:t xml:space="preserve">4. Summering</w:t>
            </w:r>
          </w:p>
        </w:tc>
        <w:tc>
          <w:tcPr/>
          <w:p>
            <w:pPr>
              <w:pStyle w:val="Compact"/>
            </w:pPr>
            <w:r>
              <w:t xml:space="preserve">Exit ticket + förvarning + preview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Exit ticket:</w:t>
            </w:r>
            <w:r>
              <w:t xml:space="preserve"> </w:t>
            </w:r>
            <w:r>
              <w:rPr>
                <w:i/>
                <w:iCs/>
              </w:rPr>
              <w:t xml:space="preserve">“Beskriv vad ett ghetto var med hjälp av Hédis upplevelse av Sighetghettot. Använd minst två konkreta detaljer.”</w:t>
            </w:r>
            <w:r>
              <w:t xml:space="preserve"> </w:t>
            </w:r>
            <w:r>
              <w:t xml:space="preserve">Eleverna skriver enskilt på lapp, lämnar in.</w:t>
            </w:r>
            <w:r>
              <w:t xml:space="preserve"> </w:t>
            </w:r>
            <w:r>
              <w:rPr>
                <w:b/>
                <w:bCs/>
              </w:rPr>
              <w:t xml:space="preserve">Förvarning (viktigt):</w:t>
            </w:r>
            <w:r>
              <w:t xml:space="preserve"> </w:t>
            </w:r>
            <w:r>
              <w:rPr>
                <w:i/>
                <w:iCs/>
              </w:rPr>
              <w:t xml:space="preserve">“Nästa två lektioner handlar om det som hände efter ghettot — tågresan, Auschwitz, lägervardagen. Det blir tungt. Säg till mig nu eller efter lektionen om det är något särskilt som ni vill att jag tar hänsyn till.”</w:t>
            </w:r>
            <w:r>
              <w:t xml:space="preserve"> </w:t>
            </w:r>
            <w:r>
              <w:rPr>
                <w:b/>
                <w:bCs/>
              </w:rPr>
              <w:t xml:space="preserve">Preview:</w:t>
            </w:r>
            <w:r>
              <w:t xml:space="preserve"> </w:t>
            </w:r>
            <w:r>
              <w:rPr>
                <w:i/>
                <w:iCs/>
              </w:rPr>
              <w:t xml:space="preserve">“L4: maj 1944. Tåget rullar. Det är där historien om Hédis föräldrar slutar.”</w:t>
            </w:r>
          </w:p>
        </w:tc>
      </w:tr>
    </w:tbl>
    <w:bookmarkEnd w:id="12"/>
    <w:bookmarkStart w:id="13" w:name="lärarinstruktioner"/>
    <w:p>
      <w:pPr>
        <w:pStyle w:val="Heading2"/>
      </w:pPr>
      <w:r>
        <w:t xml:space="preserve">Lärarinstruktioner</w:t>
      </w:r>
    </w:p>
    <w:p>
      <w:pPr>
        <w:pStyle w:val="FirstParagraph"/>
      </w:pPr>
      <w:r>
        <w:rPr>
          <w:b/>
          <w:bCs/>
        </w:rPr>
        <w:t xml:space="preserve">Fas 1 (introduktion):</w:t>
      </w:r>
      <w:r>
        <w:t xml:space="preserve"> </w:t>
      </w:r>
      <w:r>
        <w:t xml:space="preserve">- Retrieval-frågorna ska konsolidera L2:s begrepp så att de står stadigt när</w:t>
      </w:r>
      <w:r>
        <w:t xml:space="preserve"> </w:t>
      </w:r>
      <w:r>
        <w:rPr>
          <w:i/>
          <w:iCs/>
        </w:rPr>
        <w:t xml:space="preserve">ghetto</w:t>
      </w:r>
      <w:r>
        <w:t xml:space="preserve"> </w:t>
      </w:r>
      <w:r>
        <w:t xml:space="preserve">läggs ovanpå.</w:t>
      </w:r>
      <w:r>
        <w:t xml:space="preserve"> </w:t>
      </w:r>
      <w:r>
        <w:t xml:space="preserve">- Krok-momentet är medvetet långsamt.</w:t>
      </w:r>
      <w:r>
        <w:t xml:space="preserve"> </w:t>
      </w:r>
      <w:r>
        <w:rPr>
          <w:i/>
          <w:iCs/>
        </w:rPr>
        <w:t xml:space="preserve">“Hon är 19 år”</w:t>
      </w:r>
      <w:r>
        <w:t xml:space="preserve"> </w:t>
      </w:r>
      <w:r>
        <w:t xml:space="preserve">— säg det. Många av eleverna är själva nära 19. Det är poängen.</w:t>
      </w:r>
    </w:p>
    <w:p>
      <w:pPr>
        <w:pStyle w:val="BodyText"/>
      </w:pPr>
      <w:r>
        <w:rPr>
          <w:b/>
          <w:bCs/>
        </w:rPr>
        <w:t xml:space="preserve">Fas 2 (huvudinnehåll):</w:t>
      </w:r>
      <w:r>
        <w:t xml:space="preserve"> </w:t>
      </w:r>
      <w:r>
        <w:t xml:space="preserve">- Block A: Var noga med varför Tyskland ockuperade sin egen allierade. Det är kontraintuitivt för eleverna. Spegelfråga:</w:t>
      </w:r>
      <w:r>
        <w:t xml:space="preserve"> </w:t>
      </w:r>
      <w:r>
        <w:rPr>
          <w:i/>
          <w:iCs/>
        </w:rPr>
        <w:t xml:space="preserve">“Varför skulle Tyskland slå sig in i ett land som redan var på deras sida?”</w:t>
      </w:r>
      <w:r>
        <w:t xml:space="preserve"> </w:t>
      </w:r>
      <w:r>
        <w:t xml:space="preserve">Svar: Hitler misstänkte Horthys regering för att förhandla med västmakterna.</w:t>
      </w:r>
      <w:r>
        <w:t xml:space="preserve"> </w:t>
      </w:r>
      <w:r>
        <w:rPr>
          <w:i/>
          <w:iCs/>
        </w:rPr>
        <w:t xml:space="preserve">Det är detta som öppnade dörren för Eichmann och Förintelsen i Ungern.</w:t>
      </w:r>
      <w:r>
        <w:t xml:space="preserve"> </w:t>
      </w:r>
      <w:r>
        <w:t xml:space="preserve">- Nyckelformulering:</w:t>
      </w:r>
      <w:r>
        <w:t xml:space="preserve"> </w:t>
      </w:r>
      <w:r>
        <w:rPr>
          <w:i/>
          <w:iCs/>
        </w:rPr>
        <w:t xml:space="preserve">“Förintelsen i Ungern är den snabbaste och mest komprimerade någonsin. På åtta veckor — april till juli 1944 — deporterades 437 000 judar. Det var möjligt eftersom maskineriet var färdigt och eftersom det fungerade i samverkan med ungersk polis och förvaltning. Det är inte bara Tyskland som genomför detta.”</w:t>
      </w:r>
      <w:r>
        <w:t xml:space="preserve"> </w:t>
      </w:r>
      <w:r>
        <w:t xml:space="preserve">- Block B (modellering): Bygg jämförelsetabellen tillsammans med eleverna.</w:t>
      </w:r>
      <w:r>
        <w:t xml:space="preserve"> </w:t>
      </w:r>
      <w:r>
        <w:t xml:space="preserve">- Nyckelformulering ghetto:</w:t>
      </w:r>
      <w:r>
        <w:t xml:space="preserve"> </w:t>
      </w:r>
      <w:r>
        <w:rPr>
          <w:i/>
          <w:iCs/>
        </w:rPr>
        <w:t xml:space="preserve">“Ett avgränsat område dit en grupp människor — i Förintelsens fall judar — tvingades in och inte fick lämna. Ghettot var mer än segregation: det var inlåsning. Mat, vatten, sanitet, sjukvård försämrades snabbt. Många dog redan i ghettona, innan deportationerna började.”</w:t>
      </w:r>
      <w:r>
        <w:t xml:space="preserve"> </w:t>
      </w:r>
      <w:r>
        <w:t xml:space="preserve">- Nyckelformulering deportation:</w:t>
      </w:r>
      <w:r>
        <w:t xml:space="preserve"> </w:t>
      </w:r>
      <w:r>
        <w:rPr>
          <w:i/>
          <w:iCs/>
        </w:rPr>
        <w:t xml:space="preserve">“Tvångsförflyttning. I Förintelsens sammanhang nästan alltid med tåg — i godsvagnar utan mat, vatten eller toaletter — till läger. Deportationerna var noggrant planerade: tidtabeller, listor, polisinsatser. Det är detta som visar att Förintelsen inte var ett</w:t>
      </w:r>
      <w:r>
        <w:rPr>
          <w:i/>
          <w:iCs/>
        </w:rPr>
        <w:t xml:space="preserve"> </w:t>
      </w:r>
      <w:r>
        <w:rPr>
          <w:i/>
          <w:iCs/>
        </w:rPr>
        <w:t xml:space="preserve">‘utbrott’</w:t>
      </w:r>
      <w:r>
        <w:rPr>
          <w:i/>
          <w:iCs/>
        </w:rPr>
        <w:t xml:space="preserve"> </w:t>
      </w:r>
      <w:r>
        <w:rPr>
          <w:i/>
          <w:iCs/>
        </w:rPr>
        <w:t xml:space="preserve">utan en organiserad process.”</w:t>
      </w:r>
      <w:r>
        <w:t xml:space="preserve"> </w:t>
      </w:r>
      <w:r>
        <w:t xml:space="preserve">- Knyt tillbaka till L2:</w:t>
      </w:r>
      <w:r>
        <w:t xml:space="preserve"> </w:t>
      </w:r>
      <w:r>
        <w:rPr>
          <w:i/>
          <w:iCs/>
        </w:rPr>
        <w:t xml:space="preserve">“Uteslutning förbereder segregation. Segregation hårdnar till ghetto. Ghetto leder till deportation. Vi följer en kedja.”</w:t>
      </w:r>
      <w:r>
        <w:t xml:space="preserve"> </w:t>
      </w:r>
      <w:r>
        <w:t xml:space="preserve">- Block C: Läs kontentpunkterna från Hédi långsamt. Stanna efter spegelfrågan om vad eleverna skulle ta med sig. Be inte om svar. Tystnaden gör jobbet.</w:t>
      </w:r>
      <w:r>
        <w:t xml:space="preserve"> </w:t>
      </w:r>
      <w:r>
        <w:t xml:space="preserve">- Kontrollfråga vid slutet av fas 2:</w:t>
      </w:r>
      <w:r>
        <w:t xml:space="preserve"> </w:t>
      </w:r>
      <w:r>
        <w:rPr>
          <w:i/>
          <w:iCs/>
        </w:rPr>
        <w:t xml:space="preserve">“Var Sighetghettot</w:t>
      </w:r>
      <w:r>
        <w:rPr>
          <w:i/>
          <w:iCs/>
        </w:rPr>
        <w:t xml:space="preserve"> </w:t>
      </w:r>
      <w:r>
        <w:rPr>
          <w:i/>
          <w:iCs/>
        </w:rPr>
        <w:t xml:space="preserve">‘samma sak’</w:t>
      </w:r>
      <w:r>
        <w:rPr>
          <w:i/>
          <w:iCs/>
        </w:rPr>
        <w:t xml:space="preserve"> </w:t>
      </w:r>
      <w:r>
        <w:rPr>
          <w:i/>
          <w:iCs/>
        </w:rPr>
        <w:t xml:space="preserve">som Warszawaghettot? Vad skiljde dem åt?”</w:t>
      </w:r>
      <w:r>
        <w:t xml:space="preserve"> </w:t>
      </w:r>
      <w:r>
        <w:t xml:space="preserve">— kort jämförelse (Warszawa större, tidigare, längre tid). Ta in 2–3 svar.</w:t>
      </w:r>
    </w:p>
    <w:p>
      <w:pPr>
        <w:pStyle w:val="BodyText"/>
      </w:pPr>
      <w:r>
        <w:rPr>
          <w:b/>
          <w:bCs/>
        </w:rPr>
        <w:t xml:space="preserve">Fas 3 (elevaktivitet):</w:t>
      </w:r>
      <w:r>
        <w:t xml:space="preserve"> </w:t>
      </w:r>
      <w:r>
        <w:t xml:space="preserve">- Modellera uppgift 1 på första stycket:</w:t>
      </w:r>
      <w:r>
        <w:t xml:space="preserve"> </w:t>
      </w:r>
      <w:r>
        <w:rPr>
          <w:i/>
          <w:iCs/>
        </w:rPr>
        <w:t xml:space="preserve">“Här står att fyra familjer fick dela en lägenhet. Det är inte bara</w:t>
      </w:r>
      <w:r>
        <w:rPr>
          <w:i/>
          <w:iCs/>
        </w:rPr>
        <w:t xml:space="preserve"> </w:t>
      </w:r>
      <w:r>
        <w:rPr>
          <w:i/>
          <w:iCs/>
        </w:rPr>
        <w:t xml:space="preserve">‘leva åtskilt’</w:t>
      </w:r>
      <w:r>
        <w:rPr>
          <w:i/>
          <w:iCs/>
        </w:rPr>
        <w:t xml:space="preserve"> </w:t>
      </w:r>
      <w:r>
        <w:rPr>
          <w:i/>
          <w:iCs/>
        </w:rPr>
        <w:t xml:space="preserve">(segregation) — det är tvång och inlåsning (ghetto). Markeringen är därför rimlig.”</w:t>
      </w:r>
      <w:r>
        <w:t xml:space="preserve"> </w:t>
      </w:r>
      <w:r>
        <w:t xml:space="preserve">- Cirkulera tidigt till stödelever. Använd analysfrågor:</w:t>
      </w:r>
      <w:r>
        <w:t xml:space="preserve"> </w:t>
      </w:r>
      <w:r>
        <w:rPr>
          <w:i/>
          <w:iCs/>
        </w:rPr>
        <w:t xml:space="preserve">“Vad gör att det här är</w:t>
      </w:r>
      <w:r>
        <w:rPr>
          <w:i/>
          <w:iCs/>
        </w:rPr>
        <w:t xml:space="preserve"> </w:t>
      </w:r>
      <w:r>
        <w:rPr>
          <w:i/>
          <w:i/>
          <w:iCs/>
          <w:iCs/>
        </w:rPr>
        <w:t xml:space="preserve">mer</w:t>
      </w:r>
      <w:r>
        <w:rPr>
          <w:i/>
          <w:iCs/>
        </w:rPr>
        <w:t xml:space="preserve"> </w:t>
      </w:r>
      <w:r>
        <w:rPr>
          <w:i/>
          <w:iCs/>
        </w:rPr>
        <w:t xml:space="preserve">än segregation?”</w:t>
      </w:r>
      <w:r>
        <w:t xml:space="preserve"> </w:t>
      </w:r>
      <w:r>
        <w:t xml:space="preserve">- Fördjupningsfråga till A-elever:</w:t>
      </w:r>
      <w:r>
        <w:t xml:space="preserve"> </w:t>
      </w:r>
      <w:r>
        <w:rPr>
          <w:i/>
          <w:iCs/>
        </w:rPr>
        <w:t xml:space="preserve">“Hitta en mening i utdraget där Hédi</w:t>
      </w:r>
      <w:r>
        <w:rPr>
          <w:i/>
          <w:iCs/>
        </w:rPr>
        <w:t xml:space="preserve"> </w:t>
      </w:r>
      <w:r>
        <w:rPr>
          <w:i/>
          <w:iCs/>
        </w:rPr>
        <w:t xml:space="preserve">‘håller normaliteten levande’</w:t>
      </w:r>
      <w:r>
        <w:rPr>
          <w:i/>
          <w:iCs/>
        </w:rPr>
        <w:t xml:space="preserve"> </w:t>
      </w:r>
      <w:r>
        <w:rPr>
          <w:i/>
          <w:iCs/>
        </w:rPr>
        <w:t xml:space="preserve">— och förklara varför det också är en form av motstånd.”</w:t>
      </w:r>
    </w:p>
    <w:p>
      <w:pPr>
        <w:pStyle w:val="BodyText"/>
      </w:pPr>
      <w:r>
        <w:rPr>
          <w:b/>
          <w:bCs/>
        </w:rPr>
        <w:t xml:space="preserve">Fas 4 (summering):</w:t>
      </w:r>
      <w:r>
        <w:t xml:space="preserve"> </w:t>
      </w:r>
      <w:r>
        <w:t xml:space="preserve">- Samla in exit tickets. Sortera inför L4 i tre högar:</w:t>
      </w:r>
      <w:r>
        <w:t xml:space="preserve"> </w:t>
      </w:r>
      <w:r>
        <w:rPr>
          <w:i/>
          <w:iCs/>
        </w:rPr>
        <w:t xml:space="preserve">förstod / osäker / missade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Förvarningen är inte valfri.</w:t>
      </w:r>
      <w:r>
        <w:t xml:space="preserve"> </w:t>
      </w:r>
      <w:r>
        <w:t xml:space="preserve">Eleverna ska veta att L4–L5 är tunga. Om du har elever med direkt familjekoppling till Förintelsen eller annat folkmord — prata enskilt med dem efter lektionen.</w:t>
      </w:r>
      <w:r>
        <w:t xml:space="preserve"> </w:t>
      </w:r>
      <w:r>
        <w:t xml:space="preserve">- Preview ska bygga den narrativa bågen men inte överraska elever med chock. Den korta meningen</w:t>
      </w:r>
      <w:r>
        <w:t xml:space="preserve"> </w:t>
      </w:r>
      <w:r>
        <w:rPr>
          <w:i/>
          <w:iCs/>
        </w:rPr>
        <w:t xml:space="preserve">“Det är där historien om Hédis föräldrar slutar”</w:t>
      </w:r>
      <w:r>
        <w:t xml:space="preserve"> </w:t>
      </w:r>
      <w:r>
        <w:t xml:space="preserve">är medvetet stillsam — den är förvarning, inte cliffhanger.</w:t>
      </w:r>
    </w:p>
    <w:bookmarkEnd w:id="13"/>
    <w:bookmarkStart w:id="14" w:name="elevaktiviteter"/>
    <w:p>
      <w:pPr>
        <w:pStyle w:val="Heading2"/>
      </w:pPr>
      <w:r>
        <w:t xml:space="preserve">Elevaktiviteter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Fas 1:</w:t>
      </w:r>
      <w:r>
        <w:t xml:space="preserve"> </w:t>
      </w:r>
      <w:r>
        <w:t xml:space="preserve">Svara enskilt på tre korta retrievalfrågor (miniwhiteboard eller papper).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Fas 2:</w:t>
      </w:r>
      <w:r>
        <w:t xml:space="preserve"> </w:t>
      </w:r>
      <w:r>
        <w:t xml:space="preserve">Aktivt deltagande i jämförelsetabellen på tavlan (bidra med definitioner, kontrastera mot L2:s begrepp).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Fas 3:</w:t>
      </w:r>
      <w:r>
        <w:t xml:space="preserve"> </w:t>
      </w:r>
      <w:r>
        <w:t xml:space="preserve">Närläsning av Hédi-utdrag, markera tre meningar som visar</w:t>
      </w:r>
      <w:r>
        <w:t xml:space="preserve"> </w:t>
      </w:r>
      <w:r>
        <w:rPr>
          <w:i/>
          <w:iCs/>
        </w:rPr>
        <w:t xml:space="preserve">ghetto</w:t>
      </w:r>
      <w:r>
        <w:t xml:space="preserve"> </w:t>
      </w:r>
      <w:r>
        <w:t xml:space="preserve">(inte segregation) + en mening som föregriper</w:t>
      </w:r>
      <w:r>
        <w:t xml:space="preserve"> </w:t>
      </w:r>
      <w:r>
        <w:rPr>
          <w:i/>
          <w:iCs/>
        </w:rPr>
        <w:t xml:space="preserve">deportation</w:t>
      </w:r>
      <w:r>
        <w:t xml:space="preserve">, skriva ett kort stycke om</w:t>
      </w:r>
      <w:r>
        <w:t xml:space="preserve"> </w:t>
      </w:r>
      <w:r>
        <w:rPr>
          <w:i/>
          <w:iCs/>
        </w:rPr>
        <w:t xml:space="preserve">vad det värsta för Hédi var</w:t>
      </w:r>
      <w:r>
        <w:t xml:space="preserve"> </w:t>
      </w:r>
      <w:r>
        <w:t xml:space="preserve">— och varför.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Fas 4:</w:t>
      </w:r>
      <w:r>
        <w:t xml:space="preserve"> </w:t>
      </w:r>
      <w:r>
        <w:t xml:space="preserve">Skriva exit ticket enskilt — beskrivning av ghettot med minst två konkreta detaljer från Hédis upplevelse.</w:t>
      </w:r>
    </w:p>
    <w:bookmarkEnd w:id="14"/>
    <w:bookmarkStart w:id="15" w:name="differentiering"/>
    <w:p>
      <w:pPr>
        <w:pStyle w:val="Heading2"/>
      </w:pPr>
      <w:r>
        <w:t xml:space="preserve">Differentiering</w:t>
      </w:r>
    </w:p>
    <w:p>
      <w:pPr>
        <w:pStyle w:val="FirstParagraph"/>
      </w:pPr>
      <w:r>
        <w:rPr>
          <w:b/>
          <w:bCs/>
        </w:rPr>
        <w:t xml:space="preserve">Stöd (mot E):</w:t>
      </w:r>
      <w:r>
        <w:t xml:space="preserve"> </w:t>
      </w:r>
      <w:r>
        <w:t xml:space="preserve">- Förenklad elevuppgift: kortare meningar, viktiga ord markerade, frågestöd före läsning.</w:t>
      </w:r>
      <w:r>
        <w:t xml:space="preserve"> </w:t>
      </w:r>
      <w:r>
        <w:t xml:space="preserve">- Förifylld början på meningarna:</w:t>
      </w:r>
      <w:r>
        <w:t xml:space="preserve"> </w:t>
      </w:r>
      <w:r>
        <w:rPr>
          <w:i/>
          <w:iCs/>
        </w:rPr>
        <w:t xml:space="preserve">“Det här är ett ghetto (inte bara segregation) för att…”</w:t>
      </w:r>
      <w:r>
        <w:t xml:space="preserve">.</w:t>
      </w:r>
      <w:r>
        <w:t xml:space="preserve"> </w:t>
      </w:r>
      <w:r>
        <w:t xml:space="preserve">- Stödblad med två redan markerade exempelmeningar — eleven hittar den tredje.</w:t>
      </w:r>
      <w:r>
        <w:t xml:space="preserve"> </w:t>
      </w:r>
      <w:r>
        <w:t xml:space="preserve">- Läraren cirkulerar till stödpar tidigt under fas 3.</w:t>
      </w:r>
    </w:p>
    <w:p>
      <w:pPr>
        <w:pStyle w:val="BodyText"/>
      </w:pPr>
      <w:r>
        <w:rPr>
          <w:b/>
          <w:bCs/>
        </w:rPr>
        <w:t xml:space="preserve">Utmaning (mot A):</w:t>
      </w:r>
      <w:r>
        <w:t xml:space="preserve"> </w:t>
      </w:r>
      <w:r>
        <w:t xml:space="preserve">- Tilläggsfråga skriftligt:</w:t>
      </w:r>
      <w:r>
        <w:t xml:space="preserve"> </w:t>
      </w:r>
      <w:r>
        <w:rPr>
          <w:i/>
          <w:iCs/>
        </w:rPr>
        <w:t xml:space="preserve">“Jämför Sighetghettot (april–maj 1944) med Warszawaghettot (1940–1943). Vilken skillnad är viktigast — och varför?”</w:t>
      </w:r>
      <w:r>
        <w:t xml:space="preserve"> </w:t>
      </w:r>
      <w:r>
        <w:t xml:space="preserve">- Fördjupning:</w:t>
      </w:r>
      <w:r>
        <w:t xml:space="preserve"> </w:t>
      </w:r>
      <w:r>
        <w:rPr>
          <w:i/>
          <w:iCs/>
        </w:rPr>
        <w:t xml:space="preserve">“Hédi och hennes familj hade några veckor i ghettot. Polens judar hade ofta år. Vilken effekt fick den tidskillnaden — på dem som inte överlevde, och på dem som överlevde och vittnar idag?”</w:t>
      </w:r>
      <w:r>
        <w:t xml:space="preserve"> </w:t>
      </w:r>
      <w:r>
        <w:t xml:space="preserve">- Möjligt extramaterial: kort utdrag (1 sida) ur kapitel 30 i</w:t>
      </w:r>
      <w:r>
        <w:t xml:space="preserve"> </w:t>
      </w:r>
      <w:r>
        <w:rPr>
          <w:i/>
          <w:iCs/>
        </w:rPr>
        <w:t xml:space="preserve">A History of World Societies</w:t>
      </w:r>
      <w:r>
        <w:t xml:space="preserve"> </w:t>
      </w:r>
      <w:r>
        <w:t xml:space="preserve">om ghettofieringens systematik [VERIFIERA i NotebookLM].</w:t>
      </w:r>
    </w:p>
    <w:bookmarkEnd w:id="15"/>
    <w:bookmarkStart w:id="16" w:name="material"/>
    <w:p>
      <w:pPr>
        <w:pStyle w:val="Heading2"/>
      </w:pPr>
      <w:r>
        <w:t xml:space="preserve">Material</w:t>
      </w:r>
    </w:p>
    <w:p>
      <w:pPr>
        <w:pStyle w:val="Compact"/>
        <w:numPr>
          <w:ilvl w:val="0"/>
          <w:numId w:val="1005"/>
        </w:numPr>
      </w:pPr>
      <w:r>
        <w:t xml:space="preserve">Karta Ungern mars–maj 1944 (med Sighet och Auschwitz markerade)</w:t>
      </w:r>
    </w:p>
    <w:p>
      <w:pPr>
        <w:pStyle w:val="Compact"/>
        <w:numPr>
          <w:ilvl w:val="0"/>
          <w:numId w:val="1005"/>
        </w:numPr>
      </w:pPr>
      <w:r>
        <w:t xml:space="preserve">Tidslinje 19 mars – 22 maj 1944 (på tavla eller utskrift)</w:t>
      </w:r>
    </w:p>
    <w:p>
      <w:pPr>
        <w:pStyle w:val="Compact"/>
        <w:numPr>
          <w:ilvl w:val="0"/>
          <w:numId w:val="1005"/>
        </w:numPr>
      </w:pPr>
      <w:r>
        <w:t xml:space="preserve">Skiss/karta över Sighetghettot [VERIFIERA]</w:t>
      </w:r>
    </w:p>
    <w:p>
      <w:pPr>
        <w:pStyle w:val="Compact"/>
        <w:numPr>
          <w:ilvl w:val="0"/>
          <w:numId w:val="1005"/>
        </w:numPr>
      </w:pPr>
      <w:r>
        <w:t xml:space="preserve">Begreppskort: ghetto, deportation</w:t>
      </w:r>
    </w:p>
    <w:p>
      <w:pPr>
        <w:pStyle w:val="Compact"/>
        <w:numPr>
          <w:ilvl w:val="0"/>
          <w:numId w:val="1005"/>
        </w:numPr>
      </w:pPr>
      <w:r>
        <w:t xml:space="preserve">Hédi-utdrag (kontentpunkter från</w:t>
      </w:r>
      <w:r>
        <w:t xml:space="preserve"> </w:t>
      </w:r>
      <w:r>
        <w:rPr>
          <w:i/>
          <w:iCs/>
        </w:rPr>
        <w:t xml:space="preserve">Skärvor av ett liv</w:t>
      </w:r>
      <w:r>
        <w:t xml:space="preserve">, ca 1 sida) [VERIFIERA]</w:t>
      </w:r>
    </w:p>
    <w:p>
      <w:pPr>
        <w:pStyle w:val="Compact"/>
        <w:numPr>
          <w:ilvl w:val="0"/>
          <w:numId w:val="1005"/>
        </w:numPr>
      </w:pPr>
      <w:r>
        <w:t xml:space="preserve">Elevuppgift L3 standard + förenklad</w:t>
      </w:r>
    </w:p>
    <w:p>
      <w:pPr>
        <w:pStyle w:val="Compact"/>
        <w:numPr>
          <w:ilvl w:val="0"/>
          <w:numId w:val="1005"/>
        </w:numPr>
      </w:pPr>
      <w:r>
        <w:t xml:space="preserve">Exit ticket-lappar</w:t>
      </w:r>
    </w:p>
    <w:p>
      <w:pPr>
        <w:pStyle w:val="Compact"/>
        <w:numPr>
          <w:ilvl w:val="0"/>
          <w:numId w:val="1005"/>
        </w:numPr>
      </w:pPr>
      <w:r>
        <w:t xml:space="preserve">Stödblad för elever som behöver det</w:t>
      </w:r>
    </w:p>
    <w:bookmarkEnd w:id="16"/>
    <w:bookmarkStart w:id="17" w:name="exit-ticket"/>
    <w:p>
      <w:pPr>
        <w:pStyle w:val="Heading2"/>
      </w:pPr>
      <w:r>
        <w:t xml:space="preserve">Exit ticket</w:t>
      </w:r>
    </w:p>
    <w:p>
      <w:pPr>
        <w:pStyle w:val="FirstParagraph"/>
      </w:pPr>
      <w:r>
        <w:rPr>
          <w:b/>
          <w:bCs/>
        </w:rPr>
        <w:t xml:space="preserve">Fråga:</w:t>
      </w:r>
      <w:r>
        <w:t xml:space="preserve"> </w:t>
      </w:r>
      <w:r>
        <w:rPr>
          <w:i/>
          <w:iCs/>
        </w:rPr>
        <w:t xml:space="preserve">“Beskriv vad ett ghetto var med hjälp av Hédis upplevelse av Sighetghettot. Använd minst två konkreta detaljer.”</w:t>
      </w:r>
    </w:p>
    <w:p>
      <w:pPr>
        <w:pStyle w:val="BodyText"/>
      </w:pPr>
      <w:r>
        <w:rPr>
          <w:b/>
          <w:bCs/>
        </w:rPr>
        <w:t xml:space="preserve">Användning:</w:t>
      </w:r>
      <w:r>
        <w:t xml:space="preserve"> </w:t>
      </w:r>
      <w:r>
        <w:t xml:space="preserve">- Sortera i tre högar: förstod / osäker / missade.</w:t>
      </w:r>
      <w:r>
        <w:t xml:space="preserve"> </w:t>
      </w:r>
      <w:r>
        <w:t xml:space="preserve">- Om många bara skriver allmänt om</w:t>
      </w:r>
      <w:r>
        <w:t xml:space="preserve"> </w:t>
      </w:r>
      <w:r>
        <w:t xml:space="preserve">“judar fick bo åtskilt”</w:t>
      </w:r>
      <w:r>
        <w:t xml:space="preserve"> </w:t>
      </w:r>
      <w:r>
        <w:t xml:space="preserve">utan konkreta detaljer från Hédi: börja L4 med en snabb retrieval (</w:t>
      </w:r>
      <w:r>
        <w:rPr>
          <w:i/>
          <w:iCs/>
        </w:rPr>
        <w:t xml:space="preserve">“Två konkreta saker som var olidliga i Sighetghettot — gå.”</w:t>
      </w:r>
      <w:r>
        <w:t xml:space="preserve">) innan deportationen tas upp.</w:t>
      </w:r>
      <w:r>
        <w:t xml:space="preserve"> </w:t>
      </w:r>
      <w:r>
        <w:t xml:space="preserve">- Om många blandar ihop ghetto med läger (Auschwitz): klargör skillnaden tydligt i L4:s intro innan vagonsfärden börjar.</w:t>
      </w:r>
      <w:r>
        <w:t xml:space="preserve"> </w:t>
      </w:r>
      <w:r>
        <w:t xml:space="preserve">- Spara exit tickets — de blir formativ data för L6 där systematiken bakom Förintelsen analyseras.</w:t>
      </w:r>
    </w:p>
    <w:bookmarkEnd w:id="17"/>
    <w:bookmarkStart w:id="18" w:name="koppling-till-kunskapskrav-historia-1a1"/>
    <w:p>
      <w:pPr>
        <w:pStyle w:val="Heading2"/>
      </w:pPr>
      <w:r>
        <w:t xml:space="preserve">Koppling till kunskapskrav (Historia 1a1)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Nivå</w:t>
            </w:r>
          </w:p>
        </w:tc>
        <w:tc>
          <w:tcPr/>
          <w:p>
            <w:pPr>
              <w:pStyle w:val="Compact"/>
            </w:pPr>
            <w:r>
              <w:t xml:space="preserve">Mål 1 (redogöra)</w:t>
            </w:r>
          </w:p>
        </w:tc>
        <w:tc>
          <w:tcPr/>
          <w:p>
            <w:pPr>
              <w:pStyle w:val="Compact"/>
            </w:pPr>
            <w:r>
              <w:t xml:space="preserve">Mål 2 (begrepp)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Översiktligt redogör för minst en händelse under våren 1944 (t.ex.</w:t>
            </w:r>
            <w:r>
              <w:t xml:space="preserve"> </w:t>
            </w:r>
            <w:r>
              <w:rPr>
                <w:i/>
                <w:iCs/>
              </w:rPr>
              <w:t xml:space="preserve">“Tyskland ockuperade Ungern i mars 1944”</w:t>
            </w:r>
            <w:r>
              <w:t xml:space="preserve"> </w:t>
            </w:r>
            <w:r>
              <w:t xml:space="preserve">eller</w:t>
            </w:r>
            <w:r>
              <w:t xml:space="preserve"> </w:t>
            </w:r>
            <w:r>
              <w:rPr>
                <w:i/>
                <w:iCs/>
              </w:rPr>
              <w:t xml:space="preserve">“Sighetghettot upprättades i april”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Använder</w:t>
            </w:r>
            <w:r>
              <w:t xml:space="preserve"> </w:t>
            </w:r>
            <w:r>
              <w:rPr>
                <w:i/>
                <w:iCs/>
              </w:rPr>
              <w:t xml:space="preserve">ghetto</w:t>
            </w:r>
            <w:r>
              <w:t xml:space="preserve"> </w:t>
            </w:r>
            <w:r>
              <w:t xml:space="preserve">korrekt med visst stöd; ger en rimlig konkret detalj.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Utförligt redogör för flera händelser och beskriver sambandet (t.ex.</w:t>
            </w:r>
            <w:r>
              <w:t xml:space="preserve"> </w:t>
            </w:r>
            <w:r>
              <w:rPr>
                <w:i/>
                <w:iCs/>
              </w:rPr>
              <w:t xml:space="preserve">“Ockupationen i mars öppnade dörren för Eichmann, som inom veckor satte igång ghettofieringen — Sighet var en av de första zonerna”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Använder</w:t>
            </w:r>
            <w:r>
              <w:t xml:space="preserve"> </w:t>
            </w:r>
            <w:r>
              <w:rPr>
                <w:i/>
                <w:iCs/>
              </w:rPr>
              <w:t xml:space="preserve">ghetto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deportation</w:t>
            </w:r>
            <w:r>
              <w:t xml:space="preserve"> </w:t>
            </w:r>
            <w:r>
              <w:t xml:space="preserve">och minst ett L2-begrepp och visar att hen ser skillnad.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Utförligt och nyanserat redogör — visar Förintelsen i Ungern som en sen, snabb och systemisk process som möjliggjordes av samverkan mellan tysk byråkrati och ungersk förvaltning.</w:t>
            </w:r>
          </w:p>
        </w:tc>
        <w:tc>
          <w:tcPr/>
          <w:p>
            <w:pPr>
              <w:pStyle w:val="Compact"/>
            </w:pPr>
            <w:r>
              <w:t xml:space="preserve">Använder begreppen säkert och nyanserar (t.ex.</w:t>
            </w:r>
            <w:r>
              <w:t xml:space="preserve"> </w:t>
            </w:r>
            <w:r>
              <w:rPr>
                <w:i/>
                <w:iCs/>
              </w:rPr>
              <w:t xml:space="preserve">“Ghetto är inte bara förvärrad segregation — det är förvandlingen av en stad till en väntsal för deportation”</w:t>
            </w:r>
            <w:r>
              <w:t xml:space="preserve">).</w:t>
            </w:r>
          </w:p>
        </w:tc>
      </w:tr>
    </w:tbl>
    <w:bookmarkEnd w:id="18"/>
    <w:bookmarkStart w:id="19" w:name="kvalitetskontroll"/>
    <w:p>
      <w:pPr>
        <w:pStyle w:val="Heading2"/>
      </w:pPr>
      <w:r>
        <w:t xml:space="preserve">Kvalitetskontroll</w:t>
      </w:r>
    </w:p>
    <w:p>
      <w:pPr>
        <w:pStyle w:val="Compact"/>
        <w:numPr>
          <w:ilvl w:val="0"/>
          <w:numId w:val="1006"/>
        </w:numPr>
      </w:pPr>
      <w:r>
        <w:t xml:space="preserve">✅ Retrieval-koppling till L2 finns (fas 1).</w:t>
      </w:r>
    </w:p>
    <w:p>
      <w:pPr>
        <w:pStyle w:val="Compact"/>
        <w:numPr>
          <w:ilvl w:val="0"/>
          <w:numId w:val="1006"/>
        </w:numPr>
      </w:pPr>
      <w:r>
        <w:t xml:space="preserve">✅ Elevaktiv tid: 20 min av 40 = 50% (15 min fas 3 + 5 min fas 1) — godkänt.</w:t>
      </w:r>
    </w:p>
    <w:p>
      <w:pPr>
        <w:pStyle w:val="Compact"/>
        <w:numPr>
          <w:ilvl w:val="0"/>
          <w:numId w:val="1006"/>
        </w:numPr>
      </w:pPr>
      <w:r>
        <w:t xml:space="preserve">✅ Differentiering konkret (förifyllda meningar, förmarkerade exempel, fördjupningsuppgifter).</w:t>
      </w:r>
    </w:p>
    <w:p>
      <w:pPr>
        <w:pStyle w:val="Compact"/>
        <w:numPr>
          <w:ilvl w:val="0"/>
          <w:numId w:val="1006"/>
        </w:numPr>
      </w:pPr>
      <w:r>
        <w:t xml:space="preserve">✅ [VERIFIERA]-taggar vid osäkra fakta (Hédi-citat, Sighetghettots geografi, siffror, NotebookLM-källor).</w:t>
      </w:r>
    </w:p>
    <w:p>
      <w:pPr>
        <w:pStyle w:val="Compact"/>
        <w:numPr>
          <w:ilvl w:val="0"/>
          <w:numId w:val="1006"/>
        </w:numPr>
      </w:pPr>
      <w:r>
        <w:t xml:space="preserve">✅ Kopplar framåt till L4 (preview om tåget + förvarning).</w:t>
      </w:r>
    </w:p>
    <w:p>
      <w:pPr>
        <w:pStyle w:val="Compact"/>
        <w:numPr>
          <w:ilvl w:val="0"/>
          <w:numId w:val="1006"/>
        </w:numPr>
      </w:pPr>
      <w:r>
        <w:t xml:space="preserve">✅ 4-fasstrukturen följs.</w:t>
      </w:r>
    </w:p>
    <w:p>
      <w:pPr>
        <w:pStyle w:val="Compact"/>
        <w:numPr>
          <w:ilvl w:val="0"/>
          <w:numId w:val="1006"/>
        </w:numPr>
      </w:pPr>
      <w:r>
        <w:t xml:space="preserve">✅ Förvarning för L4–L5 ingår i fas 4.</w:t>
      </w:r>
    </w:p>
    <w:bookmarkEnd w:id="19"/>
    <w:bookmarkStart w:id="20" w:name="etiska-anmärkningar-för-läraren"/>
    <w:p>
      <w:pPr>
        <w:pStyle w:val="Heading2"/>
      </w:pPr>
      <w:r>
        <w:t xml:space="preserve">Etiska anmärkningar för läraren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Yad Vashem-principen:</w:t>
      </w:r>
      <w:r>
        <w:t xml:space="preserve"> </w:t>
      </w:r>
      <w:r>
        <w:t xml:space="preserve">Hédi visas som</w:t>
      </w:r>
      <w:r>
        <w:t xml:space="preserve"> </w:t>
      </w:r>
      <w:r>
        <w:rPr>
          <w:i/>
          <w:iCs/>
        </w:rPr>
        <w:t xml:space="preserve">en 19-årig som lämnar sitt hem</w:t>
      </w:r>
      <w:r>
        <w:t xml:space="preserve"> </w:t>
      </w:r>
      <w:r>
        <w:t xml:space="preserve">— fokus på det familjen var, inte primärt på det de förlorade. Fotoalbumen, möblerna, böckerna är konkreta människoting. Inga grafiska bilder, inga lik-/lägerbilder.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Affektiv båge:</w:t>
      </w:r>
      <w:r>
        <w:t xml:space="preserve"> </w:t>
      </w:r>
      <w:r>
        <w:t xml:space="preserve">L3 är en</w:t>
      </w:r>
      <w:r>
        <w:t xml:space="preserve"> </w:t>
      </w:r>
      <w:r>
        <w:rPr>
          <w:i/>
          <w:iCs/>
        </w:rPr>
        <w:t xml:space="preserve">vändpunkt</w:t>
      </w:r>
      <w:r>
        <w:t xml:space="preserve"> </w:t>
      </w:r>
      <w:r>
        <w:t xml:space="preserve">— det är här tonen blir tyngre. Förbered eleverna med explicit förvarning före L4 (fas 4). Detta är inte valfritt.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Vanlig elevfälla att undvika:</w:t>
      </w:r>
      <w:r>
        <w:t xml:space="preserve"> </w:t>
      </w:r>
      <w:r>
        <w:t xml:space="preserve">att antyda att Hédis familj</w:t>
      </w:r>
      <w:r>
        <w:t xml:space="preserve"> </w:t>
      </w:r>
      <w:r>
        <w:t xml:space="preserve">“kunde ha gjort något annat”</w:t>
      </w:r>
      <w:r>
        <w:t xml:space="preserve">. Familjen Fried hade ingen verklig flyktväg — Sighet låg långt från neutrala länder, gränserna var stängda, ekonomin hade redan brutits ned av judelagarna. Om frågan kommer från en elev: erkänn den men korrigera (</w:t>
      </w:r>
      <w:r>
        <w:rPr>
          <w:i/>
          <w:iCs/>
        </w:rPr>
        <w:t xml:space="preserve">“Det är en rimlig fråga, men i april 1944 var praktiskt taget varje utväg redan stängd. Vi förstår mer av varför i L6.”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Identitet i klassen:</w:t>
      </w:r>
      <w:r>
        <w:t xml:space="preserve"> </w:t>
      </w:r>
      <w:r>
        <w:t xml:space="preserve">om någon elev har judisk, romsk, polsk, sint eller annan direkt familjekoppling — kolla med läraren i förväg och ge enskilt utrymme efter lektionen om det behövs.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2026-05-17T17:27:50Z</dcterms:created>
  <dcterms:modified xsi:type="dcterms:W3CDTF">2026-05-17T17:27:50Z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