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rFonts w:ascii="Arial" w:cs="Arial" w:eastAsia="Arial" w:hAnsi="Arial"/>
        </w:rPr>
        <w:t xml:space="preserve">Lektion 1: "Vad händer med pengarna?" — Det ekonomiska kretsloppet</w:t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Kurs: </w:t>
      </w:r>
      <w:r>
        <w:rPr>
          <w:rFonts w:ascii="Arial" w:cs="Arial" w:eastAsia="Arial" w:hAnsi="Arial"/>
          <w:sz w:val="24"/>
          <w:szCs w:val="24"/>
        </w:rPr>
        <w:t xml:space="preserve">Samhällskunskap 1a1</w:t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Moment: </w:t>
      </w:r>
      <w:r>
        <w:rPr>
          <w:rFonts w:ascii="Arial" w:cs="Arial" w:eastAsia="Arial" w:hAnsi="Arial"/>
          <w:sz w:val="24"/>
          <w:szCs w:val="24"/>
        </w:rPr>
        <w:t xml:space="preserve">Ungas ekonomi</w:t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Lektionslängd: </w:t>
      </w:r>
      <w:r>
        <w:rPr>
          <w:rFonts w:ascii="Arial" w:cs="Arial" w:eastAsia="Arial" w:hAnsi="Arial"/>
          <w:sz w:val="24"/>
          <w:szCs w:val="24"/>
        </w:rPr>
        <w:t xml:space="preserve">60 minuter</w:t>
      </w:r>
    </w:p>
    <w:p>
      <w:pPr>
        <w:pStyle w:val="Heading2"/>
      </w:pPr>
      <w:r>
        <w:rPr>
          <w:rFonts w:ascii="Arial" w:cs="Arial" w:eastAsia="Arial" w:hAnsi="Arial"/>
        </w:rPr>
        <w:t xml:space="preserve">Lärandemål för lektionen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Mål 1: Redogöra för det ekonomiska kretsloppet — hur hushåll, företag och offentlig sektor hänger samman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Mål 4: Diskutera sambandet individ–samhälle — hur individens ekonomiska beslut påverkar och påverkas av samhällsekonomin</w:t>
      </w:r>
    </w:p>
    <w:p>
      <w:pPr>
        <w:pStyle w:val="Heading2"/>
      </w:pPr>
      <w:r>
        <w:rPr>
          <w:rFonts w:ascii="Arial" w:cs="Arial" w:eastAsia="Arial" w:hAnsi="Arial"/>
        </w:rPr>
        <w:t xml:space="preserve">Förberedelse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Skriv ut eller visa bilden av det ekonomiska kretsloppet (eller rita på tavlan)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Förbered Alex-caset: kort personbeskrivning att dela ut eller visa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Tomma A3-papper eller digitalt ritverktyg för begreppskartor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Post-its eller papper för utgångsbiljetter</w:t>
      </w:r>
    </w:p>
    <w:p>
      <w:pPr>
        <w:pStyle w:val="Heading2"/>
      </w:pPr>
      <w:r>
        <w:rPr>
          <w:rFonts w:ascii="Arial" w:cs="Arial" w:eastAsia="Arial" w:hAnsi="Arial"/>
        </w:rPr>
        <w:t xml:space="preserve">Tidsplanering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1400"/>
        <w:gridCol w:w="2200"/>
        <w:gridCol w:w="4326"/>
      </w:tblGrid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Fas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Aktivitet</w:t>
            </w:r>
          </w:p>
        </w:tc>
        <w:tc>
          <w:tcPr>
            <w:tcW w:type="dxa" w:w="4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Beskrivning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0–5 min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Uppstart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"Var hamnar dina pengar?"</w:t>
            </w:r>
          </w:p>
        </w:tc>
        <w:tc>
          <w:tcPr>
            <w:tcW w:type="dxa" w:w="4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Provocerande fråga: "Om du köper en hamburgare för 89 kr — vart tar pengarna vägen?" Eleverna skriver enskilt i 1 min, sedan delar med bänkkamrat. Samla 3–4 förslag i helklass.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5–20 min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Instruktion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Kretsloppet + Alex</w:t>
            </w:r>
          </w:p>
        </w:tc>
        <w:tc>
          <w:tcPr>
            <w:tcW w:type="dxa" w:w="4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Presentation: Tre aktörer (hushåll, företag, offentlig sektor) och flödena. Introducera Alex, 19 år. Interaktionsfrågor var 5:e minut.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20–48 min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Bearbetning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Bygg kretsloppet</w:t>
            </w:r>
          </w:p>
        </w:tc>
        <w:tc>
          <w:tcPr>
            <w:tcW w:type="dxa" w:w="4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Steg 1 (10 min): I par — rita kretsloppet med Alex i centrum. Steg 2 (8 min): Byt karta med annat par, ge feedback. Steg 3 (10 min): EPA — "Vad händer med kretsloppet om Alex blir arbetslös?"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48–55 min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Summering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Utgångsbiljett</w:t>
            </w:r>
          </w:p>
        </w:tc>
        <w:tc>
          <w:tcPr>
            <w:tcW w:type="dxa" w:w="4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Eleverna skriver: "Nämn tre aktörer i kretsloppet och förklara med en mening hur de hänger ihop." Samla in.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55–60 min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Koppling framåt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Nästa gång</w:t>
            </w:r>
          </w:p>
        </w:tc>
        <w:tc>
          <w:tcPr>
            <w:tcW w:type="dxa" w:w="4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"Nu vet vi hur kretsloppet fungerar. Nästa gång ska Alex söka jobb — vi tittar på arbetsmarknaden för unga."</w:t>
            </w:r>
          </w:p>
        </w:tc>
      </w:tr>
    </w:tbl>
    <w:p>
      <w:pPr>
        <w:pStyle w:val="Heading2"/>
      </w:pPr>
      <w:r>
        <w:rPr>
          <w:rFonts w:ascii="Arial" w:cs="Arial" w:eastAsia="Arial" w:hAnsi="Arial"/>
        </w:rPr>
        <w:t xml:space="preserve">Lärarinstruktioner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4"/>
          <w:szCs w:val="24"/>
        </w:rPr>
        <w:t xml:space="preserve">Uppstart: </w:t>
      </w:r>
      <w:r>
        <w:rPr>
          <w:rFonts w:ascii="Arial" w:cs="Arial" w:eastAsia="Arial" w:hAnsi="Arial"/>
          <w:sz w:val="24"/>
          <w:szCs w:val="24"/>
        </w:rPr>
        <w:t xml:space="preserve">Syftet är att väcka nyfikenhet. Hamburgerexemplet är medvetet vardagligt. Visa att eleverna redan "deltar" i kretsloppet.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4"/>
          <w:szCs w:val="24"/>
        </w:rPr>
        <w:t xml:space="preserve">Instruktion: </w:t>
      </w:r>
      <w:r>
        <w:rPr>
          <w:rFonts w:ascii="Arial" w:cs="Arial" w:eastAsia="Arial" w:hAnsi="Arial"/>
          <w:sz w:val="24"/>
          <w:szCs w:val="24"/>
        </w:rPr>
        <w:t xml:space="preserve">Håll det enkelt — tre aktörer, fyra huvudflöden. Använd Alex som konkret exempel genomgående. Rita på tavlan parallellt med presentationen.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4"/>
          <w:szCs w:val="24"/>
        </w:rPr>
        <w:t xml:space="preserve">Bearbetning: </w:t>
      </w:r>
      <w:r>
        <w:rPr>
          <w:rFonts w:ascii="Arial" w:cs="Arial" w:eastAsia="Arial" w:hAnsi="Arial"/>
          <w:sz w:val="24"/>
          <w:szCs w:val="24"/>
        </w:rPr>
        <w:t xml:space="preserve">Cirkulera och ställ fördjupande frågor: "Vad händer om företaget höjer priset?" (mot C/A). Ge stöd till de som fastnar: "Börja med Alex lön — vart går den sedan?"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4"/>
          <w:szCs w:val="24"/>
        </w:rPr>
        <w:t xml:space="preserve">Summering: </w:t>
      </w:r>
      <w:r>
        <w:rPr>
          <w:rFonts w:ascii="Arial" w:cs="Arial" w:eastAsia="Arial" w:hAnsi="Arial"/>
          <w:sz w:val="24"/>
          <w:szCs w:val="24"/>
        </w:rPr>
        <w:t xml:space="preserve">Läs igenom utgångsbiljetterna efter lektionen för att identifiera missförstånd inför lektion 2.</w:t>
      </w:r>
    </w:p>
    <w:p>
      <w:pPr>
        <w:pStyle w:val="Heading2"/>
      </w:pPr>
      <w:r>
        <w:rPr>
          <w:rFonts w:ascii="Arial" w:cs="Arial" w:eastAsia="Arial" w:hAnsi="Arial"/>
        </w:rPr>
        <w:t xml:space="preserve">Elevaktiviteter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4"/>
          <w:szCs w:val="24"/>
        </w:rPr>
        <w:t xml:space="preserve">Enskilt: Fundera på hamburger-frågan (1 min)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4"/>
          <w:szCs w:val="24"/>
        </w:rPr>
        <w:t xml:space="preserve">Par: Diskutera och dela förslag (2 min)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4"/>
          <w:szCs w:val="24"/>
        </w:rPr>
        <w:t xml:space="preserve">Par: Rita begreppskarta med Alex i kretsloppet (10 min)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4"/>
          <w:szCs w:val="24"/>
        </w:rPr>
        <w:t xml:space="preserve">Par: Ge feedback på annat pars karta (8 min)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4"/>
          <w:szCs w:val="24"/>
        </w:rPr>
        <w:t xml:space="preserve">EPA: Analysera "Vad händer om Alex blir arbetslös?" (10 min)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4"/>
          <w:szCs w:val="24"/>
        </w:rPr>
        <w:t xml:space="preserve">Enskilt: Skriv utgångsbiljett (5 min)</w:t>
      </w:r>
    </w:p>
    <w:p>
      <w:pPr>
        <w:pStyle w:val="Heading2"/>
      </w:pPr>
      <w:r>
        <w:rPr>
          <w:rFonts w:ascii="Arial" w:cs="Arial" w:eastAsia="Arial" w:hAnsi="Arial"/>
        </w:rPr>
        <w:t xml:space="preserve">Differentiering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4"/>
          <w:szCs w:val="24"/>
        </w:rPr>
        <w:t xml:space="preserve">Stöd (mot E): </w:t>
      </w:r>
      <w:r>
        <w:rPr>
          <w:rFonts w:ascii="Arial" w:cs="Arial" w:eastAsia="Arial" w:hAnsi="Arial"/>
          <w:sz w:val="24"/>
          <w:szCs w:val="24"/>
        </w:rPr>
        <w:t xml:space="preserve">Förifylld begreppskarta med aktörerna redan utritade — eleven fyller i flödena. Stödfrågor: "Vad betalar Alex till staten? Vad får han tillbaka?"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4"/>
          <w:szCs w:val="24"/>
        </w:rPr>
        <w:t xml:space="preserve">Utmaning (mot A): </w:t>
      </w:r>
      <w:r>
        <w:rPr>
          <w:rFonts w:ascii="Arial" w:cs="Arial" w:eastAsia="Arial" w:hAnsi="Arial"/>
          <w:sz w:val="24"/>
          <w:szCs w:val="24"/>
        </w:rPr>
        <w:t xml:space="preserve">Lägg till fler flöden: banker (sparande/lån), utlandet (import/export). Fråga: "Vilka aktörer saknas i den förenklade modellen?"</w:t>
      </w:r>
    </w:p>
    <w:p>
      <w:pPr>
        <w:pStyle w:val="Heading2"/>
      </w:pPr>
      <w:r>
        <w:rPr>
          <w:rFonts w:ascii="Arial" w:cs="Arial" w:eastAsia="Arial" w:hAnsi="Arial"/>
        </w:rPr>
        <w:t xml:space="preserve">Material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Presentation med kretsloppsbild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Alex-personbeskrivning (kort text)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A3-papper + pennor (eller digitalt verktyg)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Post-its för utgångsbiljetter</w:t>
      </w:r>
    </w:p>
    <w:p>
      <w:pPr>
        <w:pStyle w:val="Heading2"/>
      </w:pPr>
      <w:r>
        <w:rPr>
          <w:rFonts w:ascii="Arial" w:cs="Arial" w:eastAsia="Arial" w:hAnsi="Arial"/>
        </w:rPr>
        <w:t xml:space="preserve">Koppling till kunskapskrav</w:t>
      </w:r>
    </w:p>
    <w:p>
      <w:r>
        <w:rPr>
          <w:rFonts w:ascii="Arial" w:cs="Arial" w:eastAsia="Arial" w:hAnsi="Arial"/>
          <w:sz w:val="24"/>
          <w:szCs w:val="24"/>
        </w:rPr>
        <w:t xml:space="preserve">Lektionen bygger grunden för mål 1 (redogöra för kretsloppet) och introducerar mål 4 (individ–samhälle) genom EPA-frågan om arbetslöshet.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4"/>
          <w:szCs w:val="24"/>
        </w:rPr>
        <w:t xml:space="preserve">E-nivå: </w:t>
      </w:r>
      <w:r>
        <w:rPr>
          <w:rFonts w:ascii="Arial" w:cs="Arial" w:eastAsia="Arial" w:hAnsi="Arial"/>
          <w:sz w:val="24"/>
          <w:szCs w:val="24"/>
        </w:rPr>
        <w:t xml:space="preserve">Identifiera aktörerna och enkla flöden.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4"/>
          <w:szCs w:val="24"/>
        </w:rPr>
        <w:t xml:space="preserve">C-nivå: </w:t>
      </w:r>
      <w:r>
        <w:rPr>
          <w:rFonts w:ascii="Arial" w:cs="Arial" w:eastAsia="Arial" w:hAnsi="Arial"/>
          <w:sz w:val="24"/>
          <w:szCs w:val="24"/>
        </w:rPr>
        <w:t xml:space="preserve">Beskriva flödena utförligt och visa på samband.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4"/>
          <w:szCs w:val="24"/>
        </w:rPr>
        <w:t xml:space="preserve">A-nivå: </w:t>
      </w:r>
      <w:r>
        <w:rPr>
          <w:rFonts w:ascii="Arial" w:cs="Arial" w:eastAsia="Arial" w:hAnsi="Arial"/>
          <w:sz w:val="24"/>
          <w:szCs w:val="24"/>
        </w:rPr>
        <w:t xml:space="preserve">Se komplexa samband och identifiera saknade aktörer i modellen.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Samhällskunskap 1a1 — Ungas ekonomi | Sida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r>
      <w:rPr>
        <w:rFonts w:ascii="Arial" w:cs="Arial" w:eastAsia="Arial" w:hAnsi="Arial"/>
        <w:color w:val="888888"/>
        <w:sz w:val="18"/>
        <w:szCs w:val="18"/>
      </w:rPr>
      <w:t xml:space="preserve">Samhällskunskap 1a1 — Ungas ekonomi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240"/>
      <w:outlineLvl w:val="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80" w:before="180"/>
      <w:outlineLvl w:val="1"/>
    </w:pPr>
    <w:rPr>
      <w:rFonts w:ascii="Arial" w:cs="Arial" w:eastAsia="Arial" w:hAnsi="Arial"/>
      <w:b/>
      <w:bCs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2026-03-02T18:01:43.831Z</dcterms:created>
  <dcterms:modified xsi:type="dcterms:W3CDTF">2026-03-02T18:01:43.831Z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