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Lektion 2: "Vem får jobben?" — Arbetsmarknaden för unga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Kurs: Samhällskunskap 1a1 | Moment: Ungas ekonomi | Längd: 60 minuter</w:t>
      </w:r>
    </w:p>
    <w:p>
      <w:pPr>
        <w:pStyle w:val="Heading2"/>
      </w:pPr>
      <w: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Mål 2: Analysera arbetsmarknadens villkor för unga — arbetsmarknadens förändringar och villkor med fokus på ungas situation</w:t>
      </w:r>
    </w:p>
    <w:p>
      <w:pPr>
        <w:pStyle w:val="Heading2"/>
      </w:pPr>
      <w: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kort statistikblad: ungdomsarbetslöshet i Sverige (SCB-data) [VERIFIERA aktuella siffror]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jämförelsetabell: anställningsformer (fast, visstid, gig/frilans)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Alex tre jobbdilemma — ett per par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Presentation om arbetsmarknaden</w:t>
      </w:r>
    </w:p>
    <w:p>
      <w:pPr>
        <w:pStyle w:val="Heading2"/>
      </w:pPr>
      <w: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800"/>
        <w:gridCol w:w="5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 practice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"Skriv ner tre saker du minns om det ekonomiska kretsloppet." 2 min enskilt, 2 min i par, 1 min genomgång.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5–18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Instruktion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Arbetsmarknaden för unga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Utbud och efterfrågan på arbetskraft. Anställningsformer (fast, visstid, tim-, gig). Ungas situation: högre arbetslöshet, fler osäkra anställningar. Alex söker jobb.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18–48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Jämförelse + EPA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 1 (12 min): Jämförelsetabell i par. Del 2 (18 min): EPA — Alex tre jobbdilemma.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48–55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Snabbskrivning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"Alex kompis säger: Gig-jobb är framtiden. Alex mamma säger: Ta lagerjobbet. Vem har rätt?"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55–60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Koppling framåt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Nästa gång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"Nästa gång ska Alex flytta hemifrån — vi räknar på om pengarna räcker."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Alex tre jobbdilemma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Alex har fått erbjudande om tre jobb. Inget är perfekt — alla har fördelar och nackdelar: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Fast anställning på lager —</w:t>
      </w:r>
      <w:r>
        <w:rPr>
          <w:rFonts w:ascii="Arial" w:cs="Arial" w:eastAsia="Arial" w:hAnsi="Arial"/>
          <w:sz w:val="24"/>
          <w:szCs w:val="24"/>
        </w:rPr>
        <w:t xml:space="preserve"> 25 500 kr/mån brutto, nattskift, 40 min pendling, heltid. Tryggt men dåliga arbetstider och tungt fysiskt.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Timanställning i butik —</w:t>
      </w:r>
      <w:r>
        <w:rPr>
          <w:rFonts w:ascii="Arial" w:cs="Arial" w:eastAsia="Arial" w:hAnsi="Arial"/>
          <w:sz w:val="24"/>
          <w:szCs w:val="24"/>
        </w:rPr>
        <w:t xml:space="preserve"> ca 18 000 kr/mån (om Alex får tillräckligt med timmar), nära hemmet, trevlig arbetsmiljö, men inga garanterade timmar. Chefen sms:ar kvällen innan.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Frilansare via plattform (Foodora/Uber) —</w:t>
      </w:r>
      <w:r>
        <w:rPr>
          <w:rFonts w:ascii="Arial" w:cs="Arial" w:eastAsia="Arial" w:hAnsi="Arial"/>
          <w:sz w:val="24"/>
          <w:szCs w:val="24"/>
        </w:rPr>
        <w:t xml:space="preserve"> helt flexibelt, potentiellt 20 000+ kr/mån, men ingen semester, ingen sjukpenning, egen skatteinbetalning, slitage på egen cykel/bil.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EPA-fråga: Vilket jobb ska Alex välja — och varför? Tänk på trygghet, lön, hälsa, frihet och framtid.</w:t>
      </w:r>
    </w:p>
    <w:p>
      <w:pPr>
        <w:pStyle w:val="Heading2"/>
      </w:pPr>
      <w: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Uppstart:</w:t>
      </w:r>
      <w:r>
        <w:rPr>
          <w:rFonts w:ascii="Arial" w:cs="Arial" w:eastAsia="Arial" w:hAnsi="Arial"/>
          <w:sz w:val="24"/>
          <w:szCs w:val="24"/>
        </w:rPr>
        <w:t xml:space="preserve"> Retrieval practice kopplat till lektion 1. Bekräfta att eleverna minns aktörerna och flödena.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</w:t>
      </w:r>
      <w:r>
        <w:rPr>
          <w:rFonts w:ascii="Arial" w:cs="Arial" w:eastAsia="Arial" w:hAnsi="Arial"/>
          <w:sz w:val="24"/>
          <w:szCs w:val="24"/>
        </w:rPr>
        <w:t xml:space="preserve"> Använd exempel som eleverna känner igen (McDonald’s, Foodora, butiksjobb). Var tydlig med att anställningsformer har olika konsekvenser.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Bearbetning:</w:t>
      </w:r>
      <w:r>
        <w:rPr>
          <w:rFonts w:ascii="Arial" w:cs="Arial" w:eastAsia="Arial" w:hAnsi="Arial"/>
          <w:sz w:val="24"/>
          <w:szCs w:val="24"/>
        </w:rPr>
        <w:t xml:space="preserve"> Pusha elever att motivera sitt val med kopplingar till trygghet, ekonomi OCH livskvalitet. Ingen av de tre anställningarna ska framstå som rätt svar.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Summering:</w:t>
      </w:r>
      <w:r>
        <w:rPr>
          <w:rFonts w:ascii="Arial" w:cs="Arial" w:eastAsia="Arial" w:hAnsi="Arial"/>
          <w:sz w:val="24"/>
          <w:szCs w:val="24"/>
        </w:rPr>
        <w:t xml:space="preserve"> Perspektivfrågan (kompisen vs. mamman) är medvetet polariserande — låt eleverna argumentera.</w:t>
      </w:r>
    </w:p>
    <w:p>
      <w:pPr>
        <w:pStyle w:val="Heading2"/>
      </w:pPr>
      <w:r>
        <w:t xml:space="preserve">Differentiering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</w:t>
      </w:r>
      <w:r>
        <w:rPr>
          <w:rFonts w:ascii="Arial" w:cs="Arial" w:eastAsia="Arial" w:hAnsi="Arial"/>
          <w:sz w:val="24"/>
          <w:szCs w:val="24"/>
        </w:rPr>
        <w:t xml:space="preserve"> Jämförelsetabellen har en kolumn redan ifylld som modell. Stödfrågor vid jobbvalet: "Lista tre saker som är bra med varje jobb. Vilket väger tyngst för dig?"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</w:t>
      </w:r>
      <w:r>
        <w:rPr>
          <w:rFonts w:ascii="Arial" w:cs="Arial" w:eastAsia="Arial" w:hAnsi="Arial"/>
          <w:sz w:val="24"/>
          <w:szCs w:val="24"/>
        </w:rPr>
        <w:t xml:space="preserve"> "Diskutera hur gig-ekonomins tillväxt påverkar samhällsekonomin i stort — vad händer med skatteintäkterna och välfärden om fler jobbar som frilansare? Vem tjänar på gig-ekonomin?"</w:t>
      </w:r>
    </w:p>
    <w:p>
      <w:pPr>
        <w:pStyle w:val="Heading2"/>
      </w:pPr>
      <w: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E-nivå:</w:t>
      </w:r>
      <w:r>
        <w:rPr>
          <w:rFonts w:ascii="Arial" w:cs="Arial" w:eastAsia="Arial" w:hAnsi="Arial"/>
          <w:sz w:val="24"/>
          <w:szCs w:val="24"/>
        </w:rPr>
        <w:t xml:space="preserve"> Beskriva olika anställningsformer och ge enkla resonemang om fördelar/nackdelar.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C-nivå:</w:t>
      </w:r>
      <w:r>
        <w:rPr>
          <w:rFonts w:ascii="Arial" w:cs="Arial" w:eastAsia="Arial" w:hAnsi="Arial"/>
          <w:sz w:val="24"/>
          <w:szCs w:val="24"/>
        </w:rPr>
        <w:t xml:space="preserve"> Jämföra anställningsformer utförligt och ge välgrundade resonemang om konsekvenser.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A-nivå:</w:t>
      </w:r>
      <w:r>
        <w:rPr>
          <w:rFonts w:ascii="Arial" w:cs="Arial" w:eastAsia="Arial" w:hAnsi="Arial"/>
          <w:sz w:val="24"/>
          <w:szCs w:val="24"/>
        </w:rPr>
        <w:t xml:space="preserve"> Analysera arbetsmarknadens villkor ur flera perspektiv (individ, arbetsgivare, samhälle) och visa på komplexa samband med samhällsekonomin.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Samhällskunskap 1a1 — Ungas ekonomi</w:t>
    </w:r>
    <w:r>
      <w:rPr>
        <w:rFonts w:ascii="Arial" w:cs="Arial" w:eastAsia="Arial" w:hAnsi="Arial"/>
        <w:color w:val="999999"/>
        <w:sz w:val="18"/>
        <w:szCs w:val="18"/>
      </w:rPr>
      <w:t xml:space="preserve">	Sida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2026-03-03T18:39:19.545Z</dcterms:created>
  <dcterms:modified xsi:type="dcterms:W3CDTF">2026-03-03T18:39:19.545Z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