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4: Informationskriget</w:t>
      </w:r>
    </w:p>
    <w:p>
      <w:pPr>
        <w:spacing w:after="120"/>
      </w:pPr>
      <w:r>
        <w:rPr>
          <w:rFonts w:ascii="Arial" w:cs="Arial" w:eastAsia="Arial" w:hAnsi="Arial"/>
          <w:sz w:val="24"/>
          <w:szCs w:val="24"/>
        </w:rPr>
        <w:t xml:space="preserve">Seminarium — AI, desinformation och demokrati</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100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ska kunna tillämpa källkritiska verktyg i en samhällsdebattkontext, analysera hur AI-genererat innehåll och konspirationsteorier påverkar demokratin, samt argumentera för en position med stöd i källor.</w:t>
      </w:r>
    </w:p>
    <w:p>
      <w:pPr>
        <w:spacing w:after="60"/>
      </w:pPr>
    </w:p>
    <w:p>
      <w:pPr>
        <w:pStyle w:val="ListParagraph"/>
        <w:numPr>
          <w:ilvl w:val="0"/>
          <w:numId w:val="2"/>
        </w:numPr>
        <w:spacing w:after="60"/>
      </w:pPr>
      <w:r>
        <w:rPr>
          <w:rFonts w:ascii="Arial" w:cs="Arial" w:eastAsia="Arial" w:hAnsi="Arial"/>
          <w:sz w:val="24"/>
          <w:szCs w:val="24"/>
        </w:rPr>
        <w:t xml:space="preserve">Granska och värdera källor med hjälp av de källkritiska grundfrågorna i ett nytt sammanhang (mål 1)</w:t>
      </w:r>
    </w:p>
    <w:p>
      <w:pPr>
        <w:pStyle w:val="ListParagraph"/>
        <w:numPr>
          <w:ilvl w:val="0"/>
          <w:numId w:val="2"/>
        </w:numPr>
        <w:spacing w:after="60"/>
      </w:pPr>
      <w:r>
        <w:rPr>
          <w:rFonts w:ascii="Arial" w:cs="Arial" w:eastAsia="Arial" w:hAnsi="Arial"/>
          <w:sz w:val="24"/>
          <w:szCs w:val="24"/>
        </w:rPr>
        <w:t xml:space="preserve">Resonera om hur AI-genererat innehåll påverkar demokrati och samhällsdebatt (mål 2)</w:t>
      </w:r>
    </w:p>
    <w:p>
      <w:pPr>
        <w:pStyle w:val="ListParagraph"/>
        <w:numPr>
          <w:ilvl w:val="0"/>
          <w:numId w:val="2"/>
        </w:numPr>
        <w:spacing w:after="60"/>
      </w:pPr>
      <w:r>
        <w:rPr>
          <w:rFonts w:ascii="Arial" w:cs="Arial" w:eastAsia="Arial" w:hAnsi="Arial"/>
          <w:sz w:val="24"/>
          <w:szCs w:val="24"/>
        </w:rPr>
        <w:t xml:space="preserve">Analysera hur konspirationsteorier förstärks av AI och påverkar samhället (mål 3)</w:t>
      </w:r>
    </w:p>
    <w:p>
      <w:pPr>
        <w:spacing w:after="60"/>
      </w:pPr>
    </w:p>
    <w:p>
      <w:pPr>
        <w:spacing w:after="120"/>
      </w:pPr>
      <w:r>
        <w:rPr>
          <w:rFonts w:ascii="Arial" w:cs="Arial" w:eastAsia="Arial" w:hAnsi="Arial"/>
          <w:b/>
          <w:bCs/>
          <w:sz w:val="24"/>
          <w:szCs w:val="24"/>
        </w:rPr>
        <w:t xml:space="preserve">E: </w:t>
      </w:r>
      <w:r>
        <w:rPr>
          <w:rFonts w:ascii="Arial" w:cs="Arial" w:eastAsia="Arial" w:hAnsi="Arial"/>
          <w:sz w:val="24"/>
          <w:szCs w:val="24"/>
        </w:rPr>
        <w:t xml:space="preserve">Eleven granskar källor med enkla omdömen och för enkla resonemang om hur AI och konspirationsteorier påverkar samhällsdebatten.</w:t>
      </w:r>
    </w:p>
    <w:p>
      <w:pPr>
        <w:spacing w:after="120"/>
      </w:pPr>
      <w:r>
        <w:rPr>
          <w:rFonts w:ascii="Arial" w:cs="Arial" w:eastAsia="Arial" w:hAnsi="Arial"/>
          <w:b/>
          <w:bCs/>
          <w:sz w:val="24"/>
          <w:szCs w:val="24"/>
        </w:rPr>
        <w:t xml:space="preserve">C: </w:t>
      </w:r>
      <w:r>
        <w:rPr>
          <w:rFonts w:ascii="Arial" w:cs="Arial" w:eastAsia="Arial" w:hAnsi="Arial"/>
          <w:sz w:val="24"/>
          <w:szCs w:val="24"/>
        </w:rPr>
        <w:t xml:space="preserve">Eleven granskar källor med välgrundade omdömen och för välgrundade resonemang om hur AI och konspirationsteorier förändrar förutsättningarna för demokratisk debatt.</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Eleven granskar källor med välgrundade och nyanserade omdömen och för välgrundade och nyanserade resonemang om hur AI och konspirationsteorier påverkar demokratin, med komplexa kopplingar mellan teknik, makt och informationsfrihet.</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Analysera exit tickets från lektion 3 — notera vilka elever som behöver extra stöd i seminariet</w:t>
      </w:r>
    </w:p>
    <w:p>
      <w:pPr>
        <w:pStyle w:val="ListParagraph"/>
        <w:numPr>
          <w:ilvl w:val="0"/>
          <w:numId w:val="2"/>
        </w:numPr>
        <w:spacing w:after="60"/>
      </w:pPr>
      <w:r>
        <w:rPr>
          <w:rFonts w:ascii="Arial" w:cs="Arial" w:eastAsia="Arial" w:hAnsi="Arial"/>
          <w:sz w:val="24"/>
          <w:szCs w:val="24"/>
        </w:rPr>
        <w:t xml:space="preserve">Förbered retrieval practice-frågor baserat på lektion 1–3 (alla tre lärandemål)</w:t>
      </w:r>
    </w:p>
    <w:p>
      <w:pPr>
        <w:pStyle w:val="ListParagraph"/>
        <w:numPr>
          <w:ilvl w:val="0"/>
          <w:numId w:val="2"/>
        </w:numPr>
        <w:spacing w:after="60"/>
      </w:pPr>
      <w:r>
        <w:rPr>
          <w:rFonts w:ascii="Arial" w:cs="Arial" w:eastAsia="Arial" w:hAnsi="Arial"/>
          <w:sz w:val="24"/>
          <w:szCs w:val="24"/>
        </w:rPr>
        <w:t xml:space="preserve">Kopiera seminarieunderlaget (bilaga 1) — en per elev, dela ut MINST 24 timmar innan lektionen</w:t>
      </w:r>
    </w:p>
    <w:p>
      <w:pPr>
        <w:pStyle w:val="ListParagraph"/>
        <w:numPr>
          <w:ilvl w:val="0"/>
          <w:numId w:val="2"/>
        </w:numPr>
        <w:spacing w:after="60"/>
      </w:pPr>
      <w:r>
        <w:rPr>
          <w:rFonts w:ascii="Arial" w:cs="Arial" w:eastAsia="Arial" w:hAnsi="Arial"/>
          <w:sz w:val="24"/>
          <w:szCs w:val="24"/>
        </w:rPr>
        <w:t xml:space="preserve">Kopiera bedömningsmatrisen/observationsschemat (bilaga 2) — en per elev för läraren</w:t>
      </w:r>
    </w:p>
    <w:p>
      <w:pPr>
        <w:pStyle w:val="ListParagraph"/>
        <w:numPr>
          <w:ilvl w:val="0"/>
          <w:numId w:val="2"/>
        </w:numPr>
        <w:spacing w:after="60"/>
      </w:pPr>
      <w:r>
        <w:rPr>
          <w:rFonts w:ascii="Arial" w:cs="Arial" w:eastAsia="Arial" w:hAnsi="Arial"/>
          <w:sz w:val="24"/>
          <w:szCs w:val="24"/>
        </w:rPr>
        <w:t xml:space="preserve">Kopiera positionskorten (bilaga 3) — ett per grupp, dela ut tillsammans med seminarieunderlaget</w:t>
      </w:r>
    </w:p>
    <w:p>
      <w:pPr>
        <w:pStyle w:val="ListParagraph"/>
        <w:numPr>
          <w:ilvl w:val="0"/>
          <w:numId w:val="2"/>
        </w:numPr>
        <w:spacing w:after="60"/>
      </w:pPr>
      <w:r>
        <w:rPr>
          <w:rFonts w:ascii="Arial" w:cs="Arial" w:eastAsia="Arial" w:hAnsi="Arial"/>
          <w:sz w:val="24"/>
          <w:szCs w:val="24"/>
        </w:rPr>
        <w:t xml:space="preserve">Förbered gruppindelning: 3 grupper (en per position), blandad förmågenivå</w:t>
      </w:r>
    </w:p>
    <w:p>
      <w:pPr>
        <w:pStyle w:val="ListParagraph"/>
        <w:numPr>
          <w:ilvl w:val="0"/>
          <w:numId w:val="2"/>
        </w:numPr>
        <w:spacing w:after="60"/>
      </w:pPr>
      <w:r>
        <w:rPr>
          <w:rFonts w:ascii="Arial" w:cs="Arial" w:eastAsia="Arial" w:hAnsi="Arial"/>
          <w:sz w:val="24"/>
          <w:szCs w:val="24"/>
        </w:rPr>
        <w:t xml:space="preserve">Ställ stolar i en ring eller hestesko — alla ska kunna se varandra under seminariet</w:t>
      </w:r>
    </w:p>
    <w:p>
      <w:pPr>
        <w:pStyle w:val="ListParagraph"/>
        <w:numPr>
          <w:ilvl w:val="0"/>
          <w:numId w:val="2"/>
        </w:numPr>
        <w:spacing w:after="60"/>
      </w:pPr>
      <w:r>
        <w:rPr>
          <w:rFonts w:ascii="Arial" w:cs="Arial" w:eastAsia="Arial" w:hAnsi="Arial"/>
          <w:sz w:val="24"/>
          <w:szCs w:val="24"/>
        </w:rPr>
        <w:t xml:space="preserve">Ha lärandemålet synligt på tavlan under hela lektionen</w:t>
      </w:r>
    </w:p>
    <w:p>
      <w:pPr>
        <w:pStyle w:val="ListParagraph"/>
        <w:numPr>
          <w:ilvl w:val="0"/>
          <w:numId w:val="2"/>
        </w:numPr>
        <w:spacing w:after="60"/>
      </w:pPr>
      <w:r>
        <w:rPr>
          <w:rFonts w:ascii="Arial" w:cs="Arial" w:eastAsia="Arial" w:hAnsi="Arial"/>
          <w:sz w:val="24"/>
          <w:szCs w:val="24"/>
        </w:rPr>
        <w:t xml:space="preserve">Ha bilaga 6 (Scaffolding på begäran) tillgänglig — dela INTE ut proaktivt, använd vid behov för enskilda elever</w:t>
      </w:r>
    </w:p>
    <w:p>
      <w:pPr>
        <w:pStyle w:val="ListParagraph"/>
        <w:numPr>
          <w:ilvl w:val="0"/>
          <w:numId w:val="2"/>
        </w:numPr>
        <w:spacing w:after="60"/>
      </w:pPr>
      <w:r>
        <w:rPr>
          <w:rFonts w:ascii="Arial" w:cs="Arial" w:eastAsia="Arial" w:hAnsi="Arial"/>
          <w:sz w:val="24"/>
          <w:szCs w:val="24"/>
        </w:rPr>
        <w:t xml:space="preserve">OBS: Detta är första lektionen med minskad scaffolding — inga meningsstartare på tavlan under seminariet</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0–10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Uppstart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practice + ramättning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Snabbskrivning (4 min): “Använd tre begrepp från lektion 1–3 för att förklara hur AI-genererat innehåll kan användas för att sprida konspirationsteorier.” Kort genomgång. Sedan: presentera dagens seminarium och spelregler.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10–25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Förberedelse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Gruppförberedelse av positioner</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Grupperna samlas kring sina tilldelade positioner (se bilaga 3). De läser igenom sitt positionskort, diskuterar argument och förbereder öppningsanförande (1 min per grupp). Stödfrågor: Vad är er huvudtes? Vilka bevis har ni? Vilka motargument kan ni förvänta er?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25–70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Seminarium</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Seminarium: Informationskriget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Fas 1 (25–40): Öppningsanföranden (1 min per grupp). Fas 2 (40–60): Fri diskussion med läraren som moderator. Seminariefrågor driver samtalet. Fas 3 (60–70): Syntes — “Vad är vi överens om? Var finns de verkliga spänningarna?”</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70–80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Lärpar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Lärpar-återgivning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paras ihop med någon från en ANNAN grupp. Person A återger vad Person B:s grupp argumenterade för (2 min). Person B rättar/kompletterar (1 min). Byt. Syftet: testa om eleverna lyssnade aktivt på andra perspektiv.</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80–95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Summering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Helklassreflektion + exit ticket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Kort diskussion: “Vad var det stärkaste argumentet ni hörde från en ANNAN grupp?” Exit ticket (metakognitiv reflektion): “Beskriv ett ögonblick under seminariet då du ändrade eller fördjupade din analys tack vare något en annan deltagare sa.”</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95–100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Framåtkoppling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Nästa lektion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“Idag diskuterade ni muntligt utifrån era positioner. Nästa lektion tar ni steget till skriftlig analys: ni får ett tilldelat perspektiv och skriver en perspektivanalys om samma tema. Då visar ni att ni kan argumentera tydligt och använda källor i skrift.”</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Uppstart (0–10 min)</w:t>
      </w:r>
    </w:p>
    <w:p>
      <w:pPr>
        <w:spacing w:after="120"/>
      </w:pPr>
      <w:r>
        <w:rPr>
          <w:rFonts w:ascii="Arial" w:cs="Arial" w:eastAsia="Arial" w:hAnsi="Arial"/>
          <w:b/>
          <w:bCs/>
          <w:sz w:val="24"/>
          <w:szCs w:val="24"/>
        </w:rPr>
        <w:t xml:space="preserve">Retrieval practice (0–6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“Innan vi kör igång — en snabb återblick på allt vi gjort hittills. Skriv ner: Använd tre begrepp från lektion 1–3 för att förklara hur AI-genererat innehåll kan användas för att sprida konspirationsteorier. Ni har 4 minuter.”</w:t>
      </w:r>
    </w:p>
    <w:p>
      <w:pPr>
        <w:spacing w:after="120"/>
      </w:pPr>
      <w:r>
        <w:rPr>
          <w:rFonts w:ascii="Arial" w:cs="Arial" w:eastAsia="Arial" w:hAnsi="Arial"/>
          <w:sz w:val="24"/>
          <w:szCs w:val="24"/>
        </w:rPr>
        <w:t xml:space="preserve">Samla 3–4 svar muntligt. Lyft elever som lyckas koppla begrepp från både lektion 1 (grundfrågorna), lektion 2 (konspirationsteorier) och lektion 3 (AI + konspirationsteorier). Fyll i luckor om något viktigt saknas.</w:t>
      </w:r>
    </w:p>
    <w:p>
      <w:pPr>
        <w:spacing w:after="60"/>
      </w:pPr>
    </w:p>
    <w:p>
      <w:pPr>
        <w:spacing w:after="120"/>
      </w:pPr>
      <w:r>
        <w:rPr>
          <w:rFonts w:ascii="Arial" w:cs="Arial" w:eastAsia="Arial" w:hAnsi="Arial"/>
          <w:b/>
          <w:bCs/>
          <w:sz w:val="24"/>
          <w:szCs w:val="24"/>
        </w:rPr>
        <w:t xml:space="preserve">Ram för seminariet (6–10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“Idag gör vi något nytt. Ni ska delta i ett formativt seminarium om informationskriget — hur AI, desinformation och konspirationsteorier påverkar demokratin. Ni har fått förberedelseunderlag och varje grupp har en position att försvara. Det här är en träning — inte en examination. Syftet är att ni ska öva på att argumentera och lyssna, så att ni är väl förberedda inför seminariet i lektion 8.”</w:t>
      </w:r>
    </w:p>
    <w:p>
      <w:pPr>
        <w:spacing w:after="120"/>
      </w:pPr>
      <w:r>
        <w:rPr>
          <w:rFonts w:ascii="Arial" w:cs="Arial" w:eastAsia="Arial" w:hAnsi="Arial"/>
          <w:sz w:val="24"/>
          <w:szCs w:val="24"/>
        </w:rPr>
        <w:t xml:space="preserve">Presentera spelreglerna (skriv på tavlan):</w:t>
      </w:r>
    </w:p>
    <w:p>
      <w:pPr>
        <w:pStyle w:val="ListParagraph"/>
        <w:numPr>
          <w:ilvl w:val="0"/>
          <w:numId w:val="2"/>
        </w:numPr>
        <w:spacing w:after="60"/>
      </w:pPr>
      <w:r>
        <w:rPr>
          <w:rFonts w:ascii="Arial" w:cs="Arial" w:eastAsia="Arial" w:hAnsi="Arial"/>
          <w:sz w:val="24"/>
          <w:szCs w:val="24"/>
        </w:rPr>
        <w:t xml:space="preserve">Lyssna färdigt — avbryt inte</w:t>
      </w:r>
    </w:p>
    <w:p>
      <w:pPr>
        <w:pStyle w:val="ListParagraph"/>
        <w:numPr>
          <w:ilvl w:val="0"/>
          <w:numId w:val="2"/>
        </w:numPr>
        <w:spacing w:after="60"/>
      </w:pPr>
      <w:r>
        <w:rPr>
          <w:rFonts w:ascii="Arial" w:cs="Arial" w:eastAsia="Arial" w:hAnsi="Arial"/>
          <w:sz w:val="24"/>
          <w:szCs w:val="24"/>
        </w:rPr>
        <w:t xml:space="preserve">Reagera på vad andra säger — bygg vidare eller ifrågasätt</w:t>
      </w:r>
    </w:p>
    <w:p>
      <w:pPr>
        <w:pStyle w:val="ListParagraph"/>
        <w:numPr>
          <w:ilvl w:val="0"/>
          <w:numId w:val="2"/>
        </w:numPr>
        <w:spacing w:after="60"/>
      </w:pPr>
      <w:r>
        <w:rPr>
          <w:rFonts w:ascii="Arial" w:cs="Arial" w:eastAsia="Arial" w:hAnsi="Arial"/>
          <w:sz w:val="24"/>
          <w:szCs w:val="24"/>
        </w:rPr>
        <w:t xml:space="preserve">Använd begrepp från momentet</w:t>
      </w:r>
    </w:p>
    <w:p>
      <w:pPr>
        <w:pStyle w:val="ListParagraph"/>
        <w:numPr>
          <w:ilvl w:val="0"/>
          <w:numId w:val="2"/>
        </w:numPr>
        <w:spacing w:after="60"/>
      </w:pPr>
      <w:r>
        <w:rPr>
          <w:rFonts w:ascii="Arial" w:cs="Arial" w:eastAsia="Arial" w:hAnsi="Arial"/>
          <w:sz w:val="24"/>
          <w:szCs w:val="24"/>
        </w:rPr>
        <w:t xml:space="preserve">Alla ska bidra — minst ett inlägg per person</w:t>
      </w:r>
    </w:p>
    <w:p>
      <w:pPr>
        <w:spacing w:after="60"/>
      </w:pPr>
    </w:p>
    <w:p>
      <w:pPr>
        <w:spacing w:after="120"/>
      </w:pPr>
      <w:r>
        <w:rPr>
          <w:rFonts w:ascii="Arial" w:cs="Arial" w:eastAsia="Arial" w:hAnsi="Arial"/>
          <w:b/>
          <w:bCs/>
          <w:sz w:val="24"/>
          <w:szCs w:val="24"/>
        </w:rPr>
        <w:t xml:space="preserve">Tredjepersons-framing — förstärkt påminnelse: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“Kom ihåg vår norm för det här momentet: vi analyserar varför någon KAN finna ett påstående övertygande — vi analyserar inte om NI tror på det. Under seminariet innebär det att ni argumenterar utifrån era positioner, inte utifrån vad ni personligen tycker. Det är en analytisk övning, inte en åsiktsövning.”</w:t>
      </w:r>
    </w:p>
    <w:p>
      <w:pPr>
        <w:spacing w:after="60"/>
      </w:pPr>
    </w:p>
    <w:p>
      <w:pPr>
        <w:spacing w:after="120"/>
      </w:pPr>
      <w:r>
        <w:rPr>
          <w:rFonts w:ascii="Arial" w:cs="Arial" w:eastAsia="Arial" w:hAnsi="Arial"/>
          <w:sz w:val="24"/>
          <w:szCs w:val="24"/>
        </w:rPr>
        <w:t xml:space="preserve">Om en elev under seminariet glider mot personliga åsikter, omformulera frågan: “Låt oss istället fråga — varför kan någon som ser denna information finna den övertygande?”</w:t>
      </w:r>
    </w:p>
    <w:p>
      <w:pPr>
        <w:spacing w:after="60"/>
      </w:pPr>
    </w:p>
    <w:p>
      <w:pPr>
        <w:spacing w:after="120"/>
      </w:pPr>
      <w:r>
        <w:rPr>
          <w:rFonts w:ascii="Arial" w:cs="Arial" w:eastAsia="Arial" w:hAnsi="Arial"/>
          <w:i/>
          <w:iCs/>
          <w:sz w:val="24"/>
          <w:szCs w:val="24"/>
        </w:rPr>
        <w:t xml:space="preserve">Säg: “Det här är första gången vi kör utan meningsstartare och hjälpfrågor på tavlan. Ni har verktygen från tre lektioner — nu är det dags att använda dem.”</w:t>
      </w:r>
    </w:p>
    <w:p>
      <w:pPr>
        <w:pStyle w:val="Heading3"/>
        <w:spacing w:after="80" w:before="180"/>
      </w:pPr>
      <w:r>
        <w:rPr>
          <w:rFonts w:ascii="Arial" w:cs="Arial" w:eastAsia="Arial" w:hAnsi="Arial"/>
          <w:b/>
          <w:bCs/>
          <w:sz w:val="26"/>
          <w:szCs w:val="26"/>
        </w:rPr>
        <w:t xml:space="preserve">Gruppförberedelse (10–25 min)</w:t>
      </w:r>
    </w:p>
    <w:p>
      <w:pPr>
        <w:spacing w:after="120"/>
      </w:pPr>
      <w:r>
        <w:rPr>
          <w:rFonts w:ascii="Arial" w:cs="Arial" w:eastAsia="Arial" w:hAnsi="Arial"/>
          <w:sz w:val="24"/>
          <w:szCs w:val="24"/>
        </w:rPr>
        <w:t xml:space="preserve">Eleverna sitter i sina tre grupper (en per position). Varje grupp har fått ett positionskort (bilaga 3) tillsammans med seminarieunderlaget minst 24 timmar i förväg.</w:t>
      </w:r>
    </w:p>
    <w:p>
      <w:pPr>
        <w:spacing w:after="60"/>
      </w:pPr>
    </w:p>
    <w:p>
      <w:pPr>
        <w:spacing w:after="120"/>
      </w:pPr>
      <w:r>
        <w:rPr>
          <w:rFonts w:ascii="Arial" w:cs="Arial" w:eastAsia="Arial" w:hAnsi="Arial"/>
          <w:i/>
          <w:iCs/>
          <w:sz w:val="24"/>
          <w:szCs w:val="24"/>
        </w:rPr>
        <w:t xml:space="preserve">Instruktion: “Ni har 15 minuter att förbereda er. Ni ska: 1) Formulera ert öppningsanförande (max 1 minut). 2) Samla era tre starkaste argument. 3) Förbereda minst ett motargument mot varje annan grupp. Välj vem som håller öppningsanförandet.”</w:t>
      </w:r>
    </w:p>
    <w:p>
      <w:pPr>
        <w:spacing w:after="60"/>
      </w:pPr>
    </w:p>
    <w:p>
      <w:pPr>
        <w:spacing w:after="120"/>
      </w:pPr>
      <w:r>
        <w:rPr>
          <w:rFonts w:ascii="Arial" w:cs="Arial" w:eastAsia="Arial" w:hAnsi="Arial"/>
          <w:sz w:val="24"/>
          <w:szCs w:val="24"/>
        </w:rPr>
        <w:t xml:space="preserve">Cirkulera och stötta. För grupper som fastnar:</w:t>
      </w:r>
    </w:p>
    <w:p>
      <w:pPr>
        <w:pStyle w:val="ListParagraph"/>
        <w:numPr>
          <w:ilvl w:val="0"/>
          <w:numId w:val="2"/>
        </w:numPr>
        <w:spacing w:after="60"/>
      </w:pPr>
      <w:r>
        <w:rPr>
          <w:rFonts w:ascii="Arial" w:cs="Arial" w:eastAsia="Arial" w:hAnsi="Arial"/>
          <w:sz w:val="24"/>
          <w:szCs w:val="24"/>
        </w:rPr>
        <w:t xml:space="preserve">"Vad är den viktigaste konsekvensen av er position?"</w:t>
      </w:r>
    </w:p>
    <w:p>
      <w:pPr>
        <w:pStyle w:val="ListParagraph"/>
        <w:numPr>
          <w:ilvl w:val="0"/>
          <w:numId w:val="2"/>
        </w:numPr>
        <w:spacing w:after="60"/>
      </w:pPr>
      <w:r>
        <w:rPr>
          <w:rFonts w:ascii="Arial" w:cs="Arial" w:eastAsia="Arial" w:hAnsi="Arial"/>
          <w:sz w:val="24"/>
          <w:szCs w:val="24"/>
        </w:rPr>
        <w:t xml:space="preserve">"Vilka bevis från seminarieunderlaget stödjer ert argument?"</w:t>
      </w:r>
    </w:p>
    <w:p>
      <w:pPr>
        <w:pStyle w:val="ListParagraph"/>
        <w:numPr>
          <w:ilvl w:val="0"/>
          <w:numId w:val="2"/>
        </w:numPr>
        <w:spacing w:after="60"/>
      </w:pPr>
      <w:r>
        <w:rPr>
          <w:rFonts w:ascii="Arial" w:cs="Arial" w:eastAsia="Arial" w:hAnsi="Arial"/>
          <w:sz w:val="24"/>
          <w:szCs w:val="24"/>
        </w:rPr>
        <w:t xml:space="preserve">"Om någon frågar 'men är det verkligen så?' — vad svarar ni?"</w:t>
      </w:r>
    </w:p>
    <w:p>
      <w:pPr>
        <w:spacing w:after="60"/>
      </w:pPr>
    </w:p>
    <w:p>
      <w:pPr>
        <w:spacing w:after="120"/>
      </w:pPr>
      <w:r>
        <w:rPr>
          <w:rFonts w:ascii="Arial" w:cs="Arial" w:eastAsia="Arial" w:hAnsi="Arial"/>
          <w:sz w:val="24"/>
          <w:szCs w:val="24"/>
        </w:rPr>
        <w:t xml:space="preserve">OBS: Scaffolding är riktad — ge stöd till de grupper som behöver det, men låt starkare grupper arbeta självständigt. Det här är medveten minskning av stödstrukturer.</w:t>
      </w:r>
    </w:p>
    <w:p>
      <w:pPr>
        <w:pStyle w:val="Heading3"/>
        <w:spacing w:after="80" w:before="180"/>
      </w:pPr>
      <w:r>
        <w:rPr>
          <w:rFonts w:ascii="Arial" w:cs="Arial" w:eastAsia="Arial" w:hAnsi="Arial"/>
          <w:b/>
          <w:bCs/>
          <w:sz w:val="26"/>
          <w:szCs w:val="26"/>
        </w:rPr>
        <w:t xml:space="preserve">Seminarium (25–70 min)</w:t>
      </w:r>
    </w:p>
    <w:p>
      <w:pPr>
        <w:spacing w:after="120"/>
      </w:pPr>
      <w:r>
        <w:rPr>
          <w:rFonts w:ascii="Arial" w:cs="Arial" w:eastAsia="Arial" w:hAnsi="Arial"/>
          <w:sz w:val="24"/>
          <w:szCs w:val="24"/>
        </w:rPr>
        <w:t xml:space="preserve">Flytta stolar till en ring eller hestesko. Läraren sitter med men agerar moderator, inte deltagare.</w:t>
      </w:r>
    </w:p>
    <w:p>
      <w:pPr>
        <w:spacing w:after="60"/>
      </w:pPr>
    </w:p>
    <w:p>
      <w:pPr>
        <w:spacing w:after="120"/>
      </w:pPr>
      <w:r>
        <w:rPr>
          <w:rFonts w:ascii="Arial" w:cs="Arial" w:eastAsia="Arial" w:hAnsi="Arial"/>
          <w:b/>
          <w:bCs/>
          <w:sz w:val="24"/>
          <w:szCs w:val="24"/>
        </w:rPr>
        <w:t xml:space="preserve">Fas 1 — Öppningsanföranden (25–40 min): </w:t>
      </w:r>
      <w:r>
        <w:rPr>
          <w:rFonts w:ascii="Arial" w:cs="Arial" w:eastAsia="Arial" w:hAnsi="Arial"/>
          <w:sz w:val="24"/>
          <w:szCs w:val="24"/>
        </w:rPr>
        <w:t xml:space="preserve"/>
      </w:r>
    </w:p>
    <w:p>
      <w:pPr>
        <w:spacing w:after="120"/>
      </w:pPr>
      <w:r>
        <w:rPr>
          <w:rFonts w:ascii="Arial" w:cs="Arial" w:eastAsia="Arial" w:hAnsi="Arial"/>
          <w:sz w:val="24"/>
          <w:szCs w:val="24"/>
        </w:rPr>
        <w:t xml:space="preserve">Varje grupp håller sitt öppningsanförande (max 1 minut per grupp). Övriga lyssnar utan att avbryta. Läraren antecknar nyckelargument på tavlan för att visualisera positionerna.</w:t>
      </w:r>
    </w:p>
    <w:p>
      <w:pPr>
        <w:spacing w:after="60"/>
      </w:pPr>
    </w:p>
    <w:p>
      <w:pPr>
        <w:spacing w:after="120"/>
      </w:pPr>
      <w:r>
        <w:rPr>
          <w:rFonts w:ascii="Arial" w:cs="Arial" w:eastAsia="Arial" w:hAnsi="Arial"/>
          <w:i/>
          <w:iCs/>
          <w:sz w:val="24"/>
          <w:szCs w:val="24"/>
        </w:rPr>
        <w:t xml:space="preserve">Säg efter alla öppningsanföranden: “Nu har ni hört alla positioner. Nu öppnar vi för fri diskussion. Jag kommer att styra med frågor, men det är ni som ska driva samtalet.”</w:t>
      </w:r>
    </w:p>
    <w:p>
      <w:pPr>
        <w:spacing w:after="60"/>
      </w:pPr>
    </w:p>
    <w:p>
      <w:pPr>
        <w:spacing w:after="120"/>
      </w:pPr>
      <w:r>
        <w:rPr>
          <w:rFonts w:ascii="Arial" w:cs="Arial" w:eastAsia="Arial" w:hAnsi="Arial"/>
          <w:b/>
          <w:bCs/>
          <w:sz w:val="24"/>
          <w:szCs w:val="24"/>
        </w:rPr>
        <w:t xml:space="preserve">Fas 2 — Fri diskussion med seminariefrågor (40–60 min): </w:t>
      </w:r>
      <w:r>
        <w:rPr>
          <w:rFonts w:ascii="Arial" w:cs="Arial" w:eastAsia="Arial" w:hAnsi="Arial"/>
          <w:sz w:val="24"/>
          <w:szCs w:val="24"/>
        </w:rPr>
        <w:t xml:space="preserve"/>
      </w:r>
    </w:p>
    <w:p>
      <w:pPr>
        <w:spacing w:after="120"/>
      </w:pPr>
      <w:r>
        <w:rPr>
          <w:rFonts w:ascii="Arial" w:cs="Arial" w:eastAsia="Arial" w:hAnsi="Arial"/>
          <w:sz w:val="24"/>
          <w:szCs w:val="24"/>
        </w:rPr>
        <w:t xml:space="preserve">Läraren använder seminariefrågorna (se nedan) för att driva samtalet. Anpassa ordningen utifrån vad som kommer upp naturligt. Byt fråga när diskussionen mattas av.</w:t>
      </w:r>
    </w:p>
    <w:p>
      <w:pPr>
        <w:spacing w:after="60"/>
      </w:pPr>
    </w:p>
    <w:p>
      <w:pPr>
        <w:spacing w:after="120"/>
      </w:pPr>
      <w:r>
        <w:rPr>
          <w:rFonts w:ascii="Arial" w:cs="Arial" w:eastAsia="Arial" w:hAnsi="Arial"/>
          <w:b/>
          <w:bCs/>
          <w:sz w:val="24"/>
          <w:szCs w:val="24"/>
        </w:rPr>
        <w:t xml:space="preserve">Seminariefrågor (använd 3–4 av dessa):</w:t>
      </w:r>
      <w:r>
        <w:rPr>
          <w:rFonts w:ascii="Arial" w:cs="Arial" w:eastAsia="Arial" w:hAnsi="Arial"/>
          <w:sz w:val="24"/>
          <w:szCs w:val="24"/>
        </w:rPr>
        <w:t xml:space="preserve"/>
      </w:r>
    </w:p>
    <w:p>
      <w:pPr>
        <w:spacing w:after="60"/>
      </w:pPr>
    </w:p>
    <w:p>
      <w:pPr>
        <w:spacing w:after="120"/>
      </w:pPr>
      <w:r>
        <w:rPr>
          <w:rFonts w:ascii="Arial" w:cs="Arial" w:eastAsia="Arial" w:hAnsi="Arial"/>
          <w:b/>
          <w:bCs/>
          <w:sz w:val="24"/>
          <w:szCs w:val="24"/>
        </w:rPr>
        <w:t xml:space="preserve">1. </w:t>
      </w:r>
      <w:r>
        <w:rPr>
          <w:rFonts w:ascii="Arial" w:cs="Arial" w:eastAsia="Arial" w:hAnsi="Arial"/>
          <w:sz w:val="24"/>
          <w:szCs w:val="24"/>
        </w:rPr>
        <w:t xml:space="preserve">“När AI kan generera nyhetsartiklar, bilder och videor som inte går att skilja från äkta — vad händer då med vår förmåga att fatta informerade demokratiska beslut?”</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“Borde staten reglera AI-genererat innehåll hårdare, eller är det ett hot mot yttrandefriheten? Var går gränsen?”</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“Vem bär ansvaret när AI-genererad desinformation påverkar ett val — teknikföretagen, politikerna, eller medborgarna själva?”</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“Konspirationsteorier har alltid funnits. Vad är det som gör att AI förändrar spelplanen? Är det verkligen värre nu?”</w:t>
      </w:r>
    </w:p>
    <w:p>
      <w:pPr>
        <w:spacing w:after="120"/>
      </w:pPr>
      <w:r>
        <w:rPr>
          <w:rFonts w:ascii="Arial" w:cs="Arial" w:eastAsia="Arial" w:hAnsi="Arial"/>
          <w:b/>
          <w:bCs/>
          <w:sz w:val="24"/>
          <w:szCs w:val="24"/>
        </w:rPr>
        <w:t xml:space="preserve">5. </w:t>
      </w:r>
      <w:r>
        <w:rPr>
          <w:rFonts w:ascii="Arial" w:cs="Arial" w:eastAsia="Arial" w:hAnsi="Arial"/>
          <w:sz w:val="24"/>
          <w:szCs w:val="24"/>
        </w:rPr>
        <w:t xml:space="preserve">“Kan källkritik räcka som försvar mot AI-desinformation, eller behövs det något mer?”</w:t>
      </w:r>
    </w:p>
    <w:p>
      <w:pPr>
        <w:spacing w:after="60"/>
      </w:pPr>
    </w:p>
    <w:p>
      <w:pPr>
        <w:spacing w:after="120"/>
      </w:pPr>
      <w:r>
        <w:rPr>
          <w:rFonts w:ascii="Arial" w:cs="Arial" w:eastAsia="Arial" w:hAnsi="Arial"/>
          <w:sz w:val="24"/>
          <w:szCs w:val="24"/>
        </w:rPr>
        <w:t xml:space="preserve">Moderatortekniker:</w:t>
      </w:r>
    </w:p>
    <w:p>
      <w:pPr>
        <w:pStyle w:val="ListParagraph"/>
        <w:numPr>
          <w:ilvl w:val="0"/>
          <w:numId w:val="2"/>
        </w:numPr>
        <w:spacing w:after="60"/>
      </w:pPr>
      <w:r>
        <w:rPr>
          <w:rFonts w:ascii="Arial" w:cs="Arial" w:eastAsia="Arial" w:hAnsi="Arial"/>
          <w:sz w:val="24"/>
          <w:szCs w:val="24"/>
        </w:rPr>
        <w:t xml:space="preserve">Passiva elever: “[Namn], din grupp hade ett intressant argument om X — vill du utveckla?”</w:t>
      </w:r>
    </w:p>
    <w:p>
      <w:pPr>
        <w:pStyle w:val="ListParagraph"/>
        <w:numPr>
          <w:ilvl w:val="0"/>
          <w:numId w:val="2"/>
        </w:numPr>
        <w:spacing w:after="60"/>
      </w:pPr>
      <w:r>
        <w:rPr>
          <w:rFonts w:ascii="Arial" w:cs="Arial" w:eastAsia="Arial" w:hAnsi="Arial"/>
          <w:sz w:val="24"/>
          <w:szCs w:val="24"/>
        </w:rPr>
        <w:t xml:space="preserve">Dominanta elever: “Bra poäng. Finns det någon som ser det annorlunda?”</w:t>
      </w:r>
    </w:p>
    <w:p>
      <w:pPr>
        <w:pStyle w:val="ListParagraph"/>
        <w:numPr>
          <w:ilvl w:val="0"/>
          <w:numId w:val="2"/>
        </w:numPr>
        <w:spacing w:after="60"/>
      </w:pPr>
      <w:r>
        <w:rPr>
          <w:rFonts w:ascii="Arial" w:cs="Arial" w:eastAsia="Arial" w:hAnsi="Arial"/>
          <w:sz w:val="24"/>
          <w:szCs w:val="24"/>
        </w:rPr>
        <w:t xml:space="preserve">Ytliga svar: “Kan du ge ett konkret exempel från seminarieunderlaget?”</w:t>
      </w:r>
    </w:p>
    <w:p>
      <w:pPr>
        <w:pStyle w:val="ListParagraph"/>
        <w:numPr>
          <w:ilvl w:val="0"/>
          <w:numId w:val="2"/>
        </w:numPr>
        <w:spacing w:after="60"/>
      </w:pPr>
      <w:r>
        <w:rPr>
          <w:rFonts w:ascii="Arial" w:cs="Arial" w:eastAsia="Arial" w:hAnsi="Arial"/>
          <w:sz w:val="24"/>
          <w:szCs w:val="24"/>
        </w:rPr>
        <w:t xml:space="preserve">Stånde diskussion: “Om vi vänder på det — vad säger de som tycker tvärtom?”</w:t>
      </w:r>
    </w:p>
    <w:p>
      <w:pPr>
        <w:pStyle w:val="ListParagraph"/>
        <w:numPr>
          <w:ilvl w:val="0"/>
          <w:numId w:val="2"/>
        </w:numPr>
        <w:spacing w:after="60"/>
      </w:pPr>
      <w:r>
        <w:rPr>
          <w:rFonts w:ascii="Arial" w:cs="Arial" w:eastAsia="Arial" w:hAnsi="Arial"/>
          <w:sz w:val="24"/>
          <w:szCs w:val="24"/>
        </w:rPr>
        <w:t xml:space="preserve">Hög nivå: “Det är ett spännande argument. Vilka konsekvenser får det om vi följer den logiken?”</w:t>
      </w:r>
    </w:p>
    <w:p>
      <w:pPr>
        <w:spacing w:after="60"/>
      </w:pPr>
    </w:p>
    <w:p>
      <w:pPr>
        <w:spacing w:after="120"/>
      </w:pPr>
      <w:r>
        <w:rPr>
          <w:rFonts w:ascii="Arial" w:cs="Arial" w:eastAsia="Arial" w:hAnsi="Arial"/>
          <w:b/>
          <w:bCs/>
          <w:sz w:val="24"/>
          <w:szCs w:val="24"/>
        </w:rPr>
        <w:t xml:space="preserve">Fas 3 — Syntes (60–70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“Vi börjar runda av. Låt oss sammanfatta: Vad är vi faktiskt överens om? Och var finns de verkliga spänningarna — de frågor där det inte finns ett enkelt svar?”</w:t>
      </w:r>
    </w:p>
    <w:p>
      <w:pPr>
        <w:spacing w:after="120"/>
      </w:pPr>
      <w:r>
        <w:rPr>
          <w:rFonts w:ascii="Arial" w:cs="Arial" w:eastAsia="Arial" w:hAnsi="Arial"/>
          <w:sz w:val="24"/>
          <w:szCs w:val="24"/>
        </w:rPr>
        <w:t xml:space="preserve">Sammanfatta på tavlan: Vänster sida = “Överens”, höger sida = “Spänningar/olösta frågor”.</w:t>
      </w:r>
    </w:p>
    <w:p>
      <w:pPr>
        <w:spacing w:after="120"/>
      </w:pPr>
      <w:r>
        <w:rPr>
          <w:rFonts w:ascii="Arial" w:cs="Arial" w:eastAsia="Arial" w:hAnsi="Arial"/>
          <w:sz w:val="24"/>
          <w:szCs w:val="24"/>
        </w:rPr>
        <w:t xml:space="preserve">Lyft gärna 1–2 riktigt bra argument som kom upp under seminariet: “Det som [Namn] sa om... var ett starkt argument just för att...”</w:t>
      </w:r>
    </w:p>
    <w:p>
      <w:pPr>
        <w:pStyle w:val="Heading3"/>
        <w:spacing w:after="80" w:before="180"/>
      </w:pPr>
      <w:r>
        <w:rPr>
          <w:rFonts w:ascii="Arial" w:cs="Arial" w:eastAsia="Arial" w:hAnsi="Arial"/>
          <w:b/>
          <w:bCs/>
          <w:sz w:val="26"/>
          <w:szCs w:val="26"/>
        </w:rPr>
        <w:t xml:space="preserve">Lärpar-återgivning (70–80 min)</w:t>
      </w:r>
    </w:p>
    <w:p>
      <w:pPr>
        <w:spacing w:after="120"/>
      </w:pPr>
      <w:r>
        <w:rPr>
          <w:rFonts w:ascii="Arial" w:cs="Arial" w:eastAsia="Arial" w:hAnsi="Arial"/>
          <w:sz w:val="24"/>
          <w:szCs w:val="24"/>
        </w:rPr>
        <w:t xml:space="preserve">Denna övning testar om eleverna aktivt lyssnade på andra gruppers argument — inte bara sin egen position.</w:t>
      </w:r>
    </w:p>
    <w:p>
      <w:pPr>
        <w:spacing w:after="60"/>
      </w:pPr>
    </w:p>
    <w:p>
      <w:pPr>
        <w:spacing w:after="120"/>
      </w:pPr>
      <w:r>
        <w:rPr>
          <w:rFonts w:ascii="Arial" w:cs="Arial" w:eastAsia="Arial" w:hAnsi="Arial"/>
          <w:i/>
          <w:iCs/>
          <w:sz w:val="24"/>
          <w:szCs w:val="24"/>
        </w:rPr>
        <w:t xml:space="preserve">Säg: “Nu ska vi testa om ni verkligen lyssnade på varandra. Jag parar ihop er med någon från en ANNAN grupp.”</w:t>
      </w:r>
    </w:p>
    <w:p>
      <w:pPr>
        <w:spacing w:after="60"/>
      </w:pPr>
    </w:p>
    <w:p>
      <w:pPr>
        <w:spacing w:after="120"/>
      </w:pPr>
      <w:r>
        <w:rPr>
          <w:rFonts w:ascii="Arial" w:cs="Arial" w:eastAsia="Arial" w:hAnsi="Arial"/>
          <w:sz w:val="24"/>
          <w:szCs w:val="24"/>
        </w:rPr>
        <w:t xml:space="preserve">Så här fungerar det:</w:t>
      </w:r>
    </w:p>
    <w:p>
      <w:pPr>
        <w:pStyle w:val="ListParagraph"/>
        <w:numPr>
          <w:ilvl w:val="0"/>
          <w:numId w:val="2"/>
        </w:numPr>
        <w:spacing w:after="60"/>
      </w:pPr>
      <w:r>
        <w:rPr>
          <w:rFonts w:ascii="Arial" w:cs="Arial" w:eastAsia="Arial" w:hAnsi="Arial"/>
          <w:sz w:val="24"/>
          <w:szCs w:val="24"/>
        </w:rPr>
        <w:t xml:space="preserve">Steg 1: Para ihop elever från OLIKA grupper (räcker med att peka: “Du och du”)</w:t>
      </w:r>
    </w:p>
    <w:p>
      <w:pPr>
        <w:pStyle w:val="ListParagraph"/>
        <w:numPr>
          <w:ilvl w:val="0"/>
          <w:numId w:val="2"/>
        </w:numPr>
        <w:spacing w:after="60"/>
      </w:pPr>
      <w:r>
        <w:rPr>
          <w:rFonts w:ascii="Arial" w:cs="Arial" w:eastAsia="Arial" w:hAnsi="Arial"/>
          <w:sz w:val="24"/>
          <w:szCs w:val="24"/>
        </w:rPr>
        <w:t xml:space="preserve">Steg 2: Person A återger vad Person B:s grupp argumenterade för (2 minuter). Person A får INTE återge sin egen grupps argument — bara den andras.</w:t>
      </w:r>
    </w:p>
    <w:p>
      <w:pPr>
        <w:pStyle w:val="ListParagraph"/>
        <w:numPr>
          <w:ilvl w:val="0"/>
          <w:numId w:val="2"/>
        </w:numPr>
        <w:spacing w:after="60"/>
      </w:pPr>
      <w:r>
        <w:rPr>
          <w:rFonts w:ascii="Arial" w:cs="Arial" w:eastAsia="Arial" w:hAnsi="Arial"/>
          <w:sz w:val="24"/>
          <w:szCs w:val="24"/>
        </w:rPr>
        <w:t xml:space="preserve">Steg 3: Person B lyssnar, rättar och kompletterar (1 minut). “Ja, men vi sa också att...” eller “Det stämmer inte riktigt — vår poäng var snarare att...”</w:t>
      </w:r>
    </w:p>
    <w:p>
      <w:pPr>
        <w:pStyle w:val="ListParagraph"/>
        <w:numPr>
          <w:ilvl w:val="0"/>
          <w:numId w:val="2"/>
        </w:numPr>
        <w:spacing w:after="60"/>
      </w:pPr>
      <w:r>
        <w:rPr>
          <w:rFonts w:ascii="Arial" w:cs="Arial" w:eastAsia="Arial" w:hAnsi="Arial"/>
          <w:sz w:val="24"/>
          <w:szCs w:val="24"/>
        </w:rPr>
        <w:t xml:space="preserve">Steg 4: Byt roller. Person B återger Person A:s grupps argument (2 min). Person A rättar/kompletterar (1 min).</w:t>
      </w:r>
    </w:p>
    <w:p>
      <w:pPr>
        <w:spacing w:after="60"/>
      </w:pPr>
    </w:p>
    <w:p>
      <w:pPr>
        <w:spacing w:after="120"/>
      </w:pPr>
      <w:r>
        <w:rPr>
          <w:rFonts w:ascii="Arial" w:cs="Arial" w:eastAsia="Arial" w:hAnsi="Arial"/>
          <w:b/>
          <w:bCs/>
          <w:sz w:val="24"/>
          <w:szCs w:val="24"/>
        </w:rPr>
        <w:t xml:space="preserve">Varför denna övning? </w:t>
      </w:r>
      <w:r>
        <w:rPr>
          <w:rFonts w:ascii="Arial" w:cs="Arial" w:eastAsia="Arial" w:hAnsi="Arial"/>
          <w:sz w:val="24"/>
          <w:szCs w:val="24"/>
        </w:rPr>
        <w:t xml:space="preserve">Den avslöjar om eleverna lyssnade aktivt på andra perspektiv eller bara väntade på sin tur. Det tränar också förmågan att återge andras resonemang — en nyckelkompetens för A-nivå.</w:t>
      </w:r>
    </w:p>
    <w:p>
      <w:pPr>
        <w:spacing w:after="60"/>
      </w:pPr>
    </w:p>
    <w:p>
      <w:pPr>
        <w:spacing w:after="120"/>
      </w:pPr>
      <w:r>
        <w:rPr>
          <w:rFonts w:ascii="Arial" w:cs="Arial" w:eastAsia="Arial" w:hAnsi="Arial"/>
          <w:sz w:val="24"/>
          <w:szCs w:val="24"/>
        </w:rPr>
        <w:t xml:space="preserve">Under övningen: Cirkulera och lyssna. Notera elever som kan återge andra gruppers argument korrekt och nyanserat — det är ett starkt tecken på hög förmåga.</w:t>
      </w:r>
    </w:p>
    <w:p>
      <w:pPr>
        <w:pStyle w:val="Heading3"/>
        <w:spacing w:after="80" w:before="180"/>
      </w:pPr>
      <w:r>
        <w:rPr>
          <w:rFonts w:ascii="Arial" w:cs="Arial" w:eastAsia="Arial" w:hAnsi="Arial"/>
          <w:b/>
          <w:bCs/>
          <w:sz w:val="26"/>
          <w:szCs w:val="26"/>
        </w:rPr>
        <w:t xml:space="preserve">Summering (80–95 min)</w:t>
      </w:r>
    </w:p>
    <w:p>
      <w:pPr>
        <w:spacing w:after="120"/>
      </w:pPr>
      <w:r>
        <w:rPr>
          <w:rFonts w:ascii="Arial" w:cs="Arial" w:eastAsia="Arial" w:hAnsi="Arial"/>
          <w:sz w:val="24"/>
          <w:szCs w:val="24"/>
        </w:rPr>
        <w:t xml:space="preserve">Helklassreflektion (5 min):</w:t>
      </w:r>
    </w:p>
    <w:p>
      <w:pPr>
        <w:spacing w:after="120"/>
      </w:pPr>
      <w:r>
        <w:rPr>
          <w:rFonts w:ascii="Arial" w:cs="Arial" w:eastAsia="Arial" w:hAnsi="Arial"/>
          <w:i/>
          <w:iCs/>
          <w:sz w:val="24"/>
          <w:szCs w:val="24"/>
        </w:rPr>
        <w:t xml:space="preserve">“Vad var det starkaste argumentet ni hörde från en ANNAN grupp än er egen?”</w:t>
      </w:r>
    </w:p>
    <w:p>
      <w:pPr>
        <w:spacing w:after="120"/>
      </w:pPr>
      <w:r>
        <w:rPr>
          <w:rFonts w:ascii="Arial" w:cs="Arial" w:eastAsia="Arial" w:hAnsi="Arial"/>
          <w:sz w:val="24"/>
          <w:szCs w:val="24"/>
        </w:rPr>
        <w:t xml:space="preserve">Samla 3–4 svar. Lyft att förmågan att se styrkan i andras argument är central för nyanserade resonemang.</w:t>
      </w:r>
    </w:p>
    <w:p>
      <w:pPr>
        <w:spacing w:after="60"/>
      </w:pPr>
    </w:p>
    <w:p>
      <w:pPr>
        <w:spacing w:after="120"/>
      </w:pPr>
      <w:r>
        <w:rPr>
          <w:rFonts w:ascii="Arial" w:cs="Arial" w:eastAsia="Arial" w:hAnsi="Arial"/>
          <w:sz w:val="24"/>
          <w:szCs w:val="24"/>
        </w:rPr>
        <w:t xml:space="preserve">Koppla tillbaka till lärandemålet på tavlan.</w:t>
      </w:r>
    </w:p>
    <w:p>
      <w:pPr>
        <w:spacing w:after="60"/>
      </w:pPr>
    </w:p>
    <w:p>
      <w:pPr>
        <w:spacing w:after="120"/>
      </w:pPr>
      <w:r>
        <w:rPr>
          <w:rFonts w:ascii="Arial" w:cs="Arial" w:eastAsia="Arial" w:hAnsi="Arial"/>
          <w:b/>
          <w:bCs/>
          <w:sz w:val="24"/>
          <w:szCs w:val="24"/>
        </w:rPr>
        <w:t xml:space="preserve">Exit ticket (10 min):</w:t>
      </w:r>
      <w:r>
        <w:rPr>
          <w:rFonts w:ascii="Arial" w:cs="Arial" w:eastAsia="Arial" w:hAnsi="Arial"/>
          <w:sz w:val="24"/>
          <w:szCs w:val="24"/>
        </w:rPr>
        <w:t xml:space="preserve"/>
      </w:r>
    </w:p>
    <w:p>
      <w:pPr>
        <w:spacing w:after="120"/>
      </w:pPr>
      <w:r>
        <w:rPr>
          <w:rFonts w:ascii="Arial" w:cs="Arial" w:eastAsia="Arial" w:hAnsi="Arial"/>
          <w:i/>
          <w:iCs/>
          <w:sz w:val="24"/>
          <w:szCs w:val="24"/>
        </w:rPr>
        <w:t xml:space="preserve">“Beskriv ett ögonblick under seminariet då du ändrade eller fördjupade din analys tack vare något en annan deltagare sa. Vad sa hen, och hur påverkade det ditt resonemang?”</w:t>
      </w:r>
    </w:p>
    <w:p>
      <w:pPr>
        <w:spacing w:after="60"/>
      </w:pPr>
    </w:p>
    <w:p>
      <w:pPr>
        <w:spacing w:after="120"/>
      </w:pPr>
      <w:r>
        <w:rPr>
          <w:rFonts w:ascii="Arial" w:cs="Arial" w:eastAsia="Arial" w:hAnsi="Arial"/>
          <w:sz w:val="24"/>
          <w:szCs w:val="24"/>
        </w:rPr>
        <w:t xml:space="preserve">OBS: Detta är en metakognitiv reflektion — eleverna reflekterar över sitt eget tänkande, inte över innehållet. Det tränar förmågan att uppmärksamma när och hur ens analys förändras (AI-02).</w:t>
      </w:r>
    </w:p>
    <w:p>
      <w:pPr>
        <w:spacing w:after="60"/>
      </w:pPr>
    </w:p>
    <w:p>
      <w:pPr>
        <w:spacing w:after="120"/>
      </w:pPr>
      <w:r>
        <w:rPr>
          <w:rFonts w:ascii="Arial" w:cs="Arial" w:eastAsia="Arial" w:hAnsi="Arial"/>
          <w:sz w:val="24"/>
          <w:szCs w:val="24"/>
        </w:rPr>
        <w:t xml:space="preserve">Samla in. Använd svaren för att bedöma vilka elever som aktivt lyssnade och bearbetade andras argument inför skrivuppgiften i lektion 5.</w:t>
      </w:r>
    </w:p>
    <w:p>
      <w:pPr>
        <w:pStyle w:val="Heading3"/>
        <w:spacing w:after="80" w:before="180"/>
      </w:pPr>
      <w:r>
        <w:rPr>
          <w:rFonts w:ascii="Arial" w:cs="Arial" w:eastAsia="Arial" w:hAnsi="Arial"/>
          <w:b/>
          <w:bCs/>
          <w:sz w:val="26"/>
          <w:szCs w:val="26"/>
        </w:rPr>
        <w:t xml:space="preserve">Framåtkoppling (95–100 min)</w:t>
      </w:r>
    </w:p>
    <w:p>
      <w:pPr>
        <w:spacing w:after="120"/>
      </w:pPr>
      <w:r>
        <w:rPr>
          <w:rFonts w:ascii="Arial" w:cs="Arial" w:eastAsia="Arial" w:hAnsi="Arial"/>
          <w:i/>
          <w:iCs/>
          <w:sz w:val="24"/>
          <w:szCs w:val="24"/>
        </w:rPr>
        <w:t xml:space="preserve">“Idag diskuterade ni muntligt utifrån era positioner. Nästa lektion går vi från tal till text: ni får ett tilldelat perspektiv och skriver en skriftlig perspektivanalys om samma tema — informationskriget. Då visar ni att ni kan argumentera tydligt, använda källkritiska verktyg och hänvisa till källor i skrift. Fundera till dess: Vilken position hade du svårast att förstå idag?”</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Retrieval practice: snabbskrivning med begrepp från lektion 1–3 (enskilt, 4 min)</w:t>
      </w:r>
    </w:p>
    <w:p>
      <w:pPr>
        <w:pStyle w:val="ListParagraph"/>
        <w:numPr>
          <w:ilvl w:val="0"/>
          <w:numId w:val="3"/>
        </w:numPr>
        <w:spacing w:after="60"/>
      </w:pPr>
      <w:r>
        <w:rPr>
          <w:rFonts w:ascii="Arial" w:cs="Arial" w:eastAsia="Arial" w:hAnsi="Arial"/>
          <w:sz w:val="24"/>
          <w:szCs w:val="24"/>
        </w:rPr>
        <w:t xml:space="preserve">Gruppförberedelse: formulera öppningsanförande och argument (grupp 4–6, 15 min)</w:t>
      </w:r>
    </w:p>
    <w:p>
      <w:pPr>
        <w:pStyle w:val="ListParagraph"/>
        <w:numPr>
          <w:ilvl w:val="0"/>
          <w:numId w:val="3"/>
        </w:numPr>
        <w:spacing w:after="60"/>
      </w:pPr>
      <w:r>
        <w:rPr>
          <w:rFonts w:ascii="Arial" w:cs="Arial" w:eastAsia="Arial" w:hAnsi="Arial"/>
          <w:sz w:val="24"/>
          <w:szCs w:val="24"/>
        </w:rPr>
        <w:t xml:space="preserve">Seminarium: öppningsanföranden + fri diskussion + syntes (helklass, 45 min)</w:t>
      </w:r>
    </w:p>
    <w:p>
      <w:pPr>
        <w:pStyle w:val="ListParagraph"/>
        <w:numPr>
          <w:ilvl w:val="0"/>
          <w:numId w:val="3"/>
        </w:numPr>
        <w:spacing w:after="60"/>
      </w:pPr>
      <w:r>
        <w:rPr>
          <w:rFonts w:ascii="Arial" w:cs="Arial" w:eastAsia="Arial" w:hAnsi="Arial"/>
          <w:sz w:val="24"/>
          <w:szCs w:val="24"/>
        </w:rPr>
        <w:t xml:space="preserve">Lärpar-återgivning: återge andras argument (par, 10 min)</w:t>
      </w:r>
    </w:p>
    <w:p>
      <w:pPr>
        <w:pStyle w:val="ListParagraph"/>
        <w:numPr>
          <w:ilvl w:val="0"/>
          <w:numId w:val="3"/>
        </w:numPr>
        <w:spacing w:after="60"/>
      </w:pPr>
      <w:r>
        <w:rPr>
          <w:rFonts w:ascii="Arial" w:cs="Arial" w:eastAsia="Arial" w:hAnsi="Arial"/>
          <w:sz w:val="24"/>
          <w:szCs w:val="24"/>
        </w:rPr>
        <w:t xml:space="preserve">Exit ticket: metakognitiv reflektion — beskriv när du ändrade/fördjupade din analys under seminariet (enskilt, 10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84 av 100 minuter (84%)</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Under gruppförberedelsen får dessa elever riktad lärarstöd: “Vad säger ert positionskort om det här?” Under seminariet används namngivna inbjudningar: “[Namn], din grupp hade en intressant poäng om X.” Lärpar-återgivningen ger extra övning i att formulera resonemang muntligt. Exit ticket bedöms med lägre krav på begreppsanvändning.</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Under seminariet uppmuntras dessa elever att problematisera: “Kan du se svagheter i ditt eget argument?” eller “Vad händer om vi kombinerar två positioner?” Lärpar-återgivningen utökas: “Återge argumentet OCH förklara varför du håller med eller inte.” Exit ticket utan ramar: eleven väljer fritt, resonerar nyanserat och kopplar till demokrati på samhällsnivå.</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Exit ticket-data från lektion 3 (för retrieval practice)</w:t>
      </w:r>
    </w:p>
    <w:p>
      <w:pPr>
        <w:pStyle w:val="ListParagraph"/>
        <w:numPr>
          <w:ilvl w:val="0"/>
          <w:numId w:val="2"/>
        </w:numPr>
        <w:spacing w:after="60"/>
      </w:pPr>
      <w:r>
        <w:rPr>
          <w:rFonts w:ascii="Arial" w:cs="Arial" w:eastAsia="Arial" w:hAnsi="Arial"/>
          <w:sz w:val="24"/>
          <w:szCs w:val="24"/>
        </w:rPr>
        <w:t xml:space="preserve">Seminarieunderlag (bilaga 1) — en per elev, utdelat i förväg</w:t>
      </w:r>
    </w:p>
    <w:p>
      <w:pPr>
        <w:pStyle w:val="ListParagraph"/>
        <w:numPr>
          <w:ilvl w:val="0"/>
          <w:numId w:val="2"/>
        </w:numPr>
        <w:spacing w:after="60"/>
      </w:pPr>
      <w:r>
        <w:rPr>
          <w:rFonts w:ascii="Arial" w:cs="Arial" w:eastAsia="Arial" w:hAnsi="Arial"/>
          <w:sz w:val="24"/>
          <w:szCs w:val="24"/>
        </w:rPr>
        <w:t xml:space="preserve">Bedömningsmatris/observationsschema (bilaga 2) — en per elev för läraren</w:t>
      </w:r>
    </w:p>
    <w:p>
      <w:pPr>
        <w:pStyle w:val="ListParagraph"/>
        <w:numPr>
          <w:ilvl w:val="0"/>
          <w:numId w:val="2"/>
        </w:numPr>
        <w:spacing w:after="60"/>
      </w:pPr>
      <w:r>
        <w:rPr>
          <w:rFonts w:ascii="Arial" w:cs="Arial" w:eastAsia="Arial" w:hAnsi="Arial"/>
          <w:sz w:val="24"/>
          <w:szCs w:val="24"/>
        </w:rPr>
        <w:t xml:space="preserve">Positionskort (bilaga 3) — ett per grupp, utdelat i förväg</w:t>
      </w:r>
    </w:p>
    <w:p>
      <w:pPr>
        <w:pStyle w:val="ListParagraph"/>
        <w:numPr>
          <w:ilvl w:val="0"/>
          <w:numId w:val="2"/>
        </w:numPr>
        <w:spacing w:after="60"/>
      </w:pPr>
      <w:r>
        <w:rPr>
          <w:rFonts w:ascii="Arial" w:cs="Arial" w:eastAsia="Arial" w:hAnsi="Arial"/>
          <w:sz w:val="24"/>
          <w:szCs w:val="24"/>
        </w:rPr>
        <w:t xml:space="preserve">Scaffolding-bilaga (bilaga 6) — för läraren, delas ut vid behov</w:t>
      </w:r>
    </w:p>
    <w:p>
      <w:pPr>
        <w:pStyle w:val="ListParagraph"/>
        <w:numPr>
          <w:ilvl w:val="0"/>
          <w:numId w:val="2"/>
        </w:numPr>
        <w:spacing w:after="60"/>
      </w:pPr>
      <w:r>
        <w:rPr>
          <w:rFonts w:ascii="Arial" w:cs="Arial" w:eastAsia="Arial" w:hAnsi="Arial"/>
          <w:sz w:val="24"/>
          <w:szCs w:val="24"/>
        </w:rPr>
        <w:t xml:space="preserve">Lärandemålet utskrivet/projicerat</w:t>
      </w:r>
    </w:p>
    <w:p>
      <w:pPr>
        <w:pStyle w:val="ListParagraph"/>
        <w:numPr>
          <w:ilvl w:val="0"/>
          <w:numId w:val="2"/>
        </w:numPr>
        <w:spacing w:after="60"/>
      </w:pPr>
      <w:r>
        <w:rPr>
          <w:rFonts w:ascii="Arial" w:cs="Arial" w:eastAsia="Arial" w:hAnsi="Arial"/>
          <w:sz w:val="24"/>
          <w:szCs w:val="24"/>
        </w:rPr>
        <w:t xml:space="preserve">Stolar i ring/hestesko</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Retrieval practice repeterar och förstärker samtliga lärandemål från lektion 1–3</w:t>
      </w:r>
    </w:p>
    <w:p>
      <w:pPr>
        <w:pStyle w:val="ListParagraph"/>
        <w:numPr>
          <w:ilvl w:val="0"/>
          <w:numId w:val="2"/>
        </w:numPr>
        <w:spacing w:after="60"/>
      </w:pPr>
      <w:r>
        <w:rPr>
          <w:rFonts w:ascii="Arial" w:cs="Arial" w:eastAsia="Arial" w:hAnsi="Arial"/>
          <w:sz w:val="24"/>
          <w:szCs w:val="24"/>
        </w:rPr>
        <w:t xml:space="preserve">Seminariet tränar mål 1 (granska/värdera källor i debattkontext), mål 2 (resonera om AI och demokrati) och mål 3 (analysera konspirationsteoriers samhällspåverkan)</w:t>
      </w:r>
    </w:p>
    <w:p>
      <w:pPr>
        <w:pStyle w:val="ListParagraph"/>
        <w:numPr>
          <w:ilvl w:val="0"/>
          <w:numId w:val="2"/>
        </w:numPr>
        <w:spacing w:after="60"/>
      </w:pPr>
      <w:r>
        <w:rPr>
          <w:rFonts w:ascii="Arial" w:cs="Arial" w:eastAsia="Arial" w:hAnsi="Arial"/>
          <w:sz w:val="24"/>
          <w:szCs w:val="24"/>
        </w:rPr>
        <w:t xml:space="preserve">Lärpar-återgivningen tränar förmågan att återge och analysera andras resonemang — centralt för C/A-nivå</w:t>
      </w:r>
    </w:p>
    <w:p>
      <w:pPr>
        <w:pStyle w:val="ListParagraph"/>
        <w:numPr>
          <w:ilvl w:val="0"/>
          <w:numId w:val="2"/>
        </w:numPr>
        <w:spacing w:after="60"/>
      </w:pPr>
      <w:r>
        <w:rPr>
          <w:rFonts w:ascii="Arial" w:cs="Arial" w:eastAsia="Arial" w:hAnsi="Arial"/>
          <w:sz w:val="24"/>
          <w:szCs w:val="24"/>
        </w:rPr>
        <w:t xml:space="preserve">Exit ticket utan meningsstartare mäter självständig analysförmåga (alla tre mål)</w:t>
      </w:r>
    </w:p>
    <w:p>
      <w:pPr>
        <w:spacing w:after="60"/>
      </w:pPr>
    </w:p>
    <w:p>
      <w:pPr>
        <w:spacing w:after="120"/>
      </w:pPr>
      <w:r>
        <w:rPr>
          <w:rFonts w:ascii="Arial" w:cs="Arial" w:eastAsia="Arial" w:hAnsi="Arial"/>
          <w:sz w:val="24"/>
          <w:szCs w:val="24"/>
        </w:rPr>
        <w:t xml:space="preserve">Minskad scaffolding är en medveten progression. Elever som i lektion 1–3 visat E-nivå med stöd får nu möjlighet att visa samma nivå med mindre stöd. Elever på C/A-nivå får utrymme för självständigt, nyanserat resonemang i seminarieformen.</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Lektion 1 (grundfrågor), lektion 2 (konspirationsteorier), lektion 3 (AI + konspirationsteorier)</w:t>
      </w:r>
    </w:p>
    <w:p>
      <w:pPr>
        <w:pStyle w:val="ListParagraph"/>
        <w:numPr>
          <w:ilvl w:val="0"/>
          <w:numId w:val="2"/>
        </w:numPr>
        <w:spacing w:after="60"/>
      </w:pPr>
      <w:r>
        <w:rPr>
          <w:rFonts w:ascii="Arial" w:cs="Arial" w:eastAsia="Arial" w:hAnsi="Arial"/>
          <w:sz w:val="24"/>
          <w:szCs w:val="24"/>
        </w:rPr>
        <w:t xml:space="preserve">VÄNDPUNKT: Från verktygsbygge till tillämpning — första lektionen med minskad scaffolding</w:t>
      </w:r>
    </w:p>
    <w:p>
      <w:pPr>
        <w:pStyle w:val="ListParagraph"/>
        <w:numPr>
          <w:ilvl w:val="0"/>
          <w:numId w:val="2"/>
        </w:numPr>
        <w:spacing w:after="60"/>
      </w:pPr>
      <w:r>
        <w:rPr>
          <w:rFonts w:ascii="Arial" w:cs="Arial" w:eastAsia="Arial" w:hAnsi="Arial"/>
          <w:sz w:val="24"/>
          <w:szCs w:val="24"/>
        </w:rPr>
        <w:t xml:space="preserve">Nästa lektion: “Perspektiven krockar” — skriftlig perspektivanalys med TILLDELADE perspektiv</w:t>
      </w:r>
    </w:p>
    <w:p>
      <w:pPr>
        <w:pStyle w:val="ListParagraph"/>
        <w:numPr>
          <w:ilvl w:val="0"/>
          <w:numId w:val="2"/>
        </w:numPr>
        <w:spacing w:after="60"/>
      </w:pPr>
      <w:r>
        <w:rPr>
          <w:rFonts w:ascii="Arial" w:cs="Arial" w:eastAsia="Arial" w:hAnsi="Arial"/>
          <w:sz w:val="24"/>
          <w:szCs w:val="24"/>
        </w:rPr>
        <w:t xml:space="preserve">Exit ticket-data används för att bedöma elevers förmågenivå inför skrivuppgiften i lektion 5</w:t>
      </w:r>
    </w:p>
    <w:p>
      <w:r>
        <w:br w:type="page"/>
      </w:r>
    </w:p>
    <w:p>
      <w:pPr>
        <w:pStyle w:val="Heading2"/>
        <w:spacing w:after="120" w:before="240"/>
      </w:pPr>
      <w:r>
        <w:rPr>
          <w:rFonts w:ascii="Arial" w:cs="Arial" w:eastAsia="Arial" w:hAnsi="Arial"/>
          <w:b/>
          <w:bCs/>
          <w:sz w:val="28"/>
          <w:szCs w:val="28"/>
        </w:rPr>
        <w:t xml:space="preserve">Bilaga 1: Seminarieunderlag — “Informationskriget”</w:t>
      </w:r>
    </w:p>
    <w:p>
      <w:pPr>
        <w:spacing w:after="120"/>
      </w:pPr>
      <w:r>
        <w:rPr>
          <w:rFonts w:ascii="Arial" w:cs="Arial" w:eastAsia="Arial" w:hAnsi="Arial"/>
          <w:sz w:val="24"/>
          <w:szCs w:val="24"/>
        </w:rPr>
        <w:t xml:space="preserve">Läs detta underlag som förberedelse inför seminariet. Du behöver kunna hänvisa till innehållet under diskussionen.</w:t>
      </w:r>
    </w:p>
    <w:p>
      <w:pPr>
        <w:spacing w:after="60"/>
      </w:pPr>
    </w:p>
    <w:p>
      <w:pPr>
        <w:pStyle w:val="Heading3"/>
        <w:spacing w:after="80" w:before="180"/>
      </w:pPr>
      <w:r>
        <w:rPr>
          <w:rFonts w:ascii="Arial" w:cs="Arial" w:eastAsia="Arial" w:hAnsi="Arial"/>
          <w:b/>
          <w:bCs/>
          <w:sz w:val="26"/>
          <w:szCs w:val="26"/>
        </w:rPr>
        <w:t xml:space="preserve">Text 1: Superåret 2024 — AI-desinformation i demokratiska val</w:t>
      </w:r>
    </w:p>
    <w:p>
      <w:pPr>
        <w:spacing w:after="120"/>
      </w:pPr>
      <w:r>
        <w:rPr>
          <w:rFonts w:ascii="Arial" w:cs="Arial" w:eastAsia="Arial" w:hAnsi="Arial"/>
          <w:sz w:val="24"/>
          <w:szCs w:val="24"/>
        </w:rPr>
        <w:t xml:space="preserve">2024 kallades “superåret” för val — nästan två miljarder människor gick till valurnorna i över 70 länder. Inget tidigare valår har haft så mycket AI-genererat innehåll i omlopp. Här är några fall:</w:t>
      </w:r>
    </w:p>
    <w:p>
      <w:pPr>
        <w:spacing w:after="60"/>
      </w:pPr>
    </w:p>
    <w:p>
      <w:pPr>
        <w:spacing w:after="120"/>
      </w:pPr>
      <w:r>
        <w:rPr>
          <w:rFonts w:ascii="Arial" w:cs="Arial" w:eastAsia="Arial" w:hAnsi="Arial"/>
          <w:b/>
          <w:bCs/>
          <w:sz w:val="24"/>
          <w:szCs w:val="24"/>
        </w:rPr>
        <w:t xml:space="preserve">USA: </w:t>
      </w:r>
      <w:r>
        <w:rPr>
          <w:rFonts w:ascii="Arial" w:cs="Arial" w:eastAsia="Arial" w:hAnsi="Arial"/>
          <w:sz w:val="24"/>
          <w:szCs w:val="24"/>
        </w:rPr>
        <w:t xml:space="preserve">Inför primärvalet i New Hampshire i januari 2024 ringde robotsamtal med en AI-genererad kopia av president Bidens röst till väljare och uppmanade dem att INTE rösta. Samtalen nådde tusentals väljare innan de stoppades. Mannen bakom samtalen dömdes till böter och samhällstjänst.</w:t>
      </w:r>
    </w:p>
    <w:p>
      <w:pPr>
        <w:spacing w:after="120"/>
      </w:pPr>
      <w:r>
        <w:rPr>
          <w:rFonts w:ascii="Arial" w:cs="Arial" w:eastAsia="Arial" w:hAnsi="Arial"/>
          <w:b/>
          <w:bCs/>
          <w:sz w:val="24"/>
          <w:szCs w:val="24"/>
        </w:rPr>
        <w:t xml:space="preserve">Rumänien: </w:t>
      </w:r>
      <w:r>
        <w:rPr>
          <w:rFonts w:ascii="Arial" w:cs="Arial" w:eastAsia="Arial" w:hAnsi="Arial"/>
          <w:sz w:val="24"/>
          <w:szCs w:val="24"/>
        </w:rPr>
        <w:t xml:space="preserve">I presidentvalet 2024 ogiltigförklarades valresultatet efter att bevis upptäcktes för AI-driven påverkansoperation med manipulerade videor som spreds via TikTok. Det är första gången ett demokratiskt val i Europa ogiltigförklarades på grund av AI-desinformation.</w:t>
      </w:r>
    </w:p>
    <w:p>
      <w:pPr>
        <w:spacing w:after="120"/>
      </w:pPr>
      <w:r>
        <w:rPr>
          <w:rFonts w:ascii="Arial" w:cs="Arial" w:eastAsia="Arial" w:hAnsi="Arial"/>
          <w:b/>
          <w:bCs/>
          <w:sz w:val="24"/>
          <w:szCs w:val="24"/>
        </w:rPr>
        <w:t xml:space="preserve">Indien: </w:t>
      </w:r>
      <w:r>
        <w:rPr>
          <w:rFonts w:ascii="Arial" w:cs="Arial" w:eastAsia="Arial" w:hAnsi="Arial"/>
          <w:sz w:val="24"/>
          <w:szCs w:val="24"/>
        </w:rPr>
        <w:t xml:space="preserve">Under parlaments- och premiärministervalet 2024 spreds deepfake-videor på WhatsApp och YouTube där kändisar verkade kritisera premiärminister Modi och stödja oppositionen.</w:t>
      </w:r>
    </w:p>
    <w:p>
      <w:pPr>
        <w:spacing w:after="120"/>
      </w:pPr>
      <w:r>
        <w:rPr>
          <w:rFonts w:ascii="Arial" w:cs="Arial" w:eastAsia="Arial" w:hAnsi="Arial"/>
          <w:b/>
          <w:bCs/>
          <w:sz w:val="24"/>
          <w:szCs w:val="24"/>
        </w:rPr>
        <w:t xml:space="preserve">Indonesien: </w:t>
      </w:r>
      <w:r>
        <w:rPr>
          <w:rFonts w:ascii="Arial" w:cs="Arial" w:eastAsia="Arial" w:hAnsi="Arial"/>
          <w:sz w:val="24"/>
          <w:szCs w:val="24"/>
        </w:rPr>
        <w:t xml:space="preserve">I mars 2025 spreds en fejkad deepfake-video av president Prabowo Subianto via minst 22 olika TikTok-konton.</w:t>
      </w:r>
    </w:p>
    <w:p>
      <w:pPr>
        <w:spacing w:after="60"/>
      </w:pPr>
    </w:p>
    <w:p>
      <w:pPr>
        <w:spacing w:after="120"/>
      </w:pPr>
      <w:r>
        <w:rPr>
          <w:rFonts w:ascii="Arial" w:cs="Arial" w:eastAsia="Arial" w:hAnsi="Arial"/>
          <w:sz w:val="24"/>
          <w:szCs w:val="24"/>
        </w:rPr>
        <w:t xml:space="preserve">Källor: Harvard Ash Center (2024), Rest of World (2025), Recorded Future (2024).</w:t>
      </w:r>
    </w:p>
    <w:p>
      <w:pPr>
        <w:spacing w:after="60"/>
      </w:pPr>
    </w:p>
    <w:p>
      <w:pPr>
        <w:pStyle w:val="Heading3"/>
        <w:spacing w:after="80" w:before="180"/>
      </w:pPr>
      <w:r>
        <w:rPr>
          <w:rFonts w:ascii="Arial" w:cs="Arial" w:eastAsia="Arial" w:hAnsi="Arial"/>
          <w:b/>
          <w:bCs/>
          <w:sz w:val="26"/>
          <w:szCs w:val="26"/>
        </w:rPr>
        <w:t xml:space="preserve">Text 2: EU:s AI-förordning — reglering av en ny teknologi</w:t>
      </w:r>
    </w:p>
    <w:p>
      <w:pPr>
        <w:spacing w:after="120"/>
      </w:pPr>
      <w:r>
        <w:rPr>
          <w:rFonts w:ascii="Arial" w:cs="Arial" w:eastAsia="Arial" w:hAnsi="Arial"/>
          <w:sz w:val="24"/>
          <w:szCs w:val="24"/>
        </w:rPr>
        <w:t xml:space="preserve">EU:s AI Act (AI-förordningen) trädde i kraft den 1 augusti 2024 och är världens första heltäckande AI-lagstiftning. Några viktiga delar:</w:t>
      </w:r>
    </w:p>
    <w:p>
      <w:pPr>
        <w:spacing w:after="60"/>
      </w:pPr>
    </w:p>
    <w:p>
      <w:pPr>
        <w:pStyle w:val="ListParagraph"/>
        <w:numPr>
          <w:ilvl w:val="0"/>
          <w:numId w:val="2"/>
        </w:numPr>
        <w:spacing w:after="60"/>
      </w:pPr>
      <w:r>
        <w:rPr>
          <w:rFonts w:ascii="Arial" w:cs="Arial" w:eastAsia="Arial" w:hAnsi="Arial"/>
          <w:sz w:val="24"/>
          <w:szCs w:val="24"/>
        </w:rPr>
        <w:t xml:space="preserve">Transparenskrav: Den som skapar AI-genererat innehåll måste märka det så att mottagaren vet att det är maskinskapat.</w:t>
      </w:r>
    </w:p>
    <w:p>
      <w:pPr>
        <w:pStyle w:val="ListParagraph"/>
        <w:numPr>
          <w:ilvl w:val="0"/>
          <w:numId w:val="2"/>
        </w:numPr>
        <w:spacing w:after="60"/>
      </w:pPr>
      <w:r>
        <w:rPr>
          <w:rFonts w:ascii="Arial" w:cs="Arial" w:eastAsia="Arial" w:hAnsi="Arial"/>
          <w:sz w:val="24"/>
          <w:szCs w:val="24"/>
        </w:rPr>
        <w:t xml:space="preserve">Deepfake-regler: Särskilda regler för syntetiskt ljud, bild och video — obligatorisk märkning.</w:t>
      </w:r>
    </w:p>
    <w:p>
      <w:pPr>
        <w:pStyle w:val="ListParagraph"/>
        <w:numPr>
          <w:ilvl w:val="0"/>
          <w:numId w:val="2"/>
        </w:numPr>
        <w:spacing w:after="60"/>
      </w:pPr>
      <w:r>
        <w:rPr>
          <w:rFonts w:ascii="Arial" w:cs="Arial" w:eastAsia="Arial" w:hAnsi="Arial"/>
          <w:sz w:val="24"/>
          <w:szCs w:val="24"/>
        </w:rPr>
        <w:t xml:space="preserve">Förbjudna AI-system: AI som manipulerar människors beteende genom undermedvetna tekniker är förbjudet.</w:t>
      </w:r>
    </w:p>
    <w:p>
      <w:pPr>
        <w:pStyle w:val="ListParagraph"/>
        <w:numPr>
          <w:ilvl w:val="0"/>
          <w:numId w:val="2"/>
        </w:numPr>
        <w:spacing w:after="60"/>
      </w:pPr>
      <w:r>
        <w:rPr>
          <w:rFonts w:ascii="Arial" w:cs="Arial" w:eastAsia="Arial" w:hAnsi="Arial"/>
          <w:sz w:val="24"/>
          <w:szCs w:val="24"/>
        </w:rPr>
        <w:t xml:space="preserve">Fullständig tillämpning från 2 augusti 2026.</w:t>
      </w:r>
    </w:p>
    <w:p>
      <w:pPr>
        <w:spacing w:after="60"/>
      </w:pPr>
    </w:p>
    <w:p>
      <w:pPr>
        <w:spacing w:after="120"/>
      </w:pPr>
      <w:r>
        <w:rPr>
          <w:rFonts w:ascii="Arial" w:cs="Arial" w:eastAsia="Arial" w:hAnsi="Arial"/>
          <w:sz w:val="24"/>
          <w:szCs w:val="24"/>
        </w:rPr>
        <w:t xml:space="preserve">Kritiker menar att lagen är för svår att genomdriva i praktiken: Hur spårar man vem som skapat en AI-genererad bild? Och är märkning tillräcklig när innehållet redan har spridits viralt?</w:t>
      </w:r>
    </w:p>
    <w:p>
      <w:pPr>
        <w:spacing w:after="120"/>
      </w:pPr>
      <w:r>
        <w:rPr>
          <w:rFonts w:ascii="Arial" w:cs="Arial" w:eastAsia="Arial" w:hAnsi="Arial"/>
          <w:sz w:val="24"/>
          <w:szCs w:val="24"/>
        </w:rPr>
        <w:t xml:space="preserve">Förespråkare hävdar att reglering är nödvändig för att skydda demokratiska processer och att EU visar vägen för resten av världen.</w:t>
      </w:r>
    </w:p>
    <w:p>
      <w:pPr>
        <w:spacing w:after="60"/>
      </w:pPr>
    </w:p>
    <w:p>
      <w:pPr>
        <w:spacing w:after="120"/>
      </w:pPr>
      <w:r>
        <w:rPr>
          <w:rFonts w:ascii="Arial" w:cs="Arial" w:eastAsia="Arial" w:hAnsi="Arial"/>
          <w:sz w:val="24"/>
          <w:szCs w:val="24"/>
        </w:rPr>
        <w:t xml:space="preserve">Källor: EU-kommissionen (2024), Columbia Law CJEL (2024).</w:t>
      </w:r>
    </w:p>
    <w:p>
      <w:pPr>
        <w:spacing w:after="60"/>
      </w:pPr>
    </w:p>
    <w:p>
      <w:pPr>
        <w:pStyle w:val="Heading3"/>
        <w:spacing w:after="80" w:before="180"/>
      </w:pPr>
      <w:r>
        <w:rPr>
          <w:rFonts w:ascii="Arial" w:cs="Arial" w:eastAsia="Arial" w:hAnsi="Arial"/>
          <w:b/>
          <w:bCs/>
          <w:sz w:val="26"/>
          <w:szCs w:val="26"/>
        </w:rPr>
        <w:t xml:space="preserve">Text 3: Sverige — AI-desinformation som demokratihot</w:t>
      </w:r>
    </w:p>
    <w:p>
      <w:pPr>
        <w:spacing w:after="120"/>
      </w:pPr>
      <w:r>
        <w:rPr>
          <w:rFonts w:ascii="Arial" w:cs="Arial" w:eastAsia="Arial" w:hAnsi="Arial"/>
          <w:sz w:val="24"/>
          <w:szCs w:val="24"/>
        </w:rPr>
        <w:t xml:space="preserve">I Sverige växer oron för AI-driven desinformation inför framtida val. En riksdagsmotion från 2024 (Motion 2024/25:768) lyfter AI som ett hot mot demokratins grunder och föreslår åtgärder för att skydda det demokratiska samtalet.</w:t>
      </w:r>
    </w:p>
    <w:p>
      <w:pPr>
        <w:spacing w:after="60"/>
      </w:pPr>
    </w:p>
    <w:p>
      <w:pPr>
        <w:spacing w:after="120"/>
      </w:pPr>
      <w:r>
        <w:rPr>
          <w:rFonts w:ascii="Arial" w:cs="Arial" w:eastAsia="Arial" w:hAnsi="Arial"/>
          <w:sz w:val="24"/>
          <w:szCs w:val="24"/>
        </w:rPr>
        <w:t xml:space="preserve">Mediemyndigheten fick 2024 i uppdrag att stärka befolkningens medie- och informationskunnighet, med särskilt fokus på AI. Nästan hälften av svenska befolkningen (49%) är mycket oroade över att AI-genererad desinformation kan påverka demokratiska val. Bara en av fyra tror att de själva kan känna igen AI-desinformation.</w:t>
      </w:r>
    </w:p>
    <w:p>
      <w:pPr>
        <w:spacing w:after="60"/>
      </w:pPr>
    </w:p>
    <w:p>
      <w:pPr>
        <w:spacing w:after="120"/>
      </w:pPr>
      <w:r>
        <w:rPr>
          <w:rFonts w:ascii="Arial" w:cs="Arial" w:eastAsia="Arial" w:hAnsi="Arial"/>
          <w:sz w:val="24"/>
          <w:szCs w:val="24"/>
        </w:rPr>
        <w:t xml:space="preserve">FOI (Totalförsvarets forskningsinstitut) undersökte desinformation i samband med EU-valet 2024 och fann att AI-genererat innehåll användes i påverkanskampanjer riktade mot europeiska väljare.</w:t>
      </w:r>
    </w:p>
    <w:p>
      <w:pPr>
        <w:spacing w:after="60"/>
      </w:pPr>
    </w:p>
    <w:p>
      <w:pPr>
        <w:spacing w:after="120"/>
      </w:pPr>
      <w:r>
        <w:rPr>
          <w:rFonts w:ascii="Arial" w:cs="Arial" w:eastAsia="Arial" w:hAnsi="Arial"/>
          <w:sz w:val="24"/>
          <w:szCs w:val="24"/>
        </w:rPr>
        <w:t xml:space="preserve">Källor: Sveriges riksdag (2024), Mediemyndigheten (2025), FOI (2024).</w:t>
      </w:r>
    </w:p>
    <w:p>
      <w:pPr>
        <w:spacing w:after="60"/>
      </w:pPr>
    </w:p>
    <w:p>
      <w:pPr>
        <w:pStyle w:val="Heading3"/>
        <w:spacing w:after="80" w:before="180"/>
      </w:pPr>
      <w:r>
        <w:rPr>
          <w:rFonts w:ascii="Arial" w:cs="Arial" w:eastAsia="Arial" w:hAnsi="Arial"/>
          <w:b/>
          <w:bCs/>
          <w:sz w:val="26"/>
          <w:szCs w:val="26"/>
        </w:rPr>
        <w:t xml:space="preserve">Text 4: För och emot — två perspektiv på AI och information</w:t>
      </w:r>
    </w:p>
    <w:p>
      <w:pPr>
        <w:spacing w:after="60"/>
      </w:pPr>
    </w:p>
    <w:p>
      <w:pPr>
        <w:spacing w:after="120"/>
      </w:pPr>
      <w:r>
        <w:rPr>
          <w:rFonts w:ascii="Arial" w:cs="Arial" w:eastAsia="Arial" w:hAnsi="Arial"/>
          <w:b/>
          <w:bCs/>
          <w:sz w:val="24"/>
          <w:szCs w:val="24"/>
        </w:rPr>
        <w:t xml:space="preserve">Perspektiv A — “AI är det största hotet mot demokratin sedan propaganda”</w:t>
      </w:r>
      <w:r>
        <w:rPr>
          <w:rFonts w:ascii="Arial" w:cs="Arial" w:eastAsia="Arial" w:hAnsi="Arial"/>
          <w:sz w:val="24"/>
          <w:szCs w:val="24"/>
        </w:rPr>
        <w:t xml:space="preserve"/>
      </w:r>
    </w:p>
    <w:p>
      <w:pPr>
        <w:spacing w:after="120"/>
      </w:pPr>
      <w:r>
        <w:rPr>
          <w:rFonts w:ascii="Arial" w:cs="Arial" w:eastAsia="Arial" w:hAnsi="Arial"/>
          <w:sz w:val="24"/>
          <w:szCs w:val="24"/>
        </w:rPr>
        <w:t xml:space="preserve">AI gör det möjligt att producera desinformation i industriell skala till nästan noll kostnad. Stater som Ryssland, Iran och Venezuela experimenterar redan med AI för att påverka andra länders val. När medborgare inte längre kan lita på vad de ser och hör undermineras själva grunden för demokratiskt beslutsfattande. Källkritik räcker inte — det krävs reglering, tekniska lösningar och massiv utbildningsinsats.</w:t>
      </w:r>
    </w:p>
    <w:p>
      <w:pPr>
        <w:spacing w:after="60"/>
      </w:pPr>
    </w:p>
    <w:p>
      <w:pPr>
        <w:spacing w:after="120"/>
      </w:pPr>
      <w:r>
        <w:rPr>
          <w:rFonts w:ascii="Arial" w:cs="Arial" w:eastAsia="Arial" w:hAnsi="Arial"/>
          <w:b/>
          <w:bCs/>
          <w:sz w:val="24"/>
          <w:szCs w:val="24"/>
        </w:rPr>
        <w:t xml:space="preserve">Perspektiv B — “Desinformation är inget nytt — och AI är överdramatiserat”</w:t>
      </w:r>
      <w:r>
        <w:rPr>
          <w:rFonts w:ascii="Arial" w:cs="Arial" w:eastAsia="Arial" w:hAnsi="Arial"/>
          <w:sz w:val="24"/>
          <w:szCs w:val="24"/>
        </w:rPr>
        <w:t xml:space="preserve"/>
      </w:r>
    </w:p>
    <w:p>
      <w:pPr>
        <w:spacing w:after="120"/>
      </w:pPr>
      <w:r>
        <w:rPr>
          <w:rFonts w:ascii="Arial" w:cs="Arial" w:eastAsia="Arial" w:hAnsi="Arial"/>
          <w:sz w:val="24"/>
          <w:szCs w:val="24"/>
        </w:rPr>
        <w:t xml:space="preserve">Propaganda och desinformation har alltid följt med ny kommunikationsteknik: boktryckarkonsten, radion, tv:n, internet. 2024 visade sig AI-hotet vara mindre än befärat — billiga fejkningar (“cheap fakes”) användes sju gånger oftare än sofistikerade deepfakes. Det verkliga problemet är inte AI, utan bristande mediekunnighet och politisk polarisering. Överdriven reglering riskerar att begränsa yttrandefriheten och innovation.</w:t>
      </w:r>
    </w:p>
    <w:p>
      <w:r>
        <w:br w:type="page"/>
      </w:r>
    </w:p>
    <w:p>
      <w:pPr>
        <w:pStyle w:val="Heading2"/>
        <w:spacing w:after="120" w:before="240"/>
      </w:pPr>
      <w:r>
        <w:rPr>
          <w:rFonts w:ascii="Arial" w:cs="Arial" w:eastAsia="Arial" w:hAnsi="Arial"/>
          <w:b/>
          <w:bCs/>
          <w:sz w:val="28"/>
          <w:szCs w:val="28"/>
        </w:rPr>
        <w:t xml:space="preserve">Bilaga 2: Bedömningsmatris / Observationsschema</w:t>
      </w:r>
    </w:p>
    <w:p>
      <w:pPr>
        <w:spacing w:after="120"/>
      </w:pPr>
      <w:r>
        <w:rPr>
          <w:rFonts w:ascii="Arial" w:cs="Arial" w:eastAsia="Arial" w:hAnsi="Arial"/>
          <w:sz w:val="24"/>
          <w:szCs w:val="24"/>
        </w:rPr>
        <w:t xml:space="preserve">Använd detta schema under seminariet och lärpar-återgivningen. Markera med kryss eller kort anteckning.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926"/>
      </w:tblGrid>
      <w:tr>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Elev</w:t>
            </w:r>
          </w:p>
        </w:tc>
        <w:tc>
          <w:tcPr>
            <w:tcW w:type="dxa" w:w="19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Bidrar i seminariet (ja/nej + kvalitet)</w:t>
            </w:r>
          </w:p>
        </w:tc>
        <w:tc>
          <w:tcPr>
            <w:tcW w:type="dxa" w:w="19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Använder begrepp från momentet</w:t>
            </w:r>
          </w:p>
        </w:tc>
        <w:tc>
          <w:tcPr>
            <w:tcW w:type="dxa" w:w="19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Reagerar på andras argument</w:t>
            </w:r>
          </w:p>
        </w:tc>
        <w:tc>
          <w:tcPr>
            <w:tcW w:type="dxa" w:w="19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Bedömning E/C/A</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bl>
    <w:p>
      <w:pPr>
        <w:spacing w:after="60"/>
      </w:pPr>
    </w:p>
    <w:p>
      <w:pPr>
        <w:pStyle w:val="Heading3"/>
        <w:spacing w:after="80" w:before="180"/>
      </w:pPr>
      <w:r>
        <w:rPr>
          <w:rFonts w:ascii="Arial" w:cs="Arial" w:eastAsia="Arial" w:hAnsi="Arial"/>
          <w:b/>
          <w:bCs/>
          <w:sz w:val="26"/>
          <w:szCs w:val="26"/>
        </w:rPr>
        <w:t xml:space="preserve">Bedömningsindikatorer</w:t>
      </w:r>
    </w:p>
    <w:p>
      <w:pPr>
        <w:spacing w:after="60"/>
      </w:pPr>
    </w:p>
    <w:p>
      <w:pPr>
        <w:spacing w:after="120"/>
      </w:pPr>
      <w:r>
        <w:rPr>
          <w:rFonts w:ascii="Arial" w:cs="Arial" w:eastAsia="Arial" w:hAnsi="Arial"/>
          <w:b/>
          <w:bCs/>
          <w:sz w:val="24"/>
          <w:szCs w:val="24"/>
        </w:rPr>
        <w:t xml:space="preserve">E-nivå: </w:t>
      </w:r>
      <w:r>
        <w:rPr>
          <w:rFonts w:ascii="Arial" w:cs="Arial" w:eastAsia="Arial" w:hAnsi="Arial"/>
          <w:sz w:val="24"/>
          <w:szCs w:val="24"/>
        </w:rPr>
        <w:t xml:space="preserve">Eleven bidrar med enkla argument och omdömen. Använder något begrepp från momentet. Kan återge en annan grupps huvudargument i lärpar-övningen.</w:t>
      </w:r>
    </w:p>
    <w:p>
      <w:pPr>
        <w:spacing w:after="120"/>
      </w:pPr>
      <w:r>
        <w:rPr>
          <w:rFonts w:ascii="Arial" w:cs="Arial" w:eastAsia="Arial" w:hAnsi="Arial"/>
          <w:b/>
          <w:bCs/>
          <w:sz w:val="24"/>
          <w:szCs w:val="24"/>
        </w:rPr>
        <w:t xml:space="preserve">C-nivå: </w:t>
      </w:r>
      <w:r>
        <w:rPr>
          <w:rFonts w:ascii="Arial" w:cs="Arial" w:eastAsia="Arial" w:hAnsi="Arial"/>
          <w:sz w:val="24"/>
          <w:szCs w:val="24"/>
        </w:rPr>
        <w:t xml:space="preserve">Eleven för välgrundade resonemang med tydliga kopplingar mellan AI, desinformation och demokrati. Använder begrepp korrekt. Reagerar på andras argument och utvecklar egna. Återger andras argument korrekt i lärpar-övningen.</w:t>
      </w:r>
    </w:p>
    <w:p>
      <w:pPr>
        <w:spacing w:after="120"/>
      </w:pPr>
      <w:r>
        <w:rPr>
          <w:rFonts w:ascii="Arial" w:cs="Arial" w:eastAsia="Arial" w:hAnsi="Arial"/>
          <w:b/>
          <w:bCs/>
          <w:sz w:val="24"/>
          <w:szCs w:val="24"/>
        </w:rPr>
        <w:t xml:space="preserve">A-nivå: </w:t>
      </w:r>
      <w:r>
        <w:rPr>
          <w:rFonts w:ascii="Arial" w:cs="Arial" w:eastAsia="Arial" w:hAnsi="Arial"/>
          <w:sz w:val="24"/>
          <w:szCs w:val="24"/>
        </w:rPr>
        <w:t xml:space="preserve">Eleven för välgrundade och nyanserade resonemang. Problematiserar och ser spänningar mellan positioner. Kopplar till demokrati på samhällsnivå. Kan ifrågasätta även sin egen grupps argument. Återger andras argument nyanserat OCH värderar dem i lärpar-övningen.</w:t>
      </w:r>
    </w:p>
    <w:p>
      <w:pPr>
        <w:spacing w:after="60"/>
      </w:pPr>
    </w:p>
    <w:p>
      <w:pPr>
        <w:pStyle w:val="Heading3"/>
        <w:spacing w:after="80" w:before="180"/>
      </w:pPr>
      <w:r>
        <w:rPr>
          <w:rFonts w:ascii="Arial" w:cs="Arial" w:eastAsia="Arial" w:hAnsi="Arial"/>
          <w:b/>
          <w:bCs/>
          <w:sz w:val="26"/>
          <w:szCs w:val="26"/>
        </w:rPr>
        <w:t xml:space="preserve">Särskilt att observera under lärpar-återgivningen</w:t>
      </w:r>
    </w:p>
    <w:p>
      <w:pPr>
        <w:pStyle w:val="ListParagraph"/>
        <w:numPr>
          <w:ilvl w:val="0"/>
          <w:numId w:val="2"/>
        </w:numPr>
        <w:spacing w:after="60"/>
      </w:pPr>
      <w:r>
        <w:rPr>
          <w:rFonts w:ascii="Arial" w:cs="Arial" w:eastAsia="Arial" w:hAnsi="Arial"/>
          <w:sz w:val="24"/>
          <w:szCs w:val="24"/>
        </w:rPr>
        <w:t xml:space="preserve">Kan eleven återge en annan grupps argument utan att förvränga det?</w:t>
      </w:r>
    </w:p>
    <w:p>
      <w:pPr>
        <w:pStyle w:val="ListParagraph"/>
        <w:numPr>
          <w:ilvl w:val="0"/>
          <w:numId w:val="2"/>
        </w:numPr>
        <w:spacing w:after="60"/>
      </w:pPr>
      <w:r>
        <w:rPr>
          <w:rFonts w:ascii="Arial" w:cs="Arial" w:eastAsia="Arial" w:hAnsi="Arial"/>
          <w:sz w:val="24"/>
          <w:szCs w:val="24"/>
        </w:rPr>
        <w:t xml:space="preserve">Kan eleven skilja på vad den andra gruppen sa och vad eleven själv tycker?</w:t>
      </w:r>
    </w:p>
    <w:p>
      <w:pPr>
        <w:pStyle w:val="ListParagraph"/>
        <w:numPr>
          <w:ilvl w:val="0"/>
          <w:numId w:val="2"/>
        </w:numPr>
        <w:spacing w:after="60"/>
      </w:pPr>
      <w:r>
        <w:rPr>
          <w:rFonts w:ascii="Arial" w:cs="Arial" w:eastAsia="Arial" w:hAnsi="Arial"/>
          <w:sz w:val="24"/>
          <w:szCs w:val="24"/>
        </w:rPr>
        <w:t xml:space="preserve">Kompletterar eleven med detaljer eller nyanser?</w:t>
      </w:r>
    </w:p>
    <w:p>
      <w:r>
        <w:br w:type="page"/>
      </w:r>
    </w:p>
    <w:p>
      <w:pPr>
        <w:pStyle w:val="Heading2"/>
        <w:spacing w:after="120" w:before="240"/>
      </w:pPr>
      <w:r>
        <w:rPr>
          <w:rFonts w:ascii="Arial" w:cs="Arial" w:eastAsia="Arial" w:hAnsi="Arial"/>
          <w:b/>
          <w:bCs/>
          <w:sz w:val="28"/>
          <w:szCs w:val="28"/>
        </w:rPr>
        <w:t xml:space="preserve">Bilaga 3: Positionskort för seminariet</w:t>
      </w:r>
    </w:p>
    <w:p>
      <w:pPr>
        <w:spacing w:after="120"/>
      </w:pPr>
      <w:r>
        <w:rPr>
          <w:rFonts w:ascii="Arial" w:cs="Arial" w:eastAsia="Arial" w:hAnsi="Arial"/>
          <w:sz w:val="24"/>
          <w:szCs w:val="24"/>
        </w:rPr>
        <w:t xml:space="preserve">Varje grupp får ETT positionskort. Läs igenom det tillsammans med seminarieunderlaget. Er uppgift är att försvara denna position under seminariet.</w:t>
      </w:r>
    </w:p>
    <w:p>
      <w:pPr>
        <w:spacing w:after="60"/>
      </w:pPr>
    </w:p>
    <w:p>
      <w:pPr>
        <w:pStyle w:val="Heading3"/>
        <w:spacing w:after="80" w:before="180"/>
      </w:pPr>
      <w:r>
        <w:rPr>
          <w:rFonts w:ascii="Arial" w:cs="Arial" w:eastAsia="Arial" w:hAnsi="Arial"/>
          <w:b/>
          <w:bCs/>
          <w:sz w:val="26"/>
          <w:szCs w:val="26"/>
        </w:rPr>
        <w:t xml:space="preserve">Position 1: “Regleringskravet”</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AI-genererat innehåll måste regleras hårt av staten för att skydda demokratin.</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EU:s AI Act visar att reglering är möjlig — transparenskrav, märkning, förbud mot manipulation</w:t>
      </w:r>
    </w:p>
    <w:p>
      <w:pPr>
        <w:pStyle w:val="ListParagraph"/>
        <w:numPr>
          <w:ilvl w:val="0"/>
          <w:numId w:val="2"/>
        </w:numPr>
        <w:spacing w:after="60"/>
      </w:pPr>
      <w:r>
        <w:rPr>
          <w:rFonts w:ascii="Arial" w:cs="Arial" w:eastAsia="Arial" w:hAnsi="Arial"/>
          <w:sz w:val="24"/>
          <w:szCs w:val="24"/>
        </w:rPr>
        <w:t xml:space="preserve">Rumänien 2024 visar vad som händer utan reglering — ett helt val ogiltigförklarades</w:t>
      </w:r>
    </w:p>
    <w:p>
      <w:pPr>
        <w:pStyle w:val="ListParagraph"/>
        <w:numPr>
          <w:ilvl w:val="0"/>
          <w:numId w:val="2"/>
        </w:numPr>
        <w:spacing w:after="60"/>
      </w:pPr>
      <w:r>
        <w:rPr>
          <w:rFonts w:ascii="Arial" w:cs="Arial" w:eastAsia="Arial" w:hAnsi="Arial"/>
          <w:sz w:val="24"/>
          <w:szCs w:val="24"/>
        </w:rPr>
        <w:t xml:space="preserve">Teknikföretagen har visat att de inte kan reglera sig själva</w:t>
      </w:r>
    </w:p>
    <w:p>
      <w:pPr>
        <w:pStyle w:val="ListParagraph"/>
        <w:numPr>
          <w:ilvl w:val="0"/>
          <w:numId w:val="2"/>
        </w:numPr>
        <w:spacing w:after="60"/>
      </w:pPr>
      <w:r>
        <w:rPr>
          <w:rFonts w:ascii="Arial" w:cs="Arial" w:eastAsia="Arial" w:hAnsi="Arial"/>
          <w:sz w:val="24"/>
          <w:szCs w:val="24"/>
        </w:rPr>
        <w:t xml:space="preserve">Demokratin kräver att medborgare kan lita på information — utan reglering försvinner den tilliten</w:t>
      </w:r>
    </w:p>
    <w:p>
      <w:pPr>
        <w:spacing w:after="60"/>
      </w:pPr>
    </w:p>
    <w:p>
      <w:pPr>
        <w:spacing w:after="120"/>
      </w:pPr>
      <w:r>
        <w:rPr>
          <w:rFonts w:ascii="Arial" w:cs="Arial" w:eastAsia="Arial" w:hAnsi="Arial"/>
          <w:sz w:val="24"/>
          <w:szCs w:val="24"/>
        </w:rPr>
        <w:t xml:space="preserve">Tänk även på: Var går gränsen för reglering innan den blir censur?</w:t>
      </w:r>
    </w:p>
    <w:p>
      <w:pPr>
        <w:spacing w:after="60"/>
      </w:pPr>
    </w:p>
    <w:p>
      <w:pPr>
        <w:pStyle w:val="Heading3"/>
        <w:spacing w:after="80" w:before="180"/>
      </w:pPr>
      <w:r>
        <w:rPr>
          <w:rFonts w:ascii="Arial" w:cs="Arial" w:eastAsia="Arial" w:hAnsi="Arial"/>
          <w:b/>
          <w:bCs/>
          <w:sz w:val="26"/>
          <w:szCs w:val="26"/>
        </w:rPr>
        <w:t xml:space="preserve">Position 2: “Utbildningslinjen”</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Lösningen är inte reglering utan utbildning — medborgarna måste lära sig källkritik för AI-åldern.</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Reglering kan inte hålla jämna steg med tekniken — när lagen är på plats har AI redan utvecklats vidare</w:t>
      </w:r>
    </w:p>
    <w:p>
      <w:pPr>
        <w:pStyle w:val="ListParagraph"/>
        <w:numPr>
          <w:ilvl w:val="0"/>
          <w:numId w:val="2"/>
        </w:numPr>
        <w:spacing w:after="60"/>
      </w:pPr>
      <w:r>
        <w:rPr>
          <w:rFonts w:ascii="Arial" w:cs="Arial" w:eastAsia="Arial" w:hAnsi="Arial"/>
          <w:sz w:val="24"/>
          <w:szCs w:val="24"/>
        </w:rPr>
        <w:t xml:space="preserve">Mediemyndigheten har fått uppdrag att stärka medie- och informationskunnighet — det är rätt väg</w:t>
      </w:r>
    </w:p>
    <w:p>
      <w:pPr>
        <w:pStyle w:val="ListParagraph"/>
        <w:numPr>
          <w:ilvl w:val="0"/>
          <w:numId w:val="2"/>
        </w:numPr>
        <w:spacing w:after="60"/>
      </w:pPr>
      <w:r>
        <w:rPr>
          <w:rFonts w:ascii="Arial" w:cs="Arial" w:eastAsia="Arial" w:hAnsi="Arial"/>
          <w:sz w:val="24"/>
          <w:szCs w:val="24"/>
        </w:rPr>
        <w:t xml:space="preserve">Historien visar att varje ny teknik (boktryckarkonst, radio, internet) medförde oro som löstes genom utbildning</w:t>
      </w:r>
    </w:p>
    <w:p>
      <w:pPr>
        <w:pStyle w:val="ListParagraph"/>
        <w:numPr>
          <w:ilvl w:val="0"/>
          <w:numId w:val="2"/>
        </w:numPr>
        <w:spacing w:after="60"/>
      </w:pPr>
      <w:r>
        <w:rPr>
          <w:rFonts w:ascii="Arial" w:cs="Arial" w:eastAsia="Arial" w:hAnsi="Arial"/>
          <w:sz w:val="24"/>
          <w:szCs w:val="24"/>
        </w:rPr>
        <w:t xml:space="preserve">Reglering riskerar att begränsa yttrandefrihet och innovation</w:t>
      </w:r>
    </w:p>
    <w:p>
      <w:pPr>
        <w:spacing w:after="60"/>
      </w:pPr>
    </w:p>
    <w:p>
      <w:pPr>
        <w:spacing w:after="120"/>
      </w:pPr>
      <w:r>
        <w:rPr>
          <w:rFonts w:ascii="Arial" w:cs="Arial" w:eastAsia="Arial" w:hAnsi="Arial"/>
          <w:sz w:val="24"/>
          <w:szCs w:val="24"/>
        </w:rPr>
        <w:t xml:space="preserve">Tänk även på: Räcker källkritik när AI-innehåll inte går att skilja från äkta?</w:t>
      </w:r>
    </w:p>
    <w:p>
      <w:pPr>
        <w:spacing w:after="60"/>
      </w:pPr>
    </w:p>
    <w:p>
      <w:pPr>
        <w:pStyle w:val="Heading3"/>
        <w:spacing w:after="80" w:before="180"/>
      </w:pPr>
      <w:r>
        <w:rPr>
          <w:rFonts w:ascii="Arial" w:cs="Arial" w:eastAsia="Arial" w:hAnsi="Arial"/>
          <w:b/>
          <w:bCs/>
          <w:sz w:val="26"/>
          <w:szCs w:val="26"/>
        </w:rPr>
        <w:t xml:space="preserve">Position 3: “Teknikoptimisterna”</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Tekniken som skapar problemet kan också lösa det — AI mot AI.</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AI-verktyg för att upptäcka deepfakes och AI-genererat innehåll utvecklas snabbt</w:t>
      </w:r>
    </w:p>
    <w:p>
      <w:pPr>
        <w:pStyle w:val="ListParagraph"/>
        <w:numPr>
          <w:ilvl w:val="0"/>
          <w:numId w:val="2"/>
        </w:numPr>
        <w:spacing w:after="60"/>
      </w:pPr>
      <w:r>
        <w:rPr>
          <w:rFonts w:ascii="Arial" w:cs="Arial" w:eastAsia="Arial" w:hAnsi="Arial"/>
          <w:sz w:val="24"/>
          <w:szCs w:val="24"/>
        </w:rPr>
        <w:t xml:space="preserve">Digitala vattenmärken kan göra allt AI-innehåll spårbart</w:t>
      </w:r>
    </w:p>
    <w:p>
      <w:pPr>
        <w:pStyle w:val="ListParagraph"/>
        <w:numPr>
          <w:ilvl w:val="0"/>
          <w:numId w:val="2"/>
        </w:numPr>
        <w:spacing w:after="60"/>
      </w:pPr>
      <w:r>
        <w:rPr>
          <w:rFonts w:ascii="Arial" w:cs="Arial" w:eastAsia="Arial" w:hAnsi="Arial"/>
          <w:sz w:val="24"/>
          <w:szCs w:val="24"/>
        </w:rPr>
        <w:t xml:space="preserve">Plattformar som NewsGuard och Källkritikbyrån använder redan AI för faktagranskning</w:t>
      </w:r>
    </w:p>
    <w:p>
      <w:pPr>
        <w:pStyle w:val="ListParagraph"/>
        <w:numPr>
          <w:ilvl w:val="0"/>
          <w:numId w:val="2"/>
        </w:numPr>
        <w:spacing w:after="60"/>
      </w:pPr>
      <w:r>
        <w:rPr>
          <w:rFonts w:ascii="Arial" w:cs="Arial" w:eastAsia="Arial" w:hAnsi="Arial"/>
          <w:sz w:val="24"/>
          <w:szCs w:val="24"/>
        </w:rPr>
        <w:t xml:space="preserve">Reglering och utbildning tar för lång tid — tekniska lösningar kan implementeras direkt</w:t>
      </w:r>
    </w:p>
    <w:p>
      <w:pPr>
        <w:spacing w:after="60"/>
      </w:pPr>
    </w:p>
    <w:p>
      <w:pPr>
        <w:spacing w:after="120"/>
      </w:pPr>
      <w:r>
        <w:rPr>
          <w:rFonts w:ascii="Arial" w:cs="Arial" w:eastAsia="Arial" w:hAnsi="Arial"/>
          <w:sz w:val="24"/>
          <w:szCs w:val="24"/>
        </w:rPr>
        <w:t xml:space="preserve">Tänk även på: Kan vi verkligen lita på att teknikföretagen löser ett problem de själva skapat?</w:t>
      </w:r>
    </w:p>
    <w:p>
      <w:r>
        <w:br w:type="page"/>
      </w:r>
    </w:p>
    <w:p>
      <w:pPr>
        <w:pStyle w:val="Heading2"/>
        <w:spacing w:after="120" w:before="240"/>
      </w:pPr>
      <w:r>
        <w:rPr>
          <w:rFonts w:ascii="Arial" w:cs="Arial" w:eastAsia="Arial" w:hAnsi="Arial"/>
          <w:b/>
          <w:bCs/>
          <w:sz w:val="28"/>
          <w:szCs w:val="28"/>
        </w:rPr>
        <w:t xml:space="preserve">Bilaga 4: Exit ticket — Lektion 4</w:t>
      </w:r>
    </w:p>
    <w:p>
      <w:pPr>
        <w:spacing w:after="60"/>
      </w:pPr>
    </w:p>
    <w:p>
      <w:pPr>
        <w:spacing w:after="120"/>
      </w:pPr>
      <w:r>
        <w:rPr>
          <w:rFonts w:ascii="Arial" w:cs="Arial" w:eastAsia="Arial" w:hAnsi="Arial"/>
          <w:b/>
          <w:bCs/>
          <w:sz w:val="24"/>
          <w:szCs w:val="24"/>
        </w:rPr>
        <w:t xml:space="preserve">Typ: </w:t>
      </w:r>
      <w:r>
        <w:rPr>
          <w:rFonts w:ascii="Arial" w:cs="Arial" w:eastAsia="Arial" w:hAnsi="Arial"/>
          <w:sz w:val="24"/>
          <w:szCs w:val="24"/>
        </w:rPr>
        <w:t xml:space="preserve">Metakognitiv reflektion (öppen)</w:t>
      </w:r>
    </w:p>
    <w:p>
      <w:pPr>
        <w:spacing w:after="120"/>
      </w:pPr>
      <w:r>
        <w:rPr>
          <w:rFonts w:ascii="Arial" w:cs="Arial" w:eastAsia="Arial" w:hAnsi="Arial"/>
          <w:b/>
          <w:bCs/>
          <w:sz w:val="24"/>
          <w:szCs w:val="24"/>
        </w:rPr>
        <w:t xml:space="preserve">Lärandemål: </w:t>
      </w:r>
      <w:r>
        <w:rPr>
          <w:rFonts w:ascii="Arial" w:cs="Arial" w:eastAsia="Arial" w:hAnsi="Arial"/>
          <w:sz w:val="24"/>
          <w:szCs w:val="24"/>
        </w:rPr>
        <w:t xml:space="preserve">3 (diskussion och argumentation)</w:t>
      </w:r>
    </w:p>
    <w:p>
      <w:pPr>
        <w:spacing w:after="60"/>
      </w:pP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“Beskriv ett ögonblick under seminariet då du ändrade eller fördjupade din analys tack vare något en annan deltagare sa. Vad sa hen, och hur påverkade det ditt resonemang?”</w:t>
      </w:r>
    </w:p>
    <w:p>
      <w:pPr>
        <w:spacing w:after="60"/>
      </w:pPr>
    </w:p>
    <w:p>
      <w:pPr>
        <w:spacing w:after="120"/>
      </w:pPr>
      <w:r>
        <w:rPr>
          <w:rFonts w:ascii="Arial" w:cs="Arial" w:eastAsia="Arial" w:hAnsi="Arial"/>
          <w:sz w:val="24"/>
          <w:szCs w:val="24"/>
        </w:rPr>
        <w:t xml:space="preserve">Syftet med denna exit ticket är att eleverna reflekterar över sitt eget tänkande — när och hur de reviderade sin analys. Det är en metakognitiv övning som tränar förmågan att uppmärksamma förändringar i det egna resonemanget (AI-02).</w:t>
      </w:r>
    </w:p>
    <w:p>
      <w:pPr>
        <w:spacing w:after="60"/>
      </w:pPr>
    </w:p>
    <w:p>
      <w:pPr>
        <w:spacing w:after="120"/>
      </w:pPr>
      <w:r>
        <w:rPr>
          <w:rFonts w:ascii="Arial" w:cs="Arial" w:eastAsia="Arial" w:hAnsi="Arial"/>
          <w:b/>
          <w:bCs/>
          <w:sz w:val="24"/>
          <w:szCs w:val="24"/>
        </w:rPr>
        <w:t xml:space="preserve">Retrieval review nästa lektion (L5): </w:t>
      </w:r>
      <w:r>
        <w:rPr>
          <w:rFonts w:ascii="Arial" w:cs="Arial" w:eastAsia="Arial" w:hAnsi="Arial"/>
          <w:sz w:val="24"/>
          <w:szCs w:val="24"/>
        </w:rPr>
        <w:t xml:space="preserve">Eleverna identifierar de tre starkaste argumenten från seminariet och värderar deras källkritiska grund.</w:t>
      </w:r>
    </w:p>
    <w:p>
      <w:r>
        <w:br w:type="page"/>
      </w:r>
    </w:p>
    <w:p>
      <w:pPr>
        <w:pStyle w:val="Heading2"/>
        <w:spacing w:after="120" w:before="240"/>
      </w:pPr>
      <w:r>
        <w:rPr>
          <w:rFonts w:ascii="Arial" w:cs="Arial" w:eastAsia="Arial" w:hAnsi="Arial"/>
          <w:b/>
          <w:bCs/>
          <w:sz w:val="28"/>
          <w:szCs w:val="28"/>
        </w:rPr>
        <w:t xml:space="preserve">Bilaga 5: Källmaterial och länkar</w:t>
      </w:r>
    </w:p>
    <w:p>
      <w:pPr>
        <w:spacing w:after="120"/>
      </w:pPr>
      <w:r>
        <w:rPr>
          <w:rFonts w:ascii="Arial" w:cs="Arial" w:eastAsia="Arial" w:hAnsi="Arial"/>
          <w:sz w:val="24"/>
          <w:szCs w:val="24"/>
        </w:rPr>
        <w:t xml:space="preserve">Samlade källor för seminarieunderlag, lärarunderlag och fördjupning.</w:t>
      </w:r>
    </w:p>
    <w:p>
      <w:pPr>
        <w:pStyle w:val="Heading3"/>
        <w:spacing w:after="80" w:before="180"/>
      </w:pPr>
      <w:r>
        <w:rPr>
          <w:rFonts w:ascii="Arial" w:cs="Arial" w:eastAsia="Arial" w:hAnsi="Arial"/>
          <w:b/>
          <w:bCs/>
          <w:sz w:val="26"/>
          <w:szCs w:val="26"/>
        </w:rPr>
        <w:t xml:space="preserve">AI och demokrati — svenska källor</w:t>
      </w:r>
    </w:p>
    <w:p>
      <w:pPr>
        <w:spacing w:after="120"/>
      </w:pPr>
      <w:r>
        <w:rPr>
          <w:rFonts w:ascii="Arial" w:cs="Arial" w:eastAsia="Arial" w:hAnsi="Arial"/>
          <w:b/>
          <w:bCs/>
          <w:sz w:val="24"/>
          <w:szCs w:val="24"/>
        </w:rPr>
        <w:t xml:space="preserve">Riksdagsmotion om AI och demokrati: </w:t>
      </w:r>
      <w:r>
        <w:rPr>
          <w:rFonts w:ascii="Arial" w:cs="Arial" w:eastAsia="Arial" w:hAnsi="Arial"/>
          <w:sz w:val="24"/>
          <w:szCs w:val="24"/>
        </w:rPr>
        <w:t xml:space="preserve">riksdagen.se/sv/dokument-och-lagar/dokument/motion/ai-och-demokratins-grunder_hc02768/</w:t>
      </w:r>
    </w:p>
    <w:p>
      <w:pPr>
        <w:spacing w:after="120"/>
      </w:pPr>
      <w:r>
        <w:rPr>
          <w:rFonts w:ascii="Arial" w:cs="Arial" w:eastAsia="Arial" w:hAnsi="Arial"/>
          <w:b/>
          <w:bCs/>
          <w:sz w:val="24"/>
          <w:szCs w:val="24"/>
        </w:rPr>
        <w:t xml:space="preserve">Riksdagsfråga om AI-driven desinformation: </w:t>
      </w:r>
      <w:r>
        <w:rPr>
          <w:rFonts w:ascii="Arial" w:cs="Arial" w:eastAsia="Arial" w:hAnsi="Arial"/>
          <w:sz w:val="24"/>
          <w:szCs w:val="24"/>
        </w:rPr>
        <w:t xml:space="preserve">riksdagen.se/sv/dokument-och-lagar/dokument/skriftlig-fraga/ai-driven-politisk-desinformation_hc111274/</w:t>
      </w:r>
    </w:p>
    <w:p>
      <w:pPr>
        <w:spacing w:after="120"/>
      </w:pPr>
      <w:r>
        <w:rPr>
          <w:rFonts w:ascii="Arial" w:cs="Arial" w:eastAsia="Arial" w:hAnsi="Arial"/>
          <w:b/>
          <w:bCs/>
          <w:sz w:val="24"/>
          <w:szCs w:val="24"/>
        </w:rPr>
        <w:t xml:space="preserve">FOI — desinformation vid EU-valet 2024: </w:t>
      </w:r>
      <w:r>
        <w:rPr>
          <w:rFonts w:ascii="Arial" w:cs="Arial" w:eastAsia="Arial" w:hAnsi="Arial"/>
          <w:sz w:val="24"/>
          <w:szCs w:val="24"/>
        </w:rPr>
        <w:t xml:space="preserve">foi.se/rest-api/report/FOI%20Memo%208735</w:t>
      </w:r>
    </w:p>
    <w:p>
      <w:pPr>
        <w:spacing w:after="120"/>
      </w:pPr>
      <w:r>
        <w:rPr>
          <w:rFonts w:ascii="Arial" w:cs="Arial" w:eastAsia="Arial" w:hAnsi="Arial"/>
          <w:b/>
          <w:bCs/>
          <w:sz w:val="24"/>
          <w:szCs w:val="24"/>
        </w:rPr>
        <w:t xml:space="preserve">Mediemyndigheten — Medieutblick 2025: </w:t>
      </w:r>
      <w:r>
        <w:rPr>
          <w:rFonts w:ascii="Arial" w:cs="Arial" w:eastAsia="Arial" w:hAnsi="Arial"/>
          <w:sz w:val="24"/>
          <w:szCs w:val="24"/>
        </w:rPr>
        <w:t xml:space="preserve">mediemyndigheten.se/globalassets/rapporter-och-analyser/2025/medieutblick-2025---for-ett-oppet-och-tryggt-medielandskap.pdf</w:t>
      </w:r>
    </w:p>
    <w:p>
      <w:pPr>
        <w:spacing w:after="120"/>
      </w:pPr>
      <w:r>
        <w:rPr>
          <w:rFonts w:ascii="Arial" w:cs="Arial" w:eastAsia="Arial" w:hAnsi="Arial"/>
          <w:b/>
          <w:bCs/>
          <w:sz w:val="24"/>
          <w:szCs w:val="24"/>
        </w:rPr>
        <w:t xml:space="preserve">Dagens PS — AI-fejkar och svenska val: </w:t>
      </w:r>
      <w:r>
        <w:rPr>
          <w:rFonts w:ascii="Arial" w:cs="Arial" w:eastAsia="Arial" w:hAnsi="Arial"/>
          <w:sz w:val="24"/>
          <w:szCs w:val="24"/>
        </w:rPr>
        <w:t xml:space="preserve">dagensps.se/varlden/sa-kan-ai-fejkar-manipulera-svenska-valet/</w:t>
      </w:r>
    </w:p>
    <w:p>
      <w:pPr>
        <w:spacing w:after="120"/>
      </w:pPr>
      <w:r>
        <w:rPr>
          <w:rFonts w:ascii="Arial" w:cs="Arial" w:eastAsia="Arial" w:hAnsi="Arial"/>
          <w:b/>
          <w:bCs/>
          <w:sz w:val="24"/>
          <w:szCs w:val="24"/>
        </w:rPr>
        <w:t xml:space="preserve">SVT — Superåret 2024: </w:t>
      </w:r>
      <w:r>
        <w:rPr>
          <w:rFonts w:ascii="Arial" w:cs="Arial" w:eastAsia="Arial" w:hAnsi="Arial"/>
          <w:sz w:val="24"/>
          <w:szCs w:val="24"/>
        </w:rPr>
        <w:t xml:space="preserve">svt.se/nyheter/utrikes/nu-inleds-det-historiska-supervalaret-2024</w:t>
      </w:r>
    </w:p>
    <w:p>
      <w:pPr>
        <w:pStyle w:val="Heading3"/>
        <w:spacing w:after="80" w:before="180"/>
      </w:pPr>
      <w:r>
        <w:rPr>
          <w:rFonts w:ascii="Arial" w:cs="Arial" w:eastAsia="Arial" w:hAnsi="Arial"/>
          <w:b/>
          <w:bCs/>
          <w:sz w:val="26"/>
          <w:szCs w:val="26"/>
        </w:rPr>
        <w:t xml:space="preserve">AI och val — internationella källor</w:t>
      </w:r>
    </w:p>
    <w:p>
      <w:pPr>
        <w:spacing w:after="120"/>
      </w:pPr>
      <w:r>
        <w:rPr>
          <w:rFonts w:ascii="Arial" w:cs="Arial" w:eastAsia="Arial" w:hAnsi="Arial"/>
          <w:b/>
          <w:bCs/>
          <w:sz w:val="24"/>
          <w:szCs w:val="24"/>
        </w:rPr>
        <w:t xml:space="preserve">Harvard Ash Center — AI and the 2024 Elections: </w:t>
      </w:r>
      <w:r>
        <w:rPr>
          <w:rFonts w:ascii="Arial" w:cs="Arial" w:eastAsia="Arial" w:hAnsi="Arial"/>
          <w:sz w:val="24"/>
          <w:szCs w:val="24"/>
        </w:rPr>
        <w:t xml:space="preserve">ash.harvard.edu/articles/ai-and-the-2024-elections/</w:t>
      </w:r>
    </w:p>
    <w:p>
      <w:pPr>
        <w:spacing w:after="120"/>
      </w:pPr>
      <w:r>
        <w:rPr>
          <w:rFonts w:ascii="Arial" w:cs="Arial" w:eastAsia="Arial" w:hAnsi="Arial"/>
          <w:b/>
          <w:bCs/>
          <w:sz w:val="24"/>
          <w:szCs w:val="24"/>
        </w:rPr>
        <w:t xml:space="preserve">Harvard Ash Center — “The apocalypse that wasn’t”: </w:t>
      </w:r>
      <w:r>
        <w:rPr>
          <w:rFonts w:ascii="Arial" w:cs="Arial" w:eastAsia="Arial" w:hAnsi="Arial"/>
          <w:sz w:val="24"/>
          <w:szCs w:val="24"/>
        </w:rPr>
        <w:t xml:space="preserve">ash.harvard.edu/articles/the-apocalypse-that-wasnt-ai-was-everywhere-in-2024s-elections-but-deepfakes-and-misinformation-were-only-part-of-the-picture/</w:t>
      </w:r>
    </w:p>
    <w:p>
      <w:pPr>
        <w:spacing w:after="120"/>
      </w:pPr>
      <w:r>
        <w:rPr>
          <w:rFonts w:ascii="Arial" w:cs="Arial" w:eastAsia="Arial" w:hAnsi="Arial"/>
          <w:b/>
          <w:bCs/>
          <w:sz w:val="24"/>
          <w:szCs w:val="24"/>
        </w:rPr>
        <w:t xml:space="preserve">Rest of World — How AI shaped global elections: </w:t>
      </w:r>
      <w:r>
        <w:rPr>
          <w:rFonts w:ascii="Arial" w:cs="Arial" w:eastAsia="Arial" w:hAnsi="Arial"/>
          <w:sz w:val="24"/>
          <w:szCs w:val="24"/>
        </w:rPr>
        <w:t xml:space="preserve">restofworld.org/2025/global-elections-ai-use/</w:t>
      </w:r>
    </w:p>
    <w:p>
      <w:pPr>
        <w:spacing w:after="120"/>
      </w:pPr>
      <w:r>
        <w:rPr>
          <w:rFonts w:ascii="Arial" w:cs="Arial" w:eastAsia="Arial" w:hAnsi="Arial"/>
          <w:b/>
          <w:bCs/>
          <w:sz w:val="24"/>
          <w:szCs w:val="24"/>
        </w:rPr>
        <w:t xml:space="preserve">Recorded Future — 2024 Deepfakes Report: </w:t>
      </w:r>
      <w:r>
        <w:rPr>
          <w:rFonts w:ascii="Arial" w:cs="Arial" w:eastAsia="Arial" w:hAnsi="Arial"/>
          <w:sz w:val="24"/>
          <w:szCs w:val="24"/>
        </w:rPr>
        <w:t xml:space="preserve">recordedfuture.com/research/targets-objectives-emerging-tactics-political-deepfakes</w:t>
      </w:r>
    </w:p>
    <w:p>
      <w:pPr>
        <w:spacing w:after="120"/>
      </w:pPr>
      <w:r>
        <w:rPr>
          <w:rFonts w:ascii="Arial" w:cs="Arial" w:eastAsia="Arial" w:hAnsi="Arial"/>
          <w:b/>
          <w:bCs/>
          <w:sz w:val="24"/>
          <w:szCs w:val="24"/>
        </w:rPr>
        <w:t xml:space="preserve">Brookings — AI and disinformation in elections: </w:t>
      </w:r>
      <w:r>
        <w:rPr>
          <w:rFonts w:ascii="Arial" w:cs="Arial" w:eastAsia="Arial" w:hAnsi="Arial"/>
          <w:sz w:val="24"/>
          <w:szCs w:val="24"/>
        </w:rPr>
        <w:t xml:space="preserve">brookings.edu/articles/how-do-artificial-intelligence-and-disinformation-impact-elections/</w:t>
      </w:r>
    </w:p>
    <w:p>
      <w:pPr>
        <w:spacing w:after="120"/>
      </w:pPr>
      <w:r>
        <w:rPr>
          <w:rFonts w:ascii="Arial" w:cs="Arial" w:eastAsia="Arial" w:hAnsi="Arial"/>
          <w:b/>
          <w:bCs/>
          <w:sz w:val="24"/>
          <w:szCs w:val="24"/>
        </w:rPr>
        <w:t xml:space="preserve">Carnegie — Can Democracy Survive AI?: </w:t>
      </w:r>
      <w:r>
        <w:rPr>
          <w:rFonts w:ascii="Arial" w:cs="Arial" w:eastAsia="Arial" w:hAnsi="Arial"/>
          <w:sz w:val="24"/>
          <w:szCs w:val="24"/>
        </w:rPr>
        <w:t xml:space="preserve">carnegieendowment.org/research/2024/12/can-democracy-survive-the-disruptive-power-of-ai</w:t>
      </w:r>
    </w:p>
    <w:p>
      <w:pPr>
        <w:spacing w:after="120"/>
      </w:pPr>
      <w:r>
        <w:rPr>
          <w:rFonts w:ascii="Arial" w:cs="Arial" w:eastAsia="Arial" w:hAnsi="Arial"/>
          <w:b/>
          <w:bCs/>
          <w:sz w:val="24"/>
          <w:szCs w:val="24"/>
        </w:rPr>
        <w:t xml:space="preserve">WEF — AI and election year 2024: </w:t>
      </w:r>
      <w:r>
        <w:rPr>
          <w:rFonts w:ascii="Arial" w:cs="Arial" w:eastAsia="Arial" w:hAnsi="Arial"/>
          <w:sz w:val="24"/>
          <w:szCs w:val="24"/>
        </w:rPr>
        <w:t xml:space="preserve">weforum.org/stories/2024/01/ai-democracy-election-year-2024-disinformation-misinformation/</w:t>
      </w:r>
    </w:p>
    <w:p>
      <w:pPr>
        <w:spacing w:after="120"/>
      </w:pPr>
      <w:r>
        <w:rPr>
          <w:rFonts w:ascii="Arial" w:cs="Arial" w:eastAsia="Arial" w:hAnsi="Arial"/>
          <w:b/>
          <w:bCs/>
          <w:sz w:val="24"/>
          <w:szCs w:val="24"/>
        </w:rPr>
        <w:t xml:space="preserve">Munich Security Conference — AI-pocalypse Now?: </w:t>
      </w:r>
      <w:r>
        <w:rPr>
          <w:rFonts w:ascii="Arial" w:cs="Arial" w:eastAsia="Arial" w:hAnsi="Arial"/>
          <w:sz w:val="24"/>
          <w:szCs w:val="24"/>
        </w:rPr>
        <w:t xml:space="preserve">securityconference.org/en/publications/analyses/ai-pocalypse-disinformation-super-election-year/</w:t>
      </w:r>
    </w:p>
    <w:p>
      <w:pPr>
        <w:spacing w:after="120"/>
      </w:pPr>
      <w:r>
        <w:rPr>
          <w:rFonts w:ascii="Arial" w:cs="Arial" w:eastAsia="Arial" w:hAnsi="Arial"/>
          <w:b/>
          <w:bCs/>
          <w:sz w:val="24"/>
          <w:szCs w:val="24"/>
        </w:rPr>
        <w:t xml:space="preserve">Knight Columbia — 78 Election Deepfakes: </w:t>
      </w:r>
      <w:r>
        <w:rPr>
          <w:rFonts w:ascii="Arial" w:cs="Arial" w:eastAsia="Arial" w:hAnsi="Arial"/>
          <w:sz w:val="24"/>
          <w:szCs w:val="24"/>
        </w:rPr>
        <w:t xml:space="preserve">knightcolumbia.org/blog/we-looked-at-78-election-deepfakes-political-misinformation-is-not-an-ai-problem</w:t>
      </w:r>
    </w:p>
    <w:p>
      <w:pPr>
        <w:pStyle w:val="Heading3"/>
        <w:spacing w:after="80" w:before="180"/>
      </w:pPr>
      <w:r>
        <w:rPr>
          <w:rFonts w:ascii="Arial" w:cs="Arial" w:eastAsia="Arial" w:hAnsi="Arial"/>
          <w:b/>
          <w:bCs/>
          <w:sz w:val="26"/>
          <w:szCs w:val="26"/>
        </w:rPr>
        <w:t xml:space="preserve">EU:s AI-förordning och reglering</w:t>
      </w:r>
    </w:p>
    <w:p>
      <w:pPr>
        <w:spacing w:after="120"/>
      </w:pPr>
      <w:r>
        <w:rPr>
          <w:rFonts w:ascii="Arial" w:cs="Arial" w:eastAsia="Arial" w:hAnsi="Arial"/>
          <w:b/>
          <w:bCs/>
          <w:sz w:val="24"/>
          <w:szCs w:val="24"/>
        </w:rPr>
        <w:t xml:space="preserve">EU AI Act — officiell information: </w:t>
      </w:r>
      <w:r>
        <w:rPr>
          <w:rFonts w:ascii="Arial" w:cs="Arial" w:eastAsia="Arial" w:hAnsi="Arial"/>
          <w:sz w:val="24"/>
          <w:szCs w:val="24"/>
        </w:rPr>
        <w:t xml:space="preserve">artificial-intelligence-act.com/</w:t>
      </w:r>
    </w:p>
    <w:p>
      <w:pPr>
        <w:spacing w:after="120"/>
      </w:pPr>
      <w:r>
        <w:rPr>
          <w:rFonts w:ascii="Arial" w:cs="Arial" w:eastAsia="Arial" w:hAnsi="Arial"/>
          <w:b/>
          <w:bCs/>
          <w:sz w:val="24"/>
          <w:szCs w:val="24"/>
        </w:rPr>
        <w:t xml:space="preserve">Columbia Law — Deepfakes and the AI Act: </w:t>
      </w:r>
      <w:r>
        <w:rPr>
          <w:rFonts w:ascii="Arial" w:cs="Arial" w:eastAsia="Arial" w:hAnsi="Arial"/>
          <w:sz w:val="24"/>
          <w:szCs w:val="24"/>
        </w:rPr>
        <w:t xml:space="preserve">cjel.law.columbia.edu/preliminary-reference/2024/deepfake-deep-trouble-the-european-ai-act-and-the-fight-against-ai-generated-misinformation/</w:t>
      </w:r>
    </w:p>
    <w:p>
      <w:pPr>
        <w:spacing w:after="120"/>
      </w:pPr>
      <w:r>
        <w:rPr>
          <w:rFonts w:ascii="Arial" w:cs="Arial" w:eastAsia="Arial" w:hAnsi="Arial"/>
          <w:b/>
          <w:bCs/>
          <w:sz w:val="24"/>
          <w:szCs w:val="24"/>
        </w:rPr>
        <w:t xml:space="preserve">EU-kommissionen — Countering information manipulation: </w:t>
      </w:r>
      <w:r>
        <w:rPr>
          <w:rFonts w:ascii="Arial" w:cs="Arial" w:eastAsia="Arial" w:hAnsi="Arial"/>
          <w:sz w:val="24"/>
          <w:szCs w:val="24"/>
        </w:rPr>
        <w:t xml:space="preserve">commission.europa.eu/topics/countering-information-manipulation_en</w:t>
      </w:r>
    </w:p>
    <w:p>
      <w:pPr>
        <w:spacing w:after="120"/>
      </w:pPr>
      <w:r>
        <w:rPr>
          <w:rFonts w:ascii="Arial" w:cs="Arial" w:eastAsia="Arial" w:hAnsi="Arial"/>
          <w:b/>
          <w:bCs/>
          <w:sz w:val="24"/>
          <w:szCs w:val="24"/>
        </w:rPr>
        <w:t xml:space="preserve">TechPolicy.Press — EU Code of Practice for Deepfakes: </w:t>
      </w:r>
      <w:r>
        <w:rPr>
          <w:rFonts w:ascii="Arial" w:cs="Arial" w:eastAsia="Arial" w:hAnsi="Arial"/>
          <w:sz w:val="24"/>
          <w:szCs w:val="24"/>
        </w:rPr>
        <w:t xml:space="preserve">techpolicy.press/what-the-eus-new-ai-code-of-practice-means-for-labeling-deepfakes/</w:t>
      </w:r>
    </w:p>
    <w:p>
      <w:pPr>
        <w:pStyle w:val="Heading3"/>
        <w:spacing w:after="80" w:before="180"/>
      </w:pPr>
      <w:r>
        <w:rPr>
          <w:rFonts w:ascii="Arial" w:cs="Arial" w:eastAsia="Arial" w:hAnsi="Arial"/>
          <w:b/>
          <w:bCs/>
          <w:sz w:val="26"/>
          <w:szCs w:val="26"/>
        </w:rPr>
        <w:t xml:space="preserve">Deepfakes och specifika fall</w:t>
      </w:r>
    </w:p>
    <w:p>
      <w:pPr>
        <w:spacing w:after="120"/>
      </w:pPr>
      <w:r>
        <w:rPr>
          <w:rFonts w:ascii="Arial" w:cs="Arial" w:eastAsia="Arial" w:hAnsi="Arial"/>
          <w:b/>
          <w:bCs/>
          <w:sz w:val="24"/>
          <w:szCs w:val="24"/>
        </w:rPr>
        <w:t xml:space="preserve">Turing Institute — Deepfakes and Election Security 2025: </w:t>
      </w:r>
      <w:r>
        <w:rPr>
          <w:rFonts w:ascii="Arial" w:cs="Arial" w:eastAsia="Arial" w:hAnsi="Arial"/>
          <w:sz w:val="24"/>
          <w:szCs w:val="24"/>
        </w:rPr>
        <w:t xml:space="preserve">cetas.turing.ac.uk/publications/deepfake-scams-poisoned-chatbots</w:t>
      </w:r>
    </w:p>
    <w:p>
      <w:pPr>
        <w:spacing w:after="120"/>
      </w:pPr>
      <w:r>
        <w:rPr>
          <w:rFonts w:ascii="Arial" w:cs="Arial" w:eastAsia="Arial" w:hAnsi="Arial"/>
          <w:b/>
          <w:bCs/>
          <w:sz w:val="24"/>
          <w:szCs w:val="24"/>
        </w:rPr>
        <w:t xml:space="preserve">CIVICUS — Future-Proofing Elections Against Deepfakes: </w:t>
      </w:r>
      <w:r>
        <w:rPr>
          <w:rFonts w:ascii="Arial" w:cs="Arial" w:eastAsia="Arial" w:hAnsi="Arial"/>
          <w:sz w:val="24"/>
          <w:szCs w:val="24"/>
        </w:rPr>
        <w:t xml:space="preserve">civicus.org/documents/ddi/final-deepfakes-elections-report-civicus-ddi-research-2025.pdf</w:t>
      </w:r>
    </w:p>
    <w:p>
      <w:pPr>
        <w:spacing w:after="120"/>
      </w:pPr>
      <w:r>
        <w:rPr>
          <w:rFonts w:ascii="Arial" w:cs="Arial" w:eastAsia="Arial" w:hAnsi="Arial"/>
          <w:b/>
          <w:bCs/>
          <w:sz w:val="24"/>
          <w:szCs w:val="24"/>
        </w:rPr>
        <w:t xml:space="preserve">CIGI — AI Electoral Interference 2025: </w:t>
      </w:r>
      <w:r>
        <w:rPr>
          <w:rFonts w:ascii="Arial" w:cs="Arial" w:eastAsia="Arial" w:hAnsi="Arial"/>
          <w:sz w:val="24"/>
          <w:szCs w:val="24"/>
        </w:rPr>
        <w:t xml:space="preserve">cigionline.org/articles/then-and-now-how-does-ai-electoral-interference-compare-in-2025/</w:t>
      </w:r>
    </w:p>
    <w:p>
      <w:pPr>
        <w:spacing w:after="120"/>
      </w:pPr>
      <w:r>
        <w:rPr>
          <w:rFonts w:ascii="Arial" w:cs="Arial" w:eastAsia="Arial" w:hAnsi="Arial"/>
          <w:b/>
          <w:bCs/>
          <w:sz w:val="24"/>
          <w:szCs w:val="24"/>
        </w:rPr>
        <w:t xml:space="preserve">Global Taiwan Institute — Deepfakes i Taiwan: </w:t>
      </w:r>
      <w:r>
        <w:rPr>
          <w:rFonts w:ascii="Arial" w:cs="Arial" w:eastAsia="Arial" w:hAnsi="Arial"/>
          <w:sz w:val="24"/>
          <w:szCs w:val="24"/>
        </w:rPr>
        <w:t xml:space="preserve">globaltaiwan.org/2025/05/the-malicious-exploitation-of-deepfake-technology/</w:t>
      </w:r>
    </w:p>
    <w:p>
      <w:pPr>
        <w:pStyle w:val="Heading3"/>
        <w:spacing w:after="80" w:before="180"/>
      </w:pPr>
      <w:r>
        <w:rPr>
          <w:rFonts w:ascii="Arial" w:cs="Arial" w:eastAsia="Arial" w:hAnsi="Arial"/>
          <w:b/>
          <w:bCs/>
          <w:sz w:val="26"/>
          <w:szCs w:val="26"/>
        </w:rPr>
        <w:t xml:space="preserve">Källkritik och medie-/informationskunnighet</w:t>
      </w:r>
    </w:p>
    <w:p>
      <w:pPr>
        <w:spacing w:after="120"/>
      </w:pPr>
      <w:r>
        <w:rPr>
          <w:rFonts w:ascii="Arial" w:cs="Arial" w:eastAsia="Arial" w:hAnsi="Arial"/>
          <w:b/>
          <w:bCs/>
          <w:sz w:val="24"/>
          <w:szCs w:val="24"/>
        </w:rPr>
        <w:t xml:space="preserve">Källkritikbyrån: </w:t>
      </w:r>
      <w:r>
        <w:rPr>
          <w:rFonts w:ascii="Arial" w:cs="Arial" w:eastAsia="Arial" w:hAnsi="Arial"/>
          <w:sz w:val="24"/>
          <w:szCs w:val="24"/>
        </w:rPr>
        <w:t xml:space="preserve">kallkritikbyran.se</w:t>
      </w:r>
    </w:p>
    <w:p>
      <w:pPr>
        <w:spacing w:after="120"/>
      </w:pPr>
      <w:r>
        <w:rPr>
          <w:rFonts w:ascii="Arial" w:cs="Arial" w:eastAsia="Arial" w:hAnsi="Arial"/>
          <w:b/>
          <w:bCs/>
          <w:sz w:val="24"/>
          <w:szCs w:val="24"/>
        </w:rPr>
        <w:t xml:space="preserve">Internetkunskap — källkritik: </w:t>
      </w:r>
      <w:r>
        <w:rPr>
          <w:rFonts w:ascii="Arial" w:cs="Arial" w:eastAsia="Arial" w:hAnsi="Arial"/>
          <w:sz w:val="24"/>
          <w:szCs w:val="24"/>
        </w:rPr>
        <w:t xml:space="preserve">internetkunskap.se/kallkritik/</w:t>
      </w:r>
    </w:p>
    <w:p>
      <w:pPr>
        <w:spacing w:after="120"/>
      </w:pPr>
      <w:r>
        <w:rPr>
          <w:rFonts w:ascii="Arial" w:cs="Arial" w:eastAsia="Arial" w:hAnsi="Arial"/>
          <w:b/>
          <w:bCs/>
          <w:sz w:val="24"/>
          <w:szCs w:val="24"/>
        </w:rPr>
        <w:t xml:space="preserve">Krisinformation.se — källkritik: </w:t>
      </w:r>
      <w:r>
        <w:rPr>
          <w:rFonts w:ascii="Arial" w:cs="Arial" w:eastAsia="Arial" w:hAnsi="Arial"/>
          <w:sz w:val="24"/>
          <w:szCs w:val="24"/>
        </w:rPr>
        <w:t xml:space="preserve">krisinformation.se/detta-gor-samhallet/kallkritik/</w:t>
      </w:r>
    </w:p>
    <w:p>
      <w:pPr>
        <w:spacing w:after="120"/>
      </w:pPr>
      <w:r>
        <w:rPr>
          <w:rFonts w:ascii="Arial" w:cs="Arial" w:eastAsia="Arial" w:hAnsi="Arial"/>
          <w:b/>
          <w:bCs/>
          <w:sz w:val="24"/>
          <w:szCs w:val="24"/>
        </w:rPr>
        <w:t xml:space="preserve">MPF — AI och informationspåverkan: </w:t>
      </w:r>
      <w:r>
        <w:rPr>
          <w:rFonts w:ascii="Arial" w:cs="Arial" w:eastAsia="Arial" w:hAnsi="Arial"/>
          <w:sz w:val="24"/>
          <w:szCs w:val="24"/>
        </w:rPr>
        <w:t xml:space="preserve">mpf.se/kunskap-och-stod/temabibliotek/ai-och-informationspaverkan</w:t>
      </w:r>
    </w:p>
    <w:p>
      <w:r>
        <w:br w:type="page"/>
      </w:r>
    </w:p>
    <w:p>
      <w:pPr>
        <w:pStyle w:val="Heading2"/>
        <w:spacing w:after="120" w:before="240"/>
      </w:pPr>
      <w:r>
        <w:rPr>
          <w:rFonts w:ascii="Arial" w:cs="Arial" w:eastAsia="Arial" w:hAnsi="Arial"/>
          <w:b/>
          <w:bCs/>
          <w:sz w:val="28"/>
          <w:szCs w:val="28"/>
        </w:rPr>
        <w:t xml:space="preserve">Bilaga 6: Scaffolding på begäran</w:t>
      </w:r>
    </w:p>
    <w:p>
      <w:pPr>
        <w:spacing w:after="60"/>
      </w:pPr>
    </w:p>
    <w:p>
      <w:pPr>
        <w:spacing w:after="120"/>
      </w:pPr>
      <w:r>
        <w:rPr>
          <w:rFonts w:ascii="Arial" w:cs="Arial" w:eastAsia="Arial" w:hAnsi="Arial"/>
          <w:b/>
          <w:bCs/>
          <w:sz w:val="24"/>
          <w:szCs w:val="24"/>
        </w:rPr>
        <w:t xml:space="preserve">INSTRUKTION TILL LÄRAREN: </w:t>
      </w:r>
      <w:r>
        <w:rPr>
          <w:rFonts w:ascii="Arial" w:cs="Arial" w:eastAsia="Arial" w:hAnsi="Arial"/>
          <w:sz w:val="24"/>
          <w:szCs w:val="24"/>
        </w:rPr>
        <w:t xml:space="preserve">Dela INTE ut detta proaktivt. Använd vid behov för enskilda elever som behöver stöd under seminariet eller gruppförberedelsen. Scaffolding-materialet är ett verktyg för differentiering, inte en standardresurs.</w:t>
      </w:r>
    </w:p>
    <w:p>
      <w:pPr>
        <w:spacing w:after="60"/>
      </w:pPr>
    </w:p>
    <w:p>
      <w:pPr>
        <w:pStyle w:val="Heading3"/>
        <w:spacing w:after="80" w:before="180"/>
      </w:pPr>
      <w:r>
        <w:rPr>
          <w:rFonts w:ascii="Arial" w:cs="Arial" w:eastAsia="Arial" w:hAnsi="Arial"/>
          <w:b/>
          <w:bCs/>
          <w:sz w:val="26"/>
          <w:szCs w:val="26"/>
        </w:rPr>
        <w:t xml:space="preserve">Meningsstartare för seminariedeltagande</w:t>
      </w:r>
    </w:p>
    <w:p>
      <w:pPr>
        <w:spacing w:after="120"/>
      </w:pPr>
      <w:r>
        <w:rPr>
          <w:rFonts w:ascii="Arial" w:cs="Arial" w:eastAsia="Arial" w:hAnsi="Arial"/>
          <w:sz w:val="24"/>
          <w:szCs w:val="24"/>
        </w:rPr>
        <w:t xml:space="preserve">Använd dessa för att hjälpa elever som har svårt att formulera sig i diskussionen:</w:t>
      </w:r>
    </w:p>
    <w:p>
      <w:pPr>
        <w:spacing w:after="60"/>
      </w:pPr>
    </w:p>
    <w:p>
      <w:pPr>
        <w:spacing w:after="120"/>
      </w:pPr>
      <w:r>
        <w:rPr>
          <w:rFonts w:ascii="Arial" w:cs="Arial" w:eastAsia="Arial" w:hAnsi="Arial"/>
          <w:b/>
          <w:bCs/>
          <w:sz w:val="24"/>
          <w:szCs w:val="24"/>
        </w:rPr>
        <w:t xml:space="preserve">Föra fram ett argument:</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En möjlig tolkning är att...</w:t>
      </w:r>
    </w:p>
    <w:p>
      <w:pPr>
        <w:pStyle w:val="ListParagraph"/>
        <w:numPr>
          <w:ilvl w:val="0"/>
          <w:numId w:val="2"/>
        </w:numPr>
        <w:spacing w:after="60"/>
      </w:pPr>
      <w:r>
        <w:rPr>
          <w:rFonts w:ascii="Arial" w:cs="Arial" w:eastAsia="Arial" w:hAnsi="Arial"/>
          <w:sz w:val="24"/>
          <w:szCs w:val="24"/>
        </w:rPr>
        <w:t xml:space="preserve">Om vi tillämpar SIFT på detta så ser vi att...</w:t>
      </w:r>
    </w:p>
    <w:p>
      <w:pPr>
        <w:pStyle w:val="ListParagraph"/>
        <w:numPr>
          <w:ilvl w:val="0"/>
          <w:numId w:val="2"/>
        </w:numPr>
        <w:spacing w:after="60"/>
      </w:pPr>
      <w:r>
        <w:rPr>
          <w:rFonts w:ascii="Arial" w:cs="Arial" w:eastAsia="Arial" w:hAnsi="Arial"/>
          <w:sz w:val="24"/>
          <w:szCs w:val="24"/>
        </w:rPr>
        <w:t xml:space="preserve">Utifrån vårt perspektiv menar vi att...</w:t>
      </w:r>
    </w:p>
    <w:p>
      <w:pPr>
        <w:pStyle w:val="ListParagraph"/>
        <w:numPr>
          <w:ilvl w:val="0"/>
          <w:numId w:val="2"/>
        </w:numPr>
        <w:spacing w:after="60"/>
      </w:pPr>
      <w:r>
        <w:rPr>
          <w:rFonts w:ascii="Arial" w:cs="Arial" w:eastAsia="Arial" w:hAnsi="Arial"/>
          <w:sz w:val="24"/>
          <w:szCs w:val="24"/>
        </w:rPr>
        <w:t xml:space="preserve">Det som stödjer denna position är att...</w:t>
      </w:r>
    </w:p>
    <w:p>
      <w:pPr>
        <w:spacing w:after="60"/>
      </w:pPr>
    </w:p>
    <w:p>
      <w:pPr>
        <w:spacing w:after="120"/>
      </w:pPr>
      <w:r>
        <w:rPr>
          <w:rFonts w:ascii="Arial" w:cs="Arial" w:eastAsia="Arial" w:hAnsi="Arial"/>
          <w:b/>
          <w:bCs/>
          <w:sz w:val="24"/>
          <w:szCs w:val="24"/>
        </w:rPr>
        <w:t xml:space="preserve">Reagera på andras argument:</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Jag hör vad du säger, men från vårt perspektiv...</w:t>
      </w:r>
    </w:p>
    <w:p>
      <w:pPr>
        <w:pStyle w:val="ListParagraph"/>
        <w:numPr>
          <w:ilvl w:val="0"/>
          <w:numId w:val="2"/>
        </w:numPr>
        <w:spacing w:after="60"/>
      </w:pPr>
      <w:r>
        <w:rPr>
          <w:rFonts w:ascii="Arial" w:cs="Arial" w:eastAsia="Arial" w:hAnsi="Arial"/>
          <w:sz w:val="24"/>
          <w:szCs w:val="24"/>
        </w:rPr>
        <w:t xml:space="preserve">Det argumentet är intressant, men vad händer om vi tänker på...</w:t>
      </w:r>
    </w:p>
    <w:p>
      <w:pPr>
        <w:pStyle w:val="ListParagraph"/>
        <w:numPr>
          <w:ilvl w:val="0"/>
          <w:numId w:val="2"/>
        </w:numPr>
        <w:spacing w:after="60"/>
      </w:pPr>
      <w:r>
        <w:rPr>
          <w:rFonts w:ascii="Arial" w:cs="Arial" w:eastAsia="Arial" w:hAnsi="Arial"/>
          <w:sz w:val="24"/>
          <w:szCs w:val="24"/>
        </w:rPr>
        <w:t xml:space="preserve">Jag håller delvis med, men jag vill lägga till att...</w:t>
      </w:r>
    </w:p>
    <w:p>
      <w:pPr>
        <w:pStyle w:val="ListParagraph"/>
        <w:numPr>
          <w:ilvl w:val="0"/>
          <w:numId w:val="2"/>
        </w:numPr>
        <w:spacing w:after="60"/>
      </w:pPr>
      <w:r>
        <w:rPr>
          <w:rFonts w:ascii="Arial" w:cs="Arial" w:eastAsia="Arial" w:hAnsi="Arial"/>
          <w:sz w:val="24"/>
          <w:szCs w:val="24"/>
        </w:rPr>
        <w:t xml:space="preserve">Kan du ge ett konkret exempel på det?</w:t>
      </w:r>
    </w:p>
    <w:p>
      <w:pPr>
        <w:spacing w:after="60"/>
      </w:pPr>
    </w:p>
    <w:p>
      <w:pPr>
        <w:spacing w:after="120"/>
      </w:pPr>
      <w:r>
        <w:rPr>
          <w:rFonts w:ascii="Arial" w:cs="Arial" w:eastAsia="Arial" w:hAnsi="Arial"/>
          <w:b/>
          <w:bCs/>
          <w:sz w:val="24"/>
          <w:szCs w:val="24"/>
        </w:rPr>
        <w:t xml:space="preserve">Problematisera och fördjupa:</w:t>
      </w: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sz w:val="24"/>
          <w:szCs w:val="24"/>
        </w:rPr>
        <w:t xml:space="preserve">Vilka konsekvenser får det om vi följer den logiken?</w:t>
      </w:r>
    </w:p>
    <w:p>
      <w:pPr>
        <w:pStyle w:val="ListParagraph"/>
        <w:numPr>
          <w:ilvl w:val="0"/>
          <w:numId w:val="2"/>
        </w:numPr>
        <w:spacing w:after="60"/>
      </w:pPr>
      <w:r>
        <w:rPr>
          <w:rFonts w:ascii="Arial" w:cs="Arial" w:eastAsia="Arial" w:hAnsi="Arial"/>
          <w:sz w:val="24"/>
          <w:szCs w:val="24"/>
        </w:rPr>
        <w:t xml:space="preserve">Finns det någon svaghet i det argumentet?</w:t>
      </w:r>
    </w:p>
    <w:p>
      <w:pPr>
        <w:pStyle w:val="ListParagraph"/>
        <w:numPr>
          <w:ilvl w:val="0"/>
          <w:numId w:val="2"/>
        </w:numPr>
        <w:spacing w:after="60"/>
      </w:pPr>
      <w:r>
        <w:rPr>
          <w:rFonts w:ascii="Arial" w:cs="Arial" w:eastAsia="Arial" w:hAnsi="Arial"/>
          <w:sz w:val="24"/>
          <w:szCs w:val="24"/>
        </w:rPr>
        <w:t xml:space="preserve">Hur hänger det ihop med det vi lärde oss i lektion 2 om...?</w:t>
      </w:r>
    </w:p>
    <w:p>
      <w:pPr>
        <w:spacing w:after="60"/>
      </w:pPr>
    </w:p>
    <w:p>
      <w:pPr>
        <w:pStyle w:val="Heading3"/>
        <w:spacing w:after="80" w:before="180"/>
      </w:pPr>
      <w:r>
        <w:rPr>
          <w:rFonts w:ascii="Arial" w:cs="Arial" w:eastAsia="Arial" w:hAnsi="Arial"/>
          <w:b/>
          <w:bCs/>
          <w:sz w:val="26"/>
          <w:szCs w:val="26"/>
        </w:rPr>
        <w:t xml:space="preserve">Begreppslistor — källkritiska begrepp från L2–L3</w:t>
      </w:r>
    </w:p>
    <w:p>
      <w:pPr>
        <w:spacing w:after="120"/>
      </w:pPr>
      <w:r>
        <w:rPr>
          <w:rFonts w:ascii="Arial" w:cs="Arial" w:eastAsia="Arial" w:hAnsi="Arial"/>
          <w:sz w:val="24"/>
          <w:szCs w:val="24"/>
        </w:rPr>
        <w:t xml:space="preserve">Begrepp eleverna har arbetat med och kan använda i seminariet:</w:t>
      </w:r>
    </w:p>
    <w:p>
      <w:pPr>
        <w:spacing w:after="60"/>
      </w:pPr>
    </w:p>
    <w:p>
      <w:pPr>
        <w:spacing w:after="120"/>
      </w:pPr>
      <w:r>
        <w:rPr>
          <w:rFonts w:ascii="Arial" w:cs="Arial" w:eastAsia="Arial" w:hAnsi="Arial"/>
          <w:b/>
          <w:bCs/>
          <w:sz w:val="24"/>
          <w:szCs w:val="24"/>
        </w:rPr>
        <w:t xml:space="preserve">Källkritiska verktyg: </w:t>
      </w:r>
      <w:r>
        <w:rPr>
          <w:rFonts w:ascii="Arial" w:cs="Arial" w:eastAsia="Arial" w:hAnsi="Arial"/>
          <w:sz w:val="24"/>
          <w:szCs w:val="24"/>
        </w:rPr>
        <w:t xml:space="preserve">SIFT-metoden (Stop, Investigate, Find, Trace), lateral reading, omvänd bildsökning, de fyra grundfrågorna (Vem? Varför? Hur? När?)</w:t>
      </w:r>
    </w:p>
    <w:p>
      <w:pPr>
        <w:spacing w:after="120"/>
      </w:pPr>
      <w:r>
        <w:rPr>
          <w:rFonts w:ascii="Arial" w:cs="Arial" w:eastAsia="Arial" w:hAnsi="Arial"/>
          <w:b/>
          <w:bCs/>
          <w:sz w:val="24"/>
          <w:szCs w:val="24"/>
        </w:rPr>
        <w:t xml:space="preserve">AI-mekanismer: </w:t>
      </w:r>
      <w:r>
        <w:rPr>
          <w:rFonts w:ascii="Arial" w:cs="Arial" w:eastAsia="Arial" w:hAnsi="Arial"/>
          <w:sz w:val="24"/>
          <w:szCs w:val="24"/>
        </w:rPr>
        <w:t xml:space="preserve">deepfakes, filterbubbla/ekkammare, AI-genererade källor, automatiserade bottar</w:t>
      </w:r>
    </w:p>
    <w:p>
      <w:pPr>
        <w:spacing w:after="120"/>
      </w:pPr>
      <w:r>
        <w:rPr>
          <w:rFonts w:ascii="Arial" w:cs="Arial" w:eastAsia="Arial" w:hAnsi="Arial"/>
          <w:b/>
          <w:bCs/>
          <w:sz w:val="24"/>
          <w:szCs w:val="24"/>
        </w:rPr>
        <w:t xml:space="preserve">Konspirationsteori-begrepp: </w:t>
      </w:r>
      <w:r>
        <w:rPr>
          <w:rFonts w:ascii="Arial" w:cs="Arial" w:eastAsia="Arial" w:hAnsi="Arial"/>
          <w:sz w:val="24"/>
          <w:szCs w:val="24"/>
        </w:rPr>
        <w:t xml:space="preserve">konfirmationsbias, proportionalitetsbias, backfire-effekt, socialt bevis</w:t>
      </w:r>
    </w:p>
    <w:p>
      <w:pPr>
        <w:spacing w:after="120"/>
      </w:pPr>
      <w:r>
        <w:rPr>
          <w:rFonts w:ascii="Arial" w:cs="Arial" w:eastAsia="Arial" w:hAnsi="Arial"/>
          <w:b/>
          <w:bCs/>
          <w:sz w:val="24"/>
          <w:szCs w:val="24"/>
        </w:rPr>
        <w:t xml:space="preserve">Demokrati och information: </w:t>
      </w:r>
      <w:r>
        <w:rPr>
          <w:rFonts w:ascii="Arial" w:cs="Arial" w:eastAsia="Arial" w:hAnsi="Arial"/>
          <w:sz w:val="24"/>
          <w:szCs w:val="24"/>
        </w:rPr>
        <w:t xml:space="preserve">yttrandefrihet, informationskrig, påverkansoperation, transparenskrav, AI-förordningen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2026-03-15T14:13:22.705Z</dcterms:created>
  <dcterms:modified xsi:type="dcterms:W3CDTF">2026-03-15T14:13:22.705Z</dcterms:modified>
</cp:coreProperties>
</file>

<file path=docProps/custom.xml><?xml version="1.0" encoding="utf-8"?>
<Properties xmlns="http://schemas.openxmlformats.org/officeDocument/2006/custom-properties" xmlns:vt="http://schemas.openxmlformats.org/officeDocument/2006/docPropsVTypes"/>
</file>