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Lektion 1: "Vad händer med pengarna?" — Det ekonomiska kretsloppet</w:t>
      </w:r>
    </w:p>
    <w:p>
      <w:pPr>
        <w:spacing w:after="120"/>
      </w:pPr>
      <w:r>
        <w:rPr>
          <w:rFonts w:ascii="Arial" w:cs="Arial" w:eastAsia="Arial" w:hAnsi="Arial"/>
          <w:i/>
          <w:iCs/>
          <w:color w:val="666666"/>
          <w:sz w:val="24"/>
          <w:szCs w:val="24"/>
        </w:rPr>
        <w:t xml:space="preserve">Kurs: Samhällskunskap 1a1 | Moment: Ungas ekonomi | Längd: 60 minuter</w:t>
      </w:r>
    </w:p>
    <w:p>
      <w:pPr>
        <w:pStyle w:val="Heading2"/>
      </w:pPr>
      <w:r>
        <w:t xml:space="preserve">Lärandemål för lektionen</w:t>
      </w:r>
    </w:p>
    <w:p>
      <w:pPr>
        <w:pStyle w:val="ListParagraph"/>
        <w:numPr>
          <w:ilvl w:val="0"/>
          <w:numId w:val="2"/>
        </w:numPr>
        <w:spacing w:after="60"/>
      </w:pPr>
      <w:r>
        <w:rPr>
          <w:rFonts w:ascii="Arial" w:cs="Arial" w:eastAsia="Arial" w:hAnsi="Arial"/>
          <w:sz w:val="24"/>
          <w:szCs w:val="24"/>
        </w:rPr>
        <w:t xml:space="preserve">Mål 1: Redogöra för det ekonomiska kretsloppet — hur hushåll, företag och offentlig sektor hänger samman</w:t>
      </w:r>
    </w:p>
    <w:p>
      <w:pPr>
        <w:pStyle w:val="ListParagraph"/>
        <w:numPr>
          <w:ilvl w:val="0"/>
          <w:numId w:val="2"/>
        </w:numPr>
        <w:spacing w:after="60"/>
      </w:pPr>
      <w:r>
        <w:rPr>
          <w:rFonts w:ascii="Arial" w:cs="Arial" w:eastAsia="Arial" w:hAnsi="Arial"/>
          <w:sz w:val="24"/>
          <w:szCs w:val="24"/>
        </w:rPr>
        <w:t xml:space="preserve">Mål 4: Diskutera sambandet individ–samhälle — hur individens ekonomiska beslut påverkar och påverkas av samhällsekonomin</w:t>
      </w:r>
    </w:p>
    <w:p>
      <w:pPr>
        <w:pStyle w:val="Heading2"/>
      </w:pPr>
      <w:r>
        <w:t xml:space="preserve">Förberedelse</w:t>
      </w:r>
    </w:p>
    <w:p>
      <w:pPr>
        <w:pStyle w:val="ListParagraph"/>
        <w:numPr>
          <w:ilvl w:val="0"/>
          <w:numId w:val="2"/>
        </w:numPr>
        <w:spacing w:after="60"/>
      </w:pPr>
      <w:r>
        <w:rPr>
          <w:rFonts w:ascii="Arial" w:cs="Arial" w:eastAsia="Arial" w:hAnsi="Arial"/>
          <w:sz w:val="24"/>
          <w:szCs w:val="24"/>
        </w:rPr>
        <w:t xml:space="preserve">Förbered presentation om det ekonomiska kretsloppet (se presentation-lektion-1.pptx)</w:t>
      </w:r>
    </w:p>
    <w:p>
      <w:pPr>
        <w:pStyle w:val="ListParagraph"/>
        <w:numPr>
          <w:ilvl w:val="0"/>
          <w:numId w:val="2"/>
        </w:numPr>
        <w:spacing w:after="60"/>
      </w:pPr>
      <w:r>
        <w:rPr>
          <w:rFonts w:ascii="Arial" w:cs="Arial" w:eastAsia="Arial" w:hAnsi="Arial"/>
          <w:sz w:val="24"/>
          <w:szCs w:val="24"/>
        </w:rPr>
        <w:t xml:space="preserve">Skriv ut eller förbered A3-papper och pennor för begreppskartan (ett per grupp om 3–4 elever)</w:t>
      </w:r>
    </w:p>
    <w:p>
      <w:pPr>
        <w:pStyle w:val="ListParagraph"/>
        <w:numPr>
          <w:ilvl w:val="0"/>
          <w:numId w:val="2"/>
        </w:numPr>
        <w:spacing w:after="60"/>
      </w:pPr>
      <w:r>
        <w:rPr>
          <w:rFonts w:ascii="Arial" w:cs="Arial" w:eastAsia="Arial" w:hAnsi="Arial"/>
          <w:sz w:val="24"/>
          <w:szCs w:val="24"/>
        </w:rPr>
        <w:t xml:space="preserve">Förbered Alex personbeskrivning (en kort text eller bild på tavlan/projicerad)</w:t>
      </w:r>
    </w:p>
    <w:p>
      <w:pPr>
        <w:pStyle w:val="ListParagraph"/>
        <w:numPr>
          <w:ilvl w:val="0"/>
          <w:numId w:val="2"/>
        </w:numPr>
        <w:spacing w:after="60"/>
      </w:pPr>
      <w:r>
        <w:rPr>
          <w:rFonts w:ascii="Arial" w:cs="Arial" w:eastAsia="Arial" w:hAnsi="Arial"/>
          <w:sz w:val="24"/>
          <w:szCs w:val="24"/>
        </w:rPr>
        <w:t xml:space="preserve">Förbered exit ticket-lappar (halva A4 eller post-it)</w:t>
      </w:r>
    </w:p>
    <w:p>
      <w:pPr>
        <w:pStyle w:val="Heading2"/>
      </w:pPr>
      <w:r>
        <w:t xml:space="preserve">Retrieval review-koppling</w:t>
      </w:r>
    </w:p>
    <w:p>
      <w:pPr>
        <w:spacing w:after="120"/>
      </w:pPr>
      <w:r>
        <w:rPr>
          <w:rFonts w:ascii="Arial" w:cs="Arial" w:eastAsia="Arial" w:hAnsi="Arial"/>
          <w:sz w:val="24"/>
          <w:szCs w:val="24"/>
        </w:rPr>
        <w:t xml:space="preserve">Första lektionen i momentet — ingen exit ticket från tidigare lektion. Istället aktiveras förkunskaper om ekonomi från elevernas vardag.</w:t>
      </w:r>
    </w:p>
    <w:p>
      <w:pPr>
        <w:pStyle w:val="Heading2"/>
      </w:pPr>
      <w:r>
        <w:t xml:space="preserve">Tidsplanering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1800"/>
        <w:gridCol w:w="5126"/>
      </w:tblGrid>
      <w:tr>
        <w:tc>
          <w:tcPr>
            <w:tcW w:type="dxa" w:w="9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Tid</w:t>
            </w:r>
          </w:p>
        </w:tc>
        <w:tc>
          <w:tcPr>
            <w:tcW w:type="dxa" w:w="12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Fas</w:t>
            </w:r>
          </w:p>
        </w:tc>
        <w:tc>
          <w:tcPr>
            <w:tcW w:type="dxa" w:w="1800"/>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Aktivitet</w:t>
            </w:r>
          </w:p>
        </w:tc>
        <w:tc>
          <w:tcPr>
            <w:tcW w:type="dxa" w:w="5126"/>
            <w:tcBorders>
              <w:top w:val="single" w:color="CCCCCC" w:sz="1"/>
              <w:left w:val="single" w:color="CCCCCC" w:sz="1"/>
              <w:bottom w:val="single" w:color="CCCCCC" w:sz="1"/>
              <w:right w:val="single" w:color="CCCCCC" w:sz="1"/>
            </w:tcBorders>
            <w:shd w:fill="1B4F72" w:val="clear"/>
            <w:tcMar>
              <w:top w:type="dxa" w:w="80"/>
              <w:left w:type="dxa" w:w="120"/>
              <w:bottom w:type="dxa" w:w="80"/>
              <w:right w:type="dxa" w:w="120"/>
            </w:tcMar>
          </w:tcPr>
          <w:p>
            <w:r>
              <w:rPr>
                <w:rFonts w:ascii="Arial" w:cs="Arial" w:eastAsia="Arial" w:hAnsi="Arial"/>
                <w:b/>
                <w:bCs/>
                <w:color w:val="FFFFFF"/>
                <w:sz w:val="22"/>
                <w:szCs w:val="22"/>
              </w:rPr>
              <w:t xml:space="preserve">Beskrivning</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0–5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 Förkunskap</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Handuppställning + parkontroll</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Läraren ställer tre ja/nej-frågor med handuppställning: (1) “Har du köpt något den här veckan?” (2) “Vet du vad moms är?” (3) “Vet du vart pengarna går när du Swishar på Pressbyrån?” Sedan 1 minut i par: “Gör en gissning — nämn tre saker som händer med pengarna efter att du betalat.”</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5–7 min</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2. Mål</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Lektionens mål presenteras</w:t>
            </w:r>
          </w:p>
        </w:tc>
        <w:tc>
          <w:tcPr>
            <w:tcW w:type="dxa" w:w="5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Projicera målet: “Efter lektionen ska du kunna förklara vart Alex pengar tar vägen — och varför det påverkar hela samhället.” Introducera kort Alex: 19 år, precis fått sitt första jobb, ska flytta hemifrån.</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7–17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 Instruktion</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Kretsloppet steg för steg</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Genomgång med worked example: Följ Alex 25 000 kr-lön genom kretsloppet. (1) Alex får lön från företaget. (2) Alex betalar skatt — vart går den? (3) Alex köper mat — vad händer med företaget? (4) Företaget betalar löner och skatt. Kontrollfrågor efter varje steg: “Vem får pengarna nu?” Rita på tavlan medan du pratar.</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17–35 min</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4. Guidad övning</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Begreppskartan — bygg kretsloppet</w:t>
            </w:r>
          </w:p>
        </w:tc>
        <w:tc>
          <w:tcPr>
            <w:tcW w:type="dxa" w:w="5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Grupper om 3–4 får A3-papper. Uppgift: Rita kretsloppet utifrån Alex vardag. Obligatoriska element: hushåll, företag, offentlig sektor, pilar med text (lön, skatt, konsumtion, välfärd). Läraren cirkulerar, ställer fördjupande frågor: “Vad händer om Alex slutar konsumera?” “Vem betalar för Alex sjukvård?” Efter 12 min: en grupp presenterar sin karta (2 min), läraren fyller i det som saknas.</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35–50 min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Tillämpning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Från privat till samhälle</w:t>
            </w:r>
          </w:p>
        </w:tc>
        <w:tc>
          <w:tcPr>
            <w:tcW w:type="dxa" w:w="5126"/>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Enskild uppgift (8 min): “Alex bestämmer sig för att spara hårt och bara köpa det allra nödvändigaste i tre månader. Beskriv med egna ord: Vad händer med (a) företagen i Alex närområde, (b) skatteintäkterna, (c) de anställda på företagen?” Sedan EPA (7 min): Diskutera i par, sedan 3 par delar med helklass.</w:t>
            </w:r>
          </w:p>
        </w:tc>
      </w:tr>
      <w:tr>
        <w:tc>
          <w:tcPr>
            <w:tcW w:type="dxa" w:w="9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50–57 min</w:t>
            </w:r>
          </w:p>
        </w:tc>
        <w:tc>
          <w:tcPr>
            <w:tcW w:type="dxa" w:w="12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6. Avslut</w:t>
            </w:r>
          </w:p>
        </w:tc>
        <w:tc>
          <w:tcPr>
            <w:tcW w:type="dxa" w:w="1800"/>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Exit ticket + sammanfattning</w:t>
            </w:r>
          </w:p>
        </w:tc>
        <w:tc>
          <w:tcPr>
            <w:tcW w:type="dxa" w:w="5126"/>
            <w:tcBorders>
              <w:top w:val="single" w:color="CCCCCC" w:sz="1"/>
              <w:left w:val="single" w:color="CCCCCC" w:sz="1"/>
              <w:bottom w:val="single" w:color="CCCCCC" w:sz="1"/>
              <w:right w:val="single" w:color="CCCCCC" w:sz="1"/>
            </w:tcBorders>
            <w:shd w:fill="F2F7FA" w:val="clear"/>
            <w:tcMar>
              <w:top w:type="dxa" w:w="80"/>
              <w:left w:type="dxa" w:w="120"/>
              <w:bottom w:type="dxa" w:w="80"/>
              <w:right w:type="dxa" w:w="120"/>
            </w:tcMar>
          </w:tcPr>
          <w:p>
            <w:r>
              <w:rPr>
                <w:rFonts w:ascii="Arial" w:cs="Arial" w:eastAsia="Arial" w:hAnsi="Arial"/>
                <w:sz w:val="22"/>
                <w:szCs w:val="22"/>
              </w:rPr>
              <w:t xml:space="preserve">Exit ticket (3 min): “Förklara med egna ord: Varför påverkas hela samhället när en enda person ändrar sina köpvanor?” Lämna in på lapp. Sedan: Återkoppla till målet, preview av nästa lektion: “Nästa gång ska Alex söka jobb — vi tittar på arbetsmarknaden för unga.”</w:t>
            </w:r>
          </w:p>
        </w:tc>
      </w:tr>
    </w:tbl>
    <w:p>
      <w:r>
        <w:br w:type="page"/>
      </w:r>
    </w:p>
    <w:p>
      <w:pPr>
        <w:pStyle w:val="Heading2"/>
      </w:pPr>
      <w:r>
        <w:t xml:space="preserve">Alex — Personbeskrivning</w:t>
      </w:r>
    </w:p>
    <w:p>
      <w:pPr>
        <w:spacing w:after="120"/>
      </w:pPr>
      <w:r>
        <w:rPr>
          <w:rFonts w:ascii="Arial" w:cs="Arial" w:eastAsia="Arial" w:hAnsi="Arial"/>
          <w:sz w:val="24"/>
          <w:szCs w:val="24"/>
        </w:rPr>
        <w:t xml:space="preserve">Alex är 19 år och har precis gått ut gymnasiet. Hen har fått sitt första riktiga jobb — en fast anställning på ett lager med en bruttolön på 25 000 kr/månad. Alex funderar på att flytta hemifrån, men vet inte riktigt hur pengarna räcker till hyra, mat, telefon och allt annat. Alex har aldrig gjort en budget och förstår inte riktigt varför det dras så mycket skatt på lönen.</w:t>
      </w:r>
    </w:p>
    <w:p>
      <w:pPr>
        <w:spacing w:after="120"/>
      </w:pPr>
      <w:r>
        <w:rPr>
          <w:rFonts w:ascii="Arial" w:cs="Arial" w:eastAsia="Arial" w:hAnsi="Arial"/>
          <w:i/>
          <w:iCs/>
          <w:sz w:val="24"/>
          <w:szCs w:val="24"/>
        </w:rPr>
        <w:t xml:space="preserve">Alex är nyfiken, lite osäker och vill göra rätt — men vet inte alltid hur. Under hela momentet följer vi Alex i olika ekonomiska situationer och utmaningar.</w:t>
      </w:r>
    </w:p>
    <w:p>
      <w:pPr>
        <w:pStyle w:val="Heading2"/>
      </w:pPr>
      <w:r>
        <w:t xml:space="preserve">Uppgiftsinstruktion: Begreppskartan</w:t>
      </w:r>
    </w:p>
    <w:p>
      <w:pPr>
        <w:spacing w:after="120"/>
      </w:pPr>
      <w:r>
        <w:rPr>
          <w:rFonts w:ascii="Arial" w:cs="Arial" w:eastAsia="Arial" w:hAnsi="Arial"/>
          <w:b/>
          <w:bCs/>
          <w:sz w:val="24"/>
          <w:szCs w:val="24"/>
        </w:rPr>
        <w:t xml:space="preserve">Ni ska rita det ekonomiska kretsloppet utifrån Alex vardag.</w:t>
      </w:r>
    </w:p>
    <w:p>
      <w:pPr>
        <w:pStyle w:val="ListParagraph"/>
        <w:numPr>
          <w:ilvl w:val="0"/>
          <w:numId w:val="2"/>
        </w:numPr>
        <w:spacing w:after="60"/>
      </w:pPr>
      <w:r>
        <w:rPr>
          <w:rFonts w:ascii="Arial" w:cs="Arial" w:eastAsia="Arial" w:hAnsi="Arial"/>
          <w:sz w:val="24"/>
          <w:szCs w:val="24"/>
        </w:rPr>
        <w:t xml:space="preserve">Använd ett stort papper (A3). Rita tre cirklar eller rutor: HUSHÅLL (Alex), FÖRETAG, OFFENTLIG SEKTOR.</w:t>
      </w:r>
    </w:p>
    <w:p>
      <w:pPr>
        <w:pStyle w:val="ListParagraph"/>
        <w:numPr>
          <w:ilvl w:val="0"/>
          <w:numId w:val="2"/>
        </w:numPr>
        <w:spacing w:after="60"/>
      </w:pPr>
      <w:r>
        <w:rPr>
          <w:rFonts w:ascii="Arial" w:cs="Arial" w:eastAsia="Arial" w:hAnsi="Arial"/>
          <w:sz w:val="24"/>
          <w:szCs w:val="24"/>
        </w:rPr>
        <w:t xml:space="preserve">Dra pilar mellan dem. Varje pil ska ha en text som förklarar vad som flödar: lön, skatt, konsumtion, välfärdstjänster, arbetsgivaravgift.</w:t>
      </w:r>
    </w:p>
    <w:p>
      <w:pPr>
        <w:pStyle w:val="ListParagraph"/>
        <w:numPr>
          <w:ilvl w:val="0"/>
          <w:numId w:val="2"/>
        </w:numPr>
        <w:spacing w:after="60"/>
      </w:pPr>
      <w:r>
        <w:rPr>
          <w:rFonts w:ascii="Arial" w:cs="Arial" w:eastAsia="Arial" w:hAnsi="Arial"/>
          <w:sz w:val="24"/>
          <w:szCs w:val="24"/>
        </w:rPr>
        <w:t xml:space="preserve">Utgå från Alex: Alex får lön — varifrfrån? Alex betalar skatt — vart går den? Alex handlar mat — vem får pengarna?</w:t>
      </w:r>
    </w:p>
    <w:p>
      <w:pPr>
        <w:pStyle w:val="ListParagraph"/>
        <w:numPr>
          <w:ilvl w:val="0"/>
          <w:numId w:val="2"/>
        </w:numPr>
        <w:spacing w:after="60"/>
      </w:pPr>
      <w:r>
        <w:rPr>
          <w:rFonts w:ascii="Arial" w:cs="Arial" w:eastAsia="Arial" w:hAnsi="Arial"/>
          <w:sz w:val="24"/>
          <w:szCs w:val="24"/>
        </w:rPr>
        <w:t xml:space="preserve">Försök få med minst 5 pilar med beskrivande text.</w:t>
      </w:r>
    </w:p>
    <w:p>
      <w:pPr>
        <w:pStyle w:val="Heading2"/>
      </w:pPr>
      <w:r>
        <w:t xml:space="preserve">Lärarinstruktioner</w:t>
      </w:r>
    </w:p>
    <w:p>
      <w:pPr>
        <w:pStyle w:val="ListParagraph"/>
        <w:numPr>
          <w:ilvl w:val="0"/>
          <w:numId w:val="2"/>
        </w:numPr>
        <w:spacing w:after="60"/>
      </w:pPr>
      <w:r>
        <w:rPr>
          <w:rFonts w:ascii="Arial" w:cs="Arial" w:eastAsia="Arial" w:hAnsi="Arial"/>
          <w:b/>
          <w:bCs/>
          <w:sz w:val="24"/>
          <w:szCs w:val="24"/>
        </w:rPr>
        <w:t xml:space="preserve">Förkunskapsaktivering:</w:t>
      </w:r>
      <w:r>
        <w:rPr>
          <w:rFonts w:ascii="Arial" w:cs="Arial" w:eastAsia="Arial" w:hAnsi="Arial"/>
          <w:sz w:val="24"/>
          <w:szCs w:val="24"/>
        </w:rPr>
        <w:t xml:space="preserve"> Handuppställningsfrågorna är snabba temperaturmätare — reagera på vad du ser. Om få vet vad moms är, lägg extra tid på det i genomgången.</w:t>
      </w:r>
    </w:p>
    <w:p>
      <w:pPr>
        <w:pStyle w:val="ListParagraph"/>
        <w:numPr>
          <w:ilvl w:val="0"/>
          <w:numId w:val="2"/>
        </w:numPr>
        <w:spacing w:after="60"/>
      </w:pPr>
      <w:r>
        <w:rPr>
          <w:rFonts w:ascii="Arial" w:cs="Arial" w:eastAsia="Arial" w:hAnsi="Arial"/>
          <w:b/>
          <w:bCs/>
          <w:sz w:val="24"/>
          <w:szCs w:val="24"/>
        </w:rPr>
        <w:t xml:space="preserve">Instruktion:</w:t>
      </w:r>
      <w:r>
        <w:rPr>
          <w:rFonts w:ascii="Arial" w:cs="Arial" w:eastAsia="Arial" w:hAnsi="Arial"/>
          <w:sz w:val="24"/>
          <w:szCs w:val="24"/>
        </w:rPr>
        <w:t xml:space="preserve"> Använd tavlan och rita kretsloppet successivt medan du pratar. Stoppa efter varje steg och ställ kontrollfråga till hela klassen (“Vem får pengarna nu?”). Använd Alex som konkret exempel hela vägen.</w:t>
      </w:r>
    </w:p>
    <w:p>
      <w:pPr>
        <w:pStyle w:val="ListParagraph"/>
        <w:numPr>
          <w:ilvl w:val="0"/>
          <w:numId w:val="2"/>
        </w:numPr>
        <w:spacing w:after="60"/>
      </w:pPr>
      <w:r>
        <w:rPr>
          <w:rFonts w:ascii="Arial" w:cs="Arial" w:eastAsia="Arial" w:hAnsi="Arial"/>
          <w:b/>
          <w:bCs/>
          <w:sz w:val="24"/>
          <w:szCs w:val="24"/>
        </w:rPr>
        <w:t xml:space="preserve">Guidad övning:</w:t>
      </w:r>
      <w:r>
        <w:rPr>
          <w:rFonts w:ascii="Arial" w:cs="Arial" w:eastAsia="Arial" w:hAnsi="Arial"/>
          <w:sz w:val="24"/>
          <w:szCs w:val="24"/>
        </w:rPr>
        <w:t xml:space="preserve"> Cirkulera aktivt. Vanliga missförstånd: elever glömmer offentlig sektor, ritar bara tvåvägspil mellan hushåll och företag. Puffa: “Vart går skatten?” “Vem betalar för sjukvården?” Om grupper blir klara tidigt: “Vad händer om ett företag går i konkurs — visa det i ert kretslopp.”</w:t>
      </w:r>
    </w:p>
    <w:p>
      <w:pPr>
        <w:pStyle w:val="ListParagraph"/>
        <w:numPr>
          <w:ilvl w:val="0"/>
          <w:numId w:val="2"/>
        </w:numPr>
        <w:spacing w:after="60"/>
      </w:pPr>
      <w:r>
        <w:rPr>
          <w:rFonts w:ascii="Arial" w:cs="Arial" w:eastAsia="Arial" w:hAnsi="Arial"/>
          <w:b/>
          <w:bCs/>
          <w:sz w:val="24"/>
          <w:szCs w:val="24"/>
        </w:rPr>
        <w:t xml:space="preserve">Tillämpning:</w:t>
      </w:r>
      <w:r>
        <w:rPr>
          <w:rFonts w:ascii="Arial" w:cs="Arial" w:eastAsia="Arial" w:hAnsi="Arial"/>
          <w:sz w:val="24"/>
          <w:szCs w:val="24"/>
        </w:rPr>
        <w:t xml:space="preserve"> Den enskilda uppgiften är analysera/värdera-nivå. Elever som kämpar får använda sin begreppskarta som hjälp.</w:t>
      </w:r>
    </w:p>
    <w:p>
      <w:pPr>
        <w:pStyle w:val="ListParagraph"/>
        <w:numPr>
          <w:ilvl w:val="0"/>
          <w:numId w:val="2"/>
        </w:numPr>
        <w:spacing w:after="60"/>
      </w:pPr>
      <w:r>
        <w:rPr>
          <w:rFonts w:ascii="Arial" w:cs="Arial" w:eastAsia="Arial" w:hAnsi="Arial"/>
          <w:b/>
          <w:bCs/>
          <w:sz w:val="24"/>
          <w:szCs w:val="24"/>
        </w:rPr>
        <w:t xml:space="preserve">Avslut:</w:t>
      </w:r>
      <w:r>
        <w:rPr>
          <w:rFonts w:ascii="Arial" w:cs="Arial" w:eastAsia="Arial" w:hAnsi="Arial"/>
          <w:sz w:val="24"/>
          <w:szCs w:val="24"/>
        </w:rPr>
        <w:t xml:space="preserve"> Exit ticket-frågan mäter mål 4 (sambandet individ–samhälle). Sortera snabbt i tre högar: förstod/osäker/missade. Hög 2–3 informerar lektion 2:s retrieval review.</w:t>
      </w:r>
    </w:p>
    <w:p>
      <w:pPr>
        <w:pStyle w:val="Heading2"/>
      </w:pPr>
      <w:r>
        <w:t xml:space="preserve">Differentiering</w:t>
      </w:r>
    </w:p>
    <w:p>
      <w:pPr>
        <w:pStyle w:val="ListParagraph"/>
        <w:numPr>
          <w:ilvl w:val="0"/>
          <w:numId w:val="2"/>
        </w:numPr>
        <w:spacing w:after="60"/>
      </w:pPr>
      <w:r>
        <w:rPr>
          <w:rFonts w:ascii="Arial" w:cs="Arial" w:eastAsia="Arial" w:hAnsi="Arial"/>
          <w:b/>
          <w:bCs/>
          <w:sz w:val="24"/>
          <w:szCs w:val="24"/>
        </w:rPr>
        <w:t xml:space="preserve">Stöd (mot E):</w:t>
      </w:r>
      <w:r>
        <w:rPr>
          <w:rFonts w:ascii="Arial" w:cs="Arial" w:eastAsia="Arial" w:hAnsi="Arial"/>
          <w:sz w:val="24"/>
          <w:szCs w:val="24"/>
        </w:rPr>
        <w:t xml:space="preserve"> Förifylld begreppskarta med aktörerna redan utritade och 2 av 5 pilar ifyllda som modell. Meningsstartar för den enskilda uppgiften: “När Alex slutar handla påverkas företagen genom att...”, “Det leder till att skatteintäkterna...”, “För de anställda innebär det att...”</w:t>
      </w:r>
    </w:p>
    <w:p>
      <w:pPr>
        <w:pStyle w:val="ListParagraph"/>
        <w:numPr>
          <w:ilvl w:val="0"/>
          <w:numId w:val="2"/>
        </w:numPr>
        <w:spacing w:after="60"/>
      </w:pPr>
      <w:r>
        <w:rPr>
          <w:rFonts w:ascii="Arial" w:cs="Arial" w:eastAsia="Arial" w:hAnsi="Arial"/>
          <w:b/>
          <w:bCs/>
          <w:sz w:val="24"/>
          <w:szCs w:val="24"/>
        </w:rPr>
        <w:t xml:space="preserve">Utmaning (mot A):</w:t>
      </w:r>
      <w:r>
        <w:rPr>
          <w:rFonts w:ascii="Arial" w:cs="Arial" w:eastAsia="Arial" w:hAnsi="Arial"/>
          <w:sz w:val="24"/>
          <w:szCs w:val="24"/>
        </w:rPr>
        <w:t xml:space="preserve"> “Lägg till banker och lån i ert kretslopp. Vad händer med kretsloppet om räntan höjs? Diskutera från minst två aktörers perspektiv: hushållet OCH företaget.” För den enskilda uppgiften: “Vad händer om ALLA i samhället gör som Alex? Koppla till begreppen hög- och lågkonjunktur.”</w:t>
      </w:r>
    </w:p>
    <w:p>
      <w:pPr>
        <w:pStyle w:val="Heading2"/>
      </w:pPr>
      <w:r>
        <w:t xml:space="preserve">Exit ticket</w:t>
      </w:r>
    </w:p>
    <w:p>
      <w:pPr>
        <w:pStyle w:val="ListParagraph"/>
        <w:numPr>
          <w:ilvl w:val="0"/>
          <w:numId w:val="2"/>
        </w:numPr>
        <w:spacing w:after="60"/>
      </w:pPr>
      <w:r>
        <w:rPr>
          <w:rFonts w:ascii="Arial" w:cs="Arial" w:eastAsia="Arial" w:hAnsi="Arial"/>
          <w:b/>
          <w:bCs/>
          <w:sz w:val="24"/>
          <w:szCs w:val="24"/>
        </w:rPr>
        <w:t xml:space="preserve">Fråga:</w:t>
      </w:r>
      <w:r>
        <w:rPr>
          <w:rFonts w:ascii="Arial" w:cs="Arial" w:eastAsia="Arial" w:hAnsi="Arial"/>
          <w:sz w:val="24"/>
          <w:szCs w:val="24"/>
        </w:rPr>
        <w:t xml:space="preserve"> “Förklara med egna ord: Varför påverkas hela samhället när en enda person ändrar sina köpvanor?”</w:t>
      </w:r>
    </w:p>
    <w:p>
      <w:pPr>
        <w:pStyle w:val="ListParagraph"/>
        <w:numPr>
          <w:ilvl w:val="0"/>
          <w:numId w:val="2"/>
        </w:numPr>
        <w:spacing w:after="60"/>
      </w:pPr>
      <w:r>
        <w:rPr>
          <w:rFonts w:ascii="Arial" w:cs="Arial" w:eastAsia="Arial" w:hAnsi="Arial"/>
          <w:b/>
          <w:bCs/>
          <w:sz w:val="24"/>
          <w:szCs w:val="24"/>
        </w:rPr>
        <w:t xml:space="preserve">Användning:</w:t>
      </w:r>
      <w:r>
        <w:rPr>
          <w:rFonts w:ascii="Arial" w:cs="Arial" w:eastAsia="Arial" w:hAnsi="Arial"/>
          <w:sz w:val="24"/>
          <w:szCs w:val="24"/>
        </w:rPr>
        <w:t xml:space="preserve"> Resultaten informerar lektion 2:s retrieval review. Om många missar kopplingen hushåll → företag → samhälle, öppna lektion 2 med en kort repetitionsövning kring just det.</w:t>
      </w:r>
    </w:p>
    <w:p>
      <w:pPr>
        <w:pStyle w:val="Heading2"/>
      </w:pPr>
      <w:r>
        <w:t xml:space="preserve">Koppling till kunskapskrav</w:t>
      </w:r>
    </w:p>
    <w:p>
      <w:pPr>
        <w:pStyle w:val="ListParagraph"/>
        <w:numPr>
          <w:ilvl w:val="0"/>
          <w:numId w:val="2"/>
        </w:numPr>
        <w:spacing w:after="60"/>
      </w:pPr>
      <w:r>
        <w:rPr>
          <w:rFonts w:ascii="Arial" w:cs="Arial" w:eastAsia="Arial" w:hAnsi="Arial"/>
          <w:b/>
          <w:bCs/>
          <w:sz w:val="24"/>
          <w:szCs w:val="24"/>
        </w:rPr>
        <w:t xml:space="preserve">E-nivå:</w:t>
      </w:r>
      <w:r>
        <w:rPr>
          <w:rFonts w:ascii="Arial" w:cs="Arial" w:eastAsia="Arial" w:hAnsi="Arial"/>
          <w:sz w:val="24"/>
          <w:szCs w:val="24"/>
        </w:rPr>
        <w:t xml:space="preserve"> Redogöra översiktligt för det ekonomiska kretsloppet och visa på enkla samband mellan hushåll, företag och offentlig sektor.</w:t>
      </w:r>
    </w:p>
    <w:p>
      <w:pPr>
        <w:pStyle w:val="ListParagraph"/>
        <w:numPr>
          <w:ilvl w:val="0"/>
          <w:numId w:val="2"/>
        </w:numPr>
        <w:spacing w:after="60"/>
      </w:pPr>
      <w:r>
        <w:rPr>
          <w:rFonts w:ascii="Arial" w:cs="Arial" w:eastAsia="Arial" w:hAnsi="Arial"/>
          <w:b/>
          <w:bCs/>
          <w:sz w:val="24"/>
          <w:szCs w:val="24"/>
        </w:rPr>
        <w:t xml:space="preserve">C-nivå:</w:t>
      </w:r>
      <w:r>
        <w:rPr>
          <w:rFonts w:ascii="Arial" w:cs="Arial" w:eastAsia="Arial" w:hAnsi="Arial"/>
          <w:sz w:val="24"/>
          <w:szCs w:val="24"/>
        </w:rPr>
        <w:t xml:space="preserve"> Redogöra utförligt för kretsloppet och visa på samband, inklusive hur förändrat konsumtionsbeteende påverkar andra aktörer.</w:t>
      </w:r>
    </w:p>
    <w:p>
      <w:pPr>
        <w:pStyle w:val="ListParagraph"/>
        <w:numPr>
          <w:ilvl w:val="0"/>
          <w:numId w:val="2"/>
        </w:numPr>
        <w:spacing w:after="60"/>
      </w:pPr>
      <w:r>
        <w:rPr>
          <w:rFonts w:ascii="Arial" w:cs="Arial" w:eastAsia="Arial" w:hAnsi="Arial"/>
          <w:b/>
          <w:bCs/>
          <w:sz w:val="24"/>
          <w:szCs w:val="24"/>
        </w:rPr>
        <w:t xml:space="preserve">A-nivå:</w:t>
      </w:r>
      <w:r>
        <w:rPr>
          <w:rFonts w:ascii="Arial" w:cs="Arial" w:eastAsia="Arial" w:hAnsi="Arial"/>
          <w:sz w:val="24"/>
          <w:szCs w:val="24"/>
        </w:rPr>
        <w:t xml:space="preserve"> Redogöra utförligt och nyanserat, visa på komplexa samband. Analysera kedjeeffekter ur flera aktörers perspektiv och koppla till konjunkturbegreppet.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999999"/>
        <w:sz w:val="18"/>
        <w:szCs w:val="18"/>
      </w:rPr>
      <w:t xml:space="preserve">Samhällskunskap 1a1 — Ungas ekonomi</w:t>
    </w:r>
    <w:r>
      <w:rPr>
        <w:rFonts w:ascii="Arial" w:cs="Arial" w:eastAsia="Arial" w:hAnsi="Arial"/>
        <w:color w:val="999999"/>
        <w:sz w:val="18"/>
        <w:szCs w:val="18"/>
      </w:rPr>
      <w:t xml:space="preserve">	Sida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B4F72"/>
      <w:sz w:val="36"/>
      <w:szCs w:val="36"/>
    </w:rPr>
  </w:style>
  <w:style w:type="paragraph" w:styleId="Heading2">
    <w:name w:val="Heading 2"/>
    <w:basedOn w:val="Normal"/>
    <w:next w:val="Normal"/>
    <w:qFormat/>
    <w:pPr>
      <w:spacing w:after="120" w:before="200"/>
      <w:outlineLvl w:val="1"/>
    </w:pPr>
    <w:rPr>
      <w:rFonts w:ascii="Arial" w:cs="Arial" w:eastAsia="Arial" w:hAnsi="Arial"/>
      <w:b/>
      <w:bCs/>
      <w:color w:val="2C3E5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2026-03-10T19:08:43.532Z</dcterms:created>
  <dcterms:modified xsi:type="dcterms:W3CDTF">2026-03-10T19:08:43.533Z</dcterms:modified>
</cp:coreProperties>
</file>

<file path=docProps/custom.xml><?xml version="1.0" encoding="utf-8"?>
<Properties xmlns="http://schemas.openxmlformats.org/officeDocument/2006/custom-properties" xmlns:vt="http://schemas.openxmlformats.org/officeDocument/2006/docPropsVTypes"/>
</file>