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body>
    <w:p>
      <w:pPr>
        <w:pStyle w:val="Heading1"/>
        <w:jc w:val="center"/>
      </w:pPr>
      <w:r>
        <w:rPr>
          <w:rFonts w:ascii="Arial" w:cs="Arial" w:eastAsia="Arial" w:hAnsi="Arial"/>
          <w:b/>
          <w:bCs/>
          <w:color w:val="2E5FA3"/>
          <w:sz w:val="36"/>
          <w:szCs w:val="36"/>
        </w:rPr>
        <w:t>日本語能力試驗 N2　單字・語法學習表</w:t>
      </w:r>
    </w:p>
    <w:p>
      <w:pPr>
        <w:jc w:val="center"/>
        <w:spacing w:after="400"/>
      </w:pPr>
      <w:r>
        <w:rPr>
          <w:rFonts w:ascii="Arial" w:cs="Arial" w:eastAsia="Arial" w:hAnsi="Arial"/>
          <w:color w:val="888888"/>
          <w:i/>
          <w:iCs/>
          <w:sz w:val="20"/>
          <w:szCs w:val="20"/>
        </w:rPr>
        <w:t>JLPT N2 Daily Study Sheet ／ 2026-07-14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>📘 N2 重要單字（3組）</w:t>
      </w:r>
    </w:p>
    <w:tbl>
      <w:tblPr>
        <w:tblW w:type="dxa" w:w="9360"/>
      </w:tblPr>
      <w:tblGrid>
        <w:gridCol w:w="900"/>
        <w:gridCol w:w="900"/>
        <w:gridCol w:w="700"/>
        <w:gridCol w:w="1200"/>
        <w:gridCol w:w="2880"/>
        <w:gridCol w:w="2780"/>
      </w:tblGrid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單字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讀音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詞性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中文意思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はんだん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判断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はんだん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判斷；決定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じぶん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自分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で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はんだん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判断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することが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たいせつ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大切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だ。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自己做判斷是很重要的。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えいきょう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影響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えいきょう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影響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たいふう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台風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の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えいきょう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影響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で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でんしゃ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電車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が止まった。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受颱風影響，電車停駛了。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がまん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我慢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がまん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忍耐；克制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いた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痛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くても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がまん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我慢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しなければならない。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即使很痛也不得不忍耐。</w:t>
            </w:r>
          </w:p>
        </w:tc>
      </w:tr>
    </w:tbl>
    <w:p>
      <w:pPr>
        <w:spacing w:before="300"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6640"/>
          <w:sz w:val="28"/>
          <w:szCs w:val="28"/>
        </w:rPr>
        <w:t>📗 N2 重要語法（3組）</w:t>
      </w:r>
    </w:p>
    <w:tbl>
      <w:tblPr>
        <w:tblW w:type="dxa" w:w="9360"/>
      </w:tblPr>
      <w:tblGrid>
        <w:gridCol w:w="1400"/>
        <w:gridCol w:w="1800"/>
        <w:gridCol w:w="1360"/>
        <w:gridCol w:w="2500"/>
        <w:gridCol w:w="230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語法型式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意思／用法說明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接續方式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〜ものの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雖然…但是…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表示承認前項事實，但後項與預期不符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動詞／形容詞普通形＋ものの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にほんご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日本語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べんきょう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勉強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したものの、まだ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はな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話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せない。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雖然學了日語，但還是不會說。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〜に過ぎない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只不過是…；僅僅是…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強調程度輕微或範圍有限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名詞／動詞普通形＋に過ぎない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これは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わたし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私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の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いけん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意見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過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ぎない。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這只不過是我個人的意見而已。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〜にもかかわらず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儘管…；雖然…卻…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表示逆接，前後結果與預期相反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名詞／動詞普通形＋にもかかわらず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あめ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雨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にもかかわらず、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しあい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試合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は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おこな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行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われた。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儘管下著雨，比賽還是照常舉行了。</w:t>
            </w:r>
          </w:p>
        </w:tc>
      </w:tr>
    </w:tbl>
    <w:p>
      <w:pPr>
        <w:jc w:val="center"/>
        <w:spacing w:before="400"/>
      </w:pPr>
      <w:r>
        <w:rPr>
          <w:rFonts w:ascii="Arial" w:cs="Arial" w:eastAsia="Arial" w:hAnsi="Arial"/>
          <w:color w:val="888888"/>
          <w:i/>
          <w:iCs/>
          <w:sz w:val="18"/>
          <w:szCs w:val="18"/>
        </w:rPr>
        <w:t>✦  加油！N2合格を目指して頑張りましょう！  ✦</w:t>
      </w:r>
    </w:p>
    <w:sectPr>
      <w:pgSz w:w="15840" w:h="12240" w:orient="landscape"/>
      <w:pgMar w:top="1080" w:right="1080" w:bottom="1080" w:left="1080" w:header="720" w:footer="720" w:gutter="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rPr>
      <w:sz w:val="24"/>
    </w:rPr>
  </w:style>
  <w:style w:type="paragraph" w:styleId="Heading1">
    <w:name w:val="heading 1"/>
    <w:basedOn w:val="Normal"/>
    <w:pPr>
      <w:spacing w:before="240" w:after="200"/>
      <w:outlineLvl w:val="0"/>
    </w:pPr>
    <w:rPr>
      <w:b/>
      <w:sz w:val="36"/>
    </w:rPr>
  </w:style>
  <w:style w:type="paragraph" w:styleId="Heading2">
    <w:name w:val="heading 2"/>
    <w:basedOn w:val="Normal"/>
    <w:pPr>
      <w:spacing w:before="280" w:after="160"/>
      <w:outlineLvl w:val="1"/>
    </w:pPr>
    <w:rPr>
      <w:b/>
      <w:sz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