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c3temx3ew5d" w:id="0"/>
      <w:bookmarkEnd w:id="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Overview</w:t>
      </w:r>
      <w:r w:rsidDel="00000000" w:rsidR="00000000" w:rsidRPr="00000000">
        <w:rPr>
          <w:rtl w:val="0"/>
        </w:rPr>
      </w:r>
    </w:p>
    <w:p w:rsidR="00000000" w:rsidDel="00000000" w:rsidP="00000000" w:rsidRDefault="00000000" w:rsidRPr="00000000" w14:paraId="00000002">
      <w:pPr>
        <w:pStyle w:val="Title"/>
        <w:rPr/>
      </w:pPr>
      <w:bookmarkStart w:colFirst="0" w:colLast="0" w:name="_xgt71akpsvd0" w:id="1"/>
      <w:bookmarkEnd w:id="1"/>
      <w:r w:rsidDel="00000000" w:rsidR="00000000" w:rsidRPr="00000000">
        <w:rPr/>
        <w:drawing>
          <wp:inline distB="114300" distT="114300" distL="114300" distR="114300">
            <wp:extent cx="5943600" cy="2070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rPr>
          <w:sz w:val="76"/>
          <w:szCs w:val="76"/>
        </w:rPr>
      </w:pPr>
      <w:bookmarkStart w:colFirst="0" w:colLast="0" w:name="_mpcj3k2s4590" w:id="2"/>
      <w:bookmarkEnd w:id="2"/>
      <w:r w:rsidDel="00000000" w:rsidR="00000000" w:rsidRPr="00000000">
        <w:rPr>
          <w:sz w:val="76"/>
          <w:szCs w:val="76"/>
          <w:rtl w:val="0"/>
        </w:rPr>
        <w:t xml:space="preserve">PENETRATION TEST REPORT</w:t>
      </w:r>
    </w:p>
    <w:p w:rsidR="00000000" w:rsidDel="00000000" w:rsidP="00000000" w:rsidRDefault="00000000" w:rsidRPr="00000000" w14:paraId="00000004">
      <w:pPr>
        <w:jc w:val="center"/>
        <w:rPr>
          <w:rFonts w:ascii="Lobster" w:cs="Lobster" w:eastAsia="Lobster" w:hAnsi="Lobster"/>
          <w:sz w:val="32"/>
          <w:szCs w:val="32"/>
        </w:rPr>
      </w:pPr>
      <w:r w:rsidDel="00000000" w:rsidR="00000000" w:rsidRPr="00000000">
        <w:rPr>
          <w:rFonts w:ascii="Lobster" w:cs="Lobster" w:eastAsia="Lobster" w:hAnsi="Lobster"/>
          <w:sz w:val="32"/>
          <w:szCs w:val="32"/>
          <w:rtl w:val="0"/>
        </w:rPr>
        <w:t xml:space="preserve">for</w:t>
      </w:r>
    </w:p>
    <w:p w:rsidR="00000000" w:rsidDel="00000000" w:rsidP="00000000" w:rsidRDefault="00000000" w:rsidRPr="00000000" w14:paraId="00000005">
      <w:pPr>
        <w:jc w:val="center"/>
        <w:rPr>
          <w:sz w:val="78"/>
          <w:szCs w:val="78"/>
        </w:rPr>
      </w:pPr>
      <w:r w:rsidDel="00000000" w:rsidR="00000000" w:rsidRPr="00000000">
        <w:rPr>
          <w:sz w:val="78"/>
          <w:szCs w:val="78"/>
          <w:rtl w:val="0"/>
        </w:rPr>
        <w:t xml:space="preserve">MEGAQUAGGA PUBLISHING</w:t>
      </w:r>
    </w:p>
    <w:p w:rsidR="00000000" w:rsidDel="00000000" w:rsidP="00000000" w:rsidRDefault="00000000" w:rsidRPr="00000000" w14:paraId="00000006">
      <w:pPr>
        <w:jc w:val="center"/>
        <w:rPr/>
      </w:pPr>
      <w:r w:rsidDel="00000000" w:rsidR="00000000" w:rsidRPr="00000000">
        <w:rPr/>
        <w:drawing>
          <wp:inline distB="114300" distT="114300" distL="114300" distR="114300">
            <wp:extent cx="5126311" cy="220642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6311" cy="220642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Version 1.0 (</w:t>
      </w:r>
      <w:r w:rsidDel="00000000" w:rsidR="00000000" w:rsidRPr="00000000">
        <w:rPr>
          <w:highlight w:val="yellow"/>
          <w:rtl w:val="0"/>
        </w:rPr>
        <w:t xml:space="preserve">05/04/2025</w:t>
      </w:r>
      <w:r w:rsidDel="00000000" w:rsidR="00000000" w:rsidRPr="00000000">
        <w:rPr>
          <w:rtl w:val="0"/>
        </w:rPr>
        <w:t xml:space="preserve">)</w:t>
      </w:r>
    </w:p>
    <w:tbl>
      <w:tblPr>
        <w:tblStyle w:val="Table1"/>
        <w:tblW w:w="936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8">
            <w:pPr>
              <w:rPr>
                <w:b w:val="1"/>
                <w:bCs w:val="1"/>
                <w:highlight w:val="yellow"/>
              </w:rPr>
            </w:pPr>
            <w:r w:rsidDel="00000000" w:rsidR="00000000" w:rsidRPr="00000000">
              <w:rPr>
                <w:rtl w:val="0"/>
              </w:rPr>
              <w:t xml:space="preserve">Prepared by </w:t>
            </w:r>
            <w:r w:rsidDel="00000000" w:rsidR="00000000" w:rsidRPr="00000000">
              <w:rPr>
                <w:b w:val="1"/>
                <w:bCs w:val="1"/>
                <w:highlight w:val="yellow"/>
                <w:rtl w:val="0"/>
              </w:rPr>
              <w:t xml:space="preserve">Steven Anderson</w:t>
            </w:r>
          </w:p>
        </w:tc>
        <w:tc>
          <w:tcPr/>
          <w:p w:rsidR="00000000" w:rsidDel="00000000" w:rsidP="00000000" w:rsidRDefault="00000000" w:rsidRPr="00000000" w14:paraId="00000009">
            <w:pPr>
              <w:jc w:val="right"/>
              <w:rPr>
                <w:b w:val="1"/>
                <w:bCs w:val="1"/>
              </w:rPr>
            </w:pPr>
            <w:r w:rsidDel="00000000" w:rsidR="00000000" w:rsidRPr="00000000">
              <w:rPr>
                <w:rtl w:val="0"/>
              </w:rPr>
              <w:t xml:space="preserve">Presented to </w:t>
            </w:r>
            <w:r w:rsidDel="00000000" w:rsidR="00000000" w:rsidRPr="00000000">
              <w:rPr>
                <w:b w:val="1"/>
                <w:bCs w:val="1"/>
                <w:rtl w:val="0"/>
              </w:rPr>
              <w:t xml:space="preserve">MEGAQUAGGA PUBLISHING</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60" w:lineRule="auto"/>
        <w:jc w:val="both"/>
        <w:rPr/>
      </w:pPr>
      <w:r w:rsidDel="00000000" w:rsidR="00000000" w:rsidRPr="00000000">
        <w:rPr>
          <w:sz w:val="16"/>
          <w:szCs w:val="16"/>
          <w:rtl w:val="0"/>
        </w:rPr>
        <w:t xml:space="preserve">DISCLAIMER: This document contains proprietary and confidential information. 0x2A SECURITY guarantees the confidentiality of the information and any other material that has or will be disclosed during the performance of this service. A mutual non-disclosure agreement of confidential information is assumed between 0x2A SECURITY and MEGAQUAGGA PUBLISHING, limiting the use of confidential information exclusively for purposes associated with properly delivering this service. </w:t>
      </w:r>
      <w:r w:rsidDel="00000000" w:rsidR="00000000" w:rsidRPr="00000000">
        <w:br w:type="page"/>
      </w:r>
      <w:r w:rsidDel="00000000" w:rsidR="00000000" w:rsidRPr="00000000">
        <w:rPr>
          <w:rtl w:val="0"/>
        </w:rPr>
      </w:r>
    </w:p>
    <w:p w:rsidR="00000000" w:rsidDel="00000000" w:rsidP="00000000" w:rsidRDefault="00000000" w:rsidRPr="00000000" w14:paraId="0000000E">
      <w:pPr>
        <w:pStyle w:val="Title"/>
        <w:rPr/>
      </w:pPr>
      <w:bookmarkStart w:colFirst="0" w:colLast="0" w:name="_9gculbp6l7la" w:id="3"/>
      <w:bookmarkEnd w:id="3"/>
      <w:r w:rsidDel="00000000" w:rsidR="00000000" w:rsidRPr="00000000">
        <w:rPr>
          <w:rtl w:val="0"/>
        </w:rPr>
        <w:t xml:space="preserve">EXECUTIVE SUMMARY</w:t>
      </w:r>
    </w:p>
    <w:p w:rsidR="00000000" w:rsidDel="00000000" w:rsidP="00000000" w:rsidRDefault="00000000" w:rsidRPr="00000000" w14:paraId="0000000F">
      <w:pPr>
        <w:rPr>
          <w:highlight w:val="yellow"/>
        </w:rPr>
      </w:pPr>
      <w:r w:rsidDel="00000000" w:rsidR="00000000" w:rsidRPr="00000000">
        <w:rPr>
          <w:highlight w:val="yellow"/>
          <w:rtl w:val="0"/>
        </w:rPr>
        <w:t xml:space="preserve">Testing began with simple operations to examine what software the target system operated on.  Once acquiring the necessary information, an attack vector was found and acted upon.  Parts of the WordPress suite were out of date, allowing for a known vulnerability in the outdated software to be exploited and allowed me to obtain access to the system.  Remote viewing, uploading, and deletion of sensitive files on the system was easily possible.</w:t>
      </w:r>
    </w:p>
    <w:p w:rsidR="00000000" w:rsidDel="00000000" w:rsidP="00000000" w:rsidRDefault="00000000" w:rsidRPr="00000000" w14:paraId="00000010">
      <w:pPr>
        <w:rPr>
          <w:highlight w:val="yellow"/>
        </w:rPr>
      </w:pPr>
      <w:r w:rsidDel="00000000" w:rsidR="00000000" w:rsidRPr="00000000">
        <w:rPr>
          <w:rtl w:val="0"/>
        </w:rPr>
      </w:r>
    </w:p>
    <w:p w:rsidR="00000000" w:rsidDel="00000000" w:rsidP="00000000" w:rsidRDefault="00000000" w:rsidRPr="00000000" w14:paraId="00000011">
      <w:pPr>
        <w:rPr>
          <w:highlight w:val="yellow"/>
        </w:rPr>
        <w:sectPr>
          <w:type w:val="nextPage"/>
          <w:pgSz w:h="15840" w:w="12240" w:orient="portrait"/>
          <w:pgMar w:bottom="1440" w:top="1440" w:left="1440" w:right="1440" w:header="720" w:footer="720"/>
          <w:pgNumType w:start="1"/>
        </w:sectPr>
      </w:pPr>
      <w:r w:rsidDel="00000000" w:rsidR="00000000" w:rsidRPr="00000000">
        <w:rPr>
          <w:highlight w:val="yellow"/>
          <w:rtl w:val="0"/>
        </w:rPr>
        <w:t xml:space="preserve">This seems like an easy fix because, technically, it is.  The software in question needs updating to its latest version to patch out the vulnerability.  Firewall rules also should be examined, as well as considering an Endpoint Detection and Response solution(EDR) </w:t>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sectPr>
          <w:type w:val="nextPage"/>
          <w:pgSz w:h="15840" w:w="12240" w:orient="portrait"/>
          <w:pgMar w:bottom="1440" w:top="1440" w:left="1440" w:right="1440" w:header="720" w:footer="720"/>
          <w:pgNumType w:start="1"/>
        </w:sectPr>
      </w:pPr>
      <w:bookmarkStart w:colFirst="0" w:colLast="0" w:name="_5yep5b94kkxu" w:id="4"/>
      <w:bookmarkEnd w:id="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Scope</w:t>
      </w:r>
      <w:r w:rsidDel="00000000" w:rsidR="00000000" w:rsidRPr="00000000">
        <w:rPr>
          <w:rtl w:val="0"/>
        </w:rPr>
      </w:r>
    </w:p>
    <w:p w:rsidR="00000000" w:rsidDel="00000000" w:rsidP="00000000" w:rsidRDefault="00000000" w:rsidRPr="00000000" w14:paraId="00000013">
      <w:pPr>
        <w:pStyle w:val="Title"/>
        <w:rPr/>
      </w:pPr>
      <w:bookmarkStart w:colFirst="0" w:colLast="0" w:name="_zhq65tf4qcir" w:id="5"/>
      <w:bookmarkEnd w:id="5"/>
      <w:r w:rsidDel="00000000" w:rsidR="00000000" w:rsidRPr="00000000">
        <w:rPr>
          <w:rtl w:val="0"/>
        </w:rPr>
        <w:t xml:space="preserve">SCOPE</w:t>
      </w:r>
    </w:p>
    <w:p w:rsidR="00000000" w:rsidDel="00000000" w:rsidP="00000000" w:rsidRDefault="00000000" w:rsidRPr="00000000" w14:paraId="00000014">
      <w:pPr>
        <w:rPr/>
      </w:pPr>
      <w:r w:rsidDel="00000000" w:rsidR="00000000" w:rsidRPr="00000000">
        <w:rPr>
          <w:rtl w:val="0"/>
        </w:rPr>
        <w:t xml:space="preserve">The scope of this assessment defines the boundaries and limitations of the penetration test to ensure clarity and compliance. This section outlines the specific target systems evaluated, their associated parameters, and the exclusions and restrictions applied during the engagement.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highlight w:val="yellow"/>
        </w:rPr>
      </w:pPr>
      <w:r w:rsidDel="00000000" w:rsidR="00000000" w:rsidRPr="00000000">
        <w:rPr>
          <w:highlight w:val="yellow"/>
          <w:rtl w:val="0"/>
        </w:rPr>
        <w:t xml:space="preserve">The scope of this engagement was limited to only the front facing webpage - </w:t>
      </w:r>
      <w:hyperlink r:id="rId8">
        <w:r w:rsidDel="00000000" w:rsidR="00000000" w:rsidRPr="00000000">
          <w:rPr>
            <w:color w:val="1155cc"/>
            <w:highlight w:val="yellow"/>
            <w:u w:val="single"/>
            <w:rtl w:val="0"/>
          </w:rPr>
          <w:t xml:space="preserve">http://www.megaquagga.local</w:t>
        </w:r>
      </w:hyperlink>
      <w:r w:rsidDel="00000000" w:rsidR="00000000" w:rsidRPr="00000000">
        <w:rPr>
          <w:highlight w:val="yellow"/>
          <w:rtl w:val="0"/>
        </w:rPr>
        <w:t xml:space="preserve">.  No other domains, sub-domains, or IP addresses were included in this test.</w:t>
      </w:r>
    </w:p>
    <w:p w:rsidR="00000000" w:rsidDel="00000000" w:rsidP="00000000" w:rsidRDefault="00000000" w:rsidRPr="00000000" w14:paraId="00000017">
      <w:pPr>
        <w:rPr>
          <w:highlight w:val="yellow"/>
        </w:rPr>
      </w:pPr>
      <w:r w:rsidDel="00000000" w:rsidR="00000000" w:rsidRPr="00000000">
        <w:rPr>
          <w:highlight w:val="yellow"/>
          <w:rtl w:val="0"/>
        </w:rPr>
        <w:t xml:space="preserve">The only asset allowed to be manipulated was this front facing website hosted on the domain’s IP address.</w:t>
      </w:r>
    </w:p>
    <w:p w:rsidR="00000000" w:rsidDel="00000000" w:rsidP="00000000" w:rsidRDefault="00000000" w:rsidRPr="00000000" w14:paraId="00000018">
      <w:pPr>
        <w:rPr>
          <w:highlight w:val="yellow"/>
        </w:rPr>
      </w:pPr>
      <w:r w:rsidDel="00000000" w:rsidR="00000000" w:rsidRPr="00000000">
        <w:rPr>
          <w:highlight w:val="yellow"/>
          <w:rtl w:val="0"/>
        </w:rPr>
        <w:t xml:space="preserve">Manipulation or destruction of system data was prohibited.</w:t>
      </w:r>
    </w:p>
    <w:p w:rsidR="00000000" w:rsidDel="00000000" w:rsidP="00000000" w:rsidRDefault="00000000" w:rsidRPr="00000000" w14:paraId="00000019">
      <w:pPr>
        <w:rPr>
          <w:highlight w:val="yellow"/>
        </w:rPr>
        <w:sectPr>
          <w:type w:val="nextPage"/>
          <w:pgSz w:h="15840" w:w="12240" w:orient="portrait"/>
          <w:pgMar w:bottom="1440" w:top="1440" w:left="1440" w:right="1440" w:header="720" w:footer="720"/>
          <w:pgNumType w:start="1"/>
        </w:sectPr>
      </w:pPr>
      <w:r w:rsidDel="00000000" w:rsidR="00000000" w:rsidRPr="00000000">
        <w:rPr>
          <w:highlight w:val="yellow"/>
          <w:rtl w:val="0"/>
        </w:rPr>
        <w:t xml:space="preserve">DoS/DDoS or excessive brute force measures were also prohibited.</w:t>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sectPr>
          <w:type w:val="nextPage"/>
          <w:pgSz w:h="15840" w:w="12240" w:orient="portrait"/>
          <w:pgMar w:bottom="1440" w:top="1440" w:left="1440" w:right="1440" w:header="720" w:footer="720"/>
          <w:pgNumType w:start="1"/>
        </w:sectPr>
      </w:pPr>
      <w:bookmarkStart w:colFirst="0" w:colLast="0" w:name="_j3gzwut6fwmf" w:id="6"/>
      <w:bookmarkEnd w:id="6"/>
      <w:r w:rsidDel="00000000" w:rsidR="00000000" w:rsidRPr="00000000">
        <w:rPr>
          <w:rFonts w:ascii="Roboto Condensed" w:cs="Roboto Condensed" w:eastAsia="Roboto Condensed" w:hAnsi="Roboto Condensed"/>
          <w:b w:val="0"/>
          <w:bCs w:val="0"/>
          <w:i w:val="0"/>
          <w:iCs w:val="0"/>
          <w:smallCaps w:val="0"/>
          <w:strike w:val="0"/>
          <w:color w:val="000000"/>
          <w:sz w:val="22"/>
          <w:szCs w:val="22"/>
          <w:u w:val="none"/>
          <w:shd w:fill="auto" w:val="clear"/>
          <w:vertAlign w:val="baseline"/>
          <w:rtl w:val="0"/>
        </w:rPr>
        <w:t xml:space="preserve">☑️ Methodology</w:t>
      </w:r>
      <w:r w:rsidDel="00000000" w:rsidR="00000000" w:rsidRPr="00000000">
        <w:rPr>
          <w:rtl w:val="0"/>
        </w:rPr>
      </w:r>
    </w:p>
    <w:p w:rsidR="00000000" w:rsidDel="00000000" w:rsidP="00000000" w:rsidRDefault="00000000" w:rsidRPr="00000000" w14:paraId="0000001B">
      <w:pPr>
        <w:pStyle w:val="Title"/>
        <w:rPr/>
      </w:pPr>
      <w:bookmarkStart w:colFirst="0" w:colLast="0" w:name="_hni6tg4ogvt9" w:id="7"/>
      <w:bookmarkEnd w:id="7"/>
      <w:r w:rsidDel="00000000" w:rsidR="00000000" w:rsidRPr="00000000">
        <w:rPr>
          <w:rtl w:val="0"/>
        </w:rPr>
        <w:t xml:space="preserve">METHODOLOGY</w:t>
      </w:r>
    </w:p>
    <w:p w:rsidR="00000000" w:rsidDel="00000000" w:rsidP="00000000" w:rsidRDefault="00000000" w:rsidRPr="00000000" w14:paraId="0000001C">
      <w:pPr>
        <w:rPr/>
      </w:pPr>
      <w:r w:rsidDel="00000000" w:rsidR="00000000" w:rsidRPr="00000000">
        <w:rPr>
          <w:rtl w:val="0"/>
        </w:rPr>
        <w:t xml:space="preserve">This section describes the systematic approach followed during the penetration testing process. Each step is critical to ensure thorough evaluation of the target systems while adhering to ethical and procedural standards. The methodology is divided into several phases: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bookmarkStart w:colFirst="0" w:colLast="0" w:name="_bqtbkq81ztex" w:id="8"/>
      <w:bookmarkEnd w:id="8"/>
      <w:r w:rsidDel="00000000" w:rsidR="00000000" w:rsidRPr="00000000">
        <w:rPr>
          <w:rtl w:val="0"/>
        </w:rPr>
        <w:t xml:space="preserve">Pre-Engagement and Planning: </w:t>
      </w:r>
    </w:p>
    <w:p w:rsidR="00000000" w:rsidDel="00000000" w:rsidP="00000000" w:rsidRDefault="00000000" w:rsidRPr="00000000" w14:paraId="0000001F">
      <w:pPr>
        <w:rPr>
          <w:highlight w:val="yellow"/>
        </w:rPr>
      </w:pPr>
      <w:r w:rsidDel="00000000" w:rsidR="00000000" w:rsidRPr="00000000">
        <w:rPr>
          <w:highlight w:val="yellow"/>
          <w:rtl w:val="0"/>
        </w:rPr>
        <w:t xml:space="preserve">A vulnerability assessment was performed previously for the same client(Megaquagga Publishing).  The client reviewed the report and contacted our agency for further action to test the security of the system in question.  Their concerns and needs were discussed as well as the boundaries they wanted to safeguard their system during testing.  These boundaries were strictly adhered to.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ggs22z1jkq7a" w:id="9"/>
      <w:bookmarkEnd w:id="9"/>
      <w:r w:rsidDel="00000000" w:rsidR="00000000" w:rsidRPr="00000000">
        <w:rPr>
          <w:rtl w:val="0"/>
        </w:rPr>
        <w:t xml:space="preserve">Information Gathering (Reconnaissance): </w:t>
      </w:r>
    </w:p>
    <w:p w:rsidR="00000000" w:rsidDel="00000000" w:rsidP="00000000" w:rsidRDefault="00000000" w:rsidRPr="00000000" w14:paraId="00000022">
      <w:pPr>
        <w:rPr>
          <w:highlight w:val="yellow"/>
        </w:rPr>
      </w:pPr>
      <w:r w:rsidDel="00000000" w:rsidR="00000000" w:rsidRPr="00000000">
        <w:rPr>
          <w:highlight w:val="yellow"/>
          <w:rtl w:val="0"/>
        </w:rPr>
        <w:t xml:space="preserve">Initial reconnaissance was conducted by viewing the website in question (</w:t>
      </w:r>
      <w:hyperlink r:id="rId9">
        <w:r w:rsidDel="00000000" w:rsidR="00000000" w:rsidRPr="00000000">
          <w:rPr>
            <w:color w:val="1155cc"/>
            <w:highlight w:val="yellow"/>
            <w:u w:val="single"/>
            <w:rtl w:val="0"/>
          </w:rPr>
          <w:t xml:space="preserve">http://www.megaquagga.local</w:t>
        </w:r>
      </w:hyperlink>
      <w:r w:rsidDel="00000000" w:rsidR="00000000" w:rsidRPr="00000000">
        <w:rPr>
          <w:highlight w:val="yellow"/>
          <w:rtl w:val="0"/>
        </w:rPr>
        <w:t xml:space="preserve">).  The website gave us information as to what API was running the site and that it was not secured by an HTTPS certificate.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9r5594o5k2m9" w:id="10"/>
      <w:bookmarkEnd w:id="10"/>
      <w:r w:rsidDel="00000000" w:rsidR="00000000" w:rsidRPr="00000000">
        <w:rPr>
          <w:rtl w:val="0"/>
        </w:rPr>
        <w:t xml:space="preserve">Scanning: </w:t>
      </w:r>
    </w:p>
    <w:p w:rsidR="00000000" w:rsidDel="00000000" w:rsidP="00000000" w:rsidRDefault="00000000" w:rsidRPr="00000000" w14:paraId="00000025">
      <w:pPr>
        <w:rPr>
          <w:highlight w:val="yellow"/>
        </w:rPr>
      </w:pPr>
      <w:r w:rsidDel="00000000" w:rsidR="00000000" w:rsidRPr="00000000">
        <w:rPr>
          <w:highlight w:val="yellow"/>
          <w:rtl w:val="0"/>
        </w:rPr>
        <w:t xml:space="preserve">First scans were conducted to enumerate the target IP address.  After successfully configuring the host firewall to allow our ping probes, we obtained the IP address.  We moved into Metasploit to use the ip address to find the hosts and services that were running.  From there we moved to using WPScan to find the vulnerability we chose, validated, and ultimately exploited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bookmarkStart w:colFirst="0" w:colLast="0" w:name="_lot9l5mefiec" w:id="11"/>
      <w:bookmarkEnd w:id="11"/>
      <w:r w:rsidDel="00000000" w:rsidR="00000000" w:rsidRPr="00000000">
        <w:rPr>
          <w:rtl w:val="0"/>
        </w:rPr>
        <w:t xml:space="preserve">Exploitation: </w:t>
      </w:r>
    </w:p>
    <w:p w:rsidR="00000000" w:rsidDel="00000000" w:rsidP="00000000" w:rsidRDefault="00000000" w:rsidRPr="00000000" w14:paraId="00000029">
      <w:pPr>
        <w:rPr>
          <w:highlight w:val="yellow"/>
        </w:rPr>
      </w:pPr>
      <w:r w:rsidDel="00000000" w:rsidR="00000000" w:rsidRPr="00000000">
        <w:rPr>
          <w:highlight w:val="yellow"/>
          <w:rtl w:val="0"/>
        </w:rPr>
        <w:t xml:space="preserve">Since the target attack surface has a known vulnerability with PoC, setting up the attack was pretty easy.  A Cross-site Scripting tactic executed in the web browser allowed for a payload to be uploaded to the web server from a python3 http server hosted from our workstation.  From there we started a reverse shell connection using Metasploit and upgraded it to a Meterpreter session from which we have file and directory access.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pPr>
      <w:bookmarkStart w:colFirst="0" w:colLast="0" w:name="_35yxr2t1d2hl" w:id="12"/>
      <w:bookmarkEnd w:id="12"/>
      <w:r w:rsidDel="00000000" w:rsidR="00000000" w:rsidRPr="00000000">
        <w:rPr>
          <w:rtl w:val="0"/>
        </w:rPr>
        <w:t xml:space="preserve">Post-Exploitation: </w:t>
      </w:r>
    </w:p>
    <w:p w:rsidR="00000000" w:rsidDel="00000000" w:rsidP="00000000" w:rsidRDefault="00000000" w:rsidRPr="00000000" w14:paraId="0000002D">
      <w:pPr>
        <w:rPr>
          <w:highlight w:val="yellow"/>
        </w:rPr>
      </w:pPr>
      <w:r w:rsidDel="00000000" w:rsidR="00000000" w:rsidRPr="00000000">
        <w:rPr>
          <w:highlight w:val="yellow"/>
          <w:rtl w:val="0"/>
        </w:rPr>
        <w:t xml:space="preserve">Information of the system exploited was first pulled to enumerate the network IP address of the server.  We were able to identify the OS, the CPU architecture, and kernel architecture.  Various other directories were available to view, copy, delete, or modify.  We did not proceed further due to the constraints of the defined scope.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bookmarkStart w:colFirst="0" w:colLast="0" w:name="_iihuixrmglrl" w:id="13"/>
      <w:bookmarkEnd w:id="13"/>
      <w:r w:rsidDel="00000000" w:rsidR="00000000" w:rsidRPr="00000000">
        <w:rPr>
          <w:rtl w:val="0"/>
        </w:rPr>
        <w:t xml:space="preserve">Reporting: </w:t>
      </w:r>
    </w:p>
    <w:p w:rsidR="00000000" w:rsidDel="00000000" w:rsidP="00000000" w:rsidRDefault="00000000" w:rsidRPr="00000000" w14:paraId="00000031">
      <w:pPr>
        <w:rPr/>
        <w:sectPr>
          <w:type w:val="nextPage"/>
          <w:pgSz w:h="15840" w:w="12240" w:orient="portrait"/>
          <w:pgMar w:bottom="1440" w:top="1440" w:left="1440" w:right="1440" w:header="720" w:footer="720"/>
          <w:pgNumType w:start="1"/>
        </w:sectPr>
      </w:pPr>
      <w:r w:rsidDel="00000000" w:rsidR="00000000" w:rsidRPr="00000000">
        <w:rPr>
          <w:highlight w:val="yellow"/>
          <w:rtl w:val="0"/>
        </w:rPr>
        <w:t xml:space="preserve">All information gathered was organized in this report and submitted to the client.</w:t>
      </w: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11b5apuxcom" w:id="14"/>
      <w:bookmarkEnd w:id="1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Findings</w:t>
      </w:r>
      <w:r w:rsidDel="00000000" w:rsidR="00000000" w:rsidRPr="00000000">
        <w:rPr>
          <w:rtl w:val="0"/>
        </w:rPr>
      </w:r>
    </w:p>
    <w:p w:rsidR="00000000" w:rsidDel="00000000" w:rsidP="00000000" w:rsidRDefault="00000000" w:rsidRPr="00000000" w14:paraId="00000033">
      <w:pPr>
        <w:pStyle w:val="Title"/>
        <w:rPr/>
      </w:pPr>
      <w:bookmarkStart w:colFirst="0" w:colLast="0" w:name="_iohbkngq4291" w:id="15"/>
      <w:bookmarkEnd w:id="15"/>
      <w:r w:rsidDel="00000000" w:rsidR="00000000" w:rsidRPr="00000000">
        <w:rPr>
          <w:rtl w:val="0"/>
        </w:rPr>
        <w:t xml:space="preserve">FINDINGS</w:t>
      </w:r>
    </w:p>
    <w:p w:rsidR="00000000" w:rsidDel="00000000" w:rsidP="00000000" w:rsidRDefault="00000000" w:rsidRPr="00000000" w14:paraId="00000034">
      <w:pPr>
        <w:rPr/>
      </w:pPr>
      <w:r w:rsidDel="00000000" w:rsidR="00000000" w:rsidRPr="00000000">
        <w:rPr>
          <w:rtl w:val="0"/>
        </w:rPr>
        <w:t xml:space="preserve">This section presents the vulnerabilities identified during the penetration test, along with their potential impact and evidence collected. The findings are categorized by severity to assist in prioritizing remediation efforts.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acpce9te8o5o" w:id="16"/>
      <w:bookmarkEnd w:id="16"/>
      <w:r w:rsidDel="00000000" w:rsidR="00000000" w:rsidRPr="00000000">
        <w:rPr>
          <w:rtl w:val="0"/>
        </w:rPr>
        <w:t xml:space="preserve">CRITICAL VULNERABILITIES</w:t>
      </w:r>
    </w:p>
    <w:p w:rsidR="00000000" w:rsidDel="00000000" w:rsidP="00000000" w:rsidRDefault="00000000" w:rsidRPr="00000000" w14:paraId="00000037">
      <w:pPr>
        <w:rPr/>
      </w:pPr>
      <w:r w:rsidDel="00000000" w:rsidR="00000000" w:rsidRPr="00000000">
        <w:rPr>
          <w:rtl w:val="0"/>
        </w:rPr>
        <w:t xml:space="preserve">This section describes critical vulnerabilities discovered during this assessment.</w:t>
      </w:r>
    </w:p>
    <w:p w:rsidR="00000000" w:rsidDel="00000000" w:rsidP="00000000" w:rsidRDefault="00000000" w:rsidRPr="00000000" w14:paraId="00000038">
      <w:pPr>
        <w:rPr>
          <w:highlight w:val="yellow"/>
        </w:rPr>
      </w:pPr>
      <w:r w:rsidDel="00000000" w:rsidR="00000000" w:rsidRPr="00000000">
        <w:rPr>
          <w:highlight w:val="yellow"/>
          <w:rtl w:val="0"/>
        </w:rPr>
        <w:t xml:space="preserve">USE THIS TEMPLATE TO DESCRIBE EACH VULNERABILITY YOU WERE ABLE TO CONFIRM. DUPLICATE THE TABLE TEMPLATE IF YOU VERIFIED MORE THAN ONE VULNERABILITY.</w:t>
      </w:r>
    </w:p>
    <w:p w:rsidR="00000000" w:rsidDel="00000000" w:rsidP="00000000" w:rsidRDefault="00000000" w:rsidRPr="00000000" w14:paraId="00000039">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440"/>
        <w:tblGridChange w:id="0">
          <w:tblGrid>
            <w:gridCol w:w="1920"/>
            <w:gridCol w:w="7440"/>
          </w:tblGrid>
        </w:tblGridChange>
      </w:tblGrid>
      <w:tr>
        <w:trPr>
          <w:cantSplit w:val="0"/>
          <w:tblHeader w:val="0"/>
        </w:trPr>
        <w:tc>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Vulnerability</w:t>
            </w:r>
          </w:p>
        </w:tc>
        <w:tc>
          <w:tcPr/>
          <w:p w:rsidR="00000000" w:rsidDel="00000000" w:rsidP="00000000" w:rsidRDefault="00000000" w:rsidRPr="00000000" w14:paraId="0000003B">
            <w:pPr>
              <w:widowControl w:val="0"/>
              <w:spacing w:line="240" w:lineRule="auto"/>
              <w:rPr>
                <w:b w:val="1"/>
                <w:bCs w:val="1"/>
              </w:rPr>
            </w:pPr>
            <w:r w:rsidDel="00000000" w:rsidR="00000000" w:rsidRPr="00000000">
              <w:rPr>
                <w:b w:val="1"/>
                <w:bCs w:val="1"/>
                <w:rtl w:val="0"/>
              </w:rPr>
              <w:t xml:space="preserve">Outdated WordPress Core Version</w:t>
            </w:r>
          </w:p>
        </w:tc>
      </w:tr>
      <w:tr>
        <w:trPr>
          <w:cantSplit w:val="0"/>
          <w:tblHeader w:val="0"/>
        </w:trPr>
        <w:tc>
          <w:tcPr/>
          <w:p w:rsidR="00000000" w:rsidDel="00000000" w:rsidP="00000000" w:rsidRDefault="00000000" w:rsidRPr="00000000" w14:paraId="0000003C">
            <w:pPr>
              <w:widowControl w:val="0"/>
              <w:spacing w:line="240" w:lineRule="auto"/>
              <w:rPr/>
            </w:pPr>
            <w:r w:rsidDel="00000000" w:rsidR="00000000" w:rsidRPr="00000000">
              <w:rPr>
                <w:rtl w:val="0"/>
              </w:rPr>
              <w:t xml:space="preserve">CVE</w:t>
            </w:r>
          </w:p>
        </w:tc>
        <w:tc>
          <w:tcPr/>
          <w:p w:rsidR="00000000" w:rsidDel="00000000" w:rsidP="00000000" w:rsidRDefault="00000000" w:rsidRPr="00000000" w14:paraId="0000003D">
            <w:pPr>
              <w:widowControl w:val="0"/>
              <w:spacing w:line="240" w:lineRule="auto"/>
              <w:rPr>
                <w:highlight w:val="yellow"/>
              </w:rPr>
            </w:pPr>
            <w:r w:rsidDel="00000000" w:rsidR="00000000" w:rsidRPr="00000000">
              <w:rPr>
                <w:rFonts w:ascii="Arial" w:cs="Arial" w:eastAsia="Arial" w:hAnsi="Arial"/>
                <w:sz w:val="27"/>
                <w:szCs w:val="27"/>
                <w:highlight w:val="white"/>
                <w:rtl w:val="0"/>
              </w:rPr>
              <w:t xml:space="preserve">CVE-2019-9978</w:t>
            </w:r>
            <w:r w:rsidDel="00000000" w:rsidR="00000000" w:rsidRPr="00000000">
              <w:rPr>
                <w:rtl w:val="0"/>
              </w:rPr>
            </w:r>
          </w:p>
        </w:tc>
      </w:tr>
      <w:tr>
        <w:trPr>
          <w:cantSplit w:val="0"/>
          <w:tblHeader w:val="0"/>
        </w:trPr>
        <w:tc>
          <w:tcPr/>
          <w:p w:rsidR="00000000" w:rsidDel="00000000" w:rsidP="00000000" w:rsidRDefault="00000000" w:rsidRPr="00000000" w14:paraId="0000003E">
            <w:pPr>
              <w:widowControl w:val="0"/>
              <w:spacing w:line="240" w:lineRule="auto"/>
              <w:rPr/>
            </w:pPr>
            <w:r w:rsidDel="00000000" w:rsidR="00000000" w:rsidRPr="00000000">
              <w:rPr>
                <w:rtl w:val="0"/>
              </w:rPr>
              <w:t xml:space="preserve">Severity</w:t>
            </w:r>
          </w:p>
        </w:tc>
        <w:tc>
          <w:tcPr/>
          <w:p w:rsidR="00000000" w:rsidDel="00000000" w:rsidP="00000000" w:rsidRDefault="00000000" w:rsidRPr="00000000" w14:paraId="0000003F">
            <w:pPr>
              <w:widowControl w:val="0"/>
              <w:spacing w:line="240" w:lineRule="auto"/>
              <w:rPr/>
            </w:pPr>
            <w:sdt>
              <w:sdtPr>
                <w:alias w:val="Severity"/>
                <w:id w:val="660506992"/>
                <w:dropDownList w:lastValue="Medium">
                  <w:listItem w:displayText="Low" w:value="Low"/>
                  <w:listItem w:displayText="Medium" w:value="Medium"/>
                  <w:listItem w:displayText="High" w:value="High"/>
                </w:dropDownList>
              </w:sdtPr>
              <w:sdtContent>
                <w:r w:rsidDel="00000000" w:rsidR="00000000" w:rsidRPr="00000000">
                  <w:rPr>
                    <w:color w:val="753800"/>
                    <w:shd w:fill="ffc8aa" w:val="clear"/>
                  </w:rPr>
                  <w:t xml:space="preserve">Medium</w:t>
                </w:r>
              </w:sdtContent>
            </w:sdt>
            <w:r w:rsidDel="00000000" w:rsidR="00000000" w:rsidRPr="00000000">
              <w:rPr>
                <w:rtl w:val="0"/>
              </w:rPr>
              <w:t xml:space="preserve"> (CVSS SCORE:6.1)</w:t>
            </w:r>
          </w:p>
        </w:tc>
      </w:tr>
      <w:tr>
        <w:trPr>
          <w:cantSplit w:val="0"/>
          <w:tblHeader w:val="0"/>
        </w:trPr>
        <w:tc>
          <w:tcPr/>
          <w:p w:rsidR="00000000" w:rsidDel="00000000" w:rsidP="00000000" w:rsidRDefault="00000000" w:rsidRPr="00000000" w14:paraId="00000040">
            <w:pPr>
              <w:widowControl w:val="0"/>
              <w:spacing w:line="240" w:lineRule="auto"/>
              <w:rPr/>
            </w:pPr>
            <w:r w:rsidDel="00000000" w:rsidR="00000000" w:rsidRPr="00000000">
              <w:rPr>
                <w:rtl w:val="0"/>
              </w:rPr>
              <w:t xml:space="preserve">OWASP Top 10</w:t>
            </w:r>
          </w:p>
        </w:tc>
        <w:tc>
          <w:tcPr/>
          <w:p w:rsidR="00000000" w:rsidDel="00000000" w:rsidP="00000000" w:rsidRDefault="00000000" w:rsidRPr="00000000" w14:paraId="00000041">
            <w:pPr>
              <w:widowControl w:val="0"/>
              <w:spacing w:line="240" w:lineRule="auto"/>
              <w:rPr/>
            </w:pPr>
            <w:sdt>
              <w:sdtPr>
                <w:alias w:val="OWASP Top 10"/>
                <w:id w:val="1439890928"/>
                <w:dropDownList w:lastValue="A03 (Injection)">
                  <w:listItem w:displayText="CHOOSE APPLICABLE ITEM FROM DROPDOWN" w:value="CHOOSE APPLICABLE ITEM FROM DROPDOWN"/>
                  <w:listItem w:displayText="A01 (Broken Access Control)" w:value="A01 (Broken Access Control)"/>
                  <w:listItem w:displayText="A02 (Cryptographic Failures)" w:value="A02 (Cryptographic Failures)"/>
                  <w:listItem w:displayText="A03 (Injection)" w:value="A03 (Injection)"/>
                  <w:listItem w:displayText="A04 (Insecure Design)" w:value="A04 (Insecure Design)"/>
                  <w:listItem w:displayText="A05 (Security Misconfiguration)" w:value="A05 (Security Misconfiguration)"/>
                  <w:listItem w:displayText="A06 (Vulnerable and outdated components)" w:value="A06 (Vulnerable and outdated components)"/>
                  <w:listItem w:displayText="A07 (Identification and authentication failures)" w:value="A07 (Identification and authentication failures)"/>
                  <w:listItem w:displayText="A08 (Software and data integrity failures)" w:value="A08 (Software and data integrity failures)"/>
                  <w:listItem w:displayText="A09 (Security logging and monitoring failures)" w:value="A09 (Security logging and monitoring failures)"/>
                  <w:listItem w:displayText="A10 (Server-Side Request Forgery [SSRF])" w:value="A10 (Server-Side Request Forgery [SSRF])"/>
                </w:dropDownList>
              </w:sdtPr>
              <w:sdtContent>
                <w:r w:rsidDel="00000000" w:rsidR="00000000" w:rsidRPr="00000000">
                  <w:rPr>
                    <w:color w:val="000000"/>
                    <w:shd w:fill="e8eaed" w:val="clear"/>
                  </w:rPr>
                  <w:t xml:space="preserve">A03 (Injection)</w:t>
                </w:r>
              </w:sdtContent>
            </w:sdt>
            <w:r w:rsidDel="00000000" w:rsidR="00000000" w:rsidRPr="00000000">
              <w:rPr>
                <w:rtl w:val="0"/>
              </w:rPr>
            </w:r>
          </w:p>
        </w:tc>
      </w:tr>
      <w:tr>
        <w:trPr>
          <w:cantSplit w:val="0"/>
          <w:tblHeader w:val="0"/>
        </w:trPr>
        <w:tc>
          <w:tcPr/>
          <w:p w:rsidR="00000000" w:rsidDel="00000000" w:rsidP="00000000" w:rsidRDefault="00000000" w:rsidRPr="00000000" w14:paraId="00000042">
            <w:pPr>
              <w:widowControl w:val="0"/>
              <w:spacing w:line="240" w:lineRule="auto"/>
              <w:rPr/>
            </w:pPr>
            <w:r w:rsidDel="00000000" w:rsidR="00000000" w:rsidRPr="00000000">
              <w:rPr>
                <w:rtl w:val="0"/>
              </w:rPr>
              <w:t xml:space="preserve">Risk</w:t>
            </w:r>
          </w:p>
        </w:tc>
        <w:tc>
          <w:tcPr/>
          <w:p w:rsidR="00000000" w:rsidDel="00000000" w:rsidP="00000000" w:rsidRDefault="00000000" w:rsidRPr="00000000" w14:paraId="00000043">
            <w:pPr>
              <w:widowControl w:val="0"/>
              <w:spacing w:line="240" w:lineRule="auto"/>
              <w:rPr>
                <w:highlight w:val="yellow"/>
              </w:rPr>
            </w:pPr>
            <w:r w:rsidDel="00000000" w:rsidR="00000000" w:rsidRPr="00000000">
              <w:rPr>
                <w:highlight w:val="yellow"/>
                <w:rtl w:val="0"/>
              </w:rPr>
              <w:t xml:space="preserve">NOTE WHETHER PUBLICLY-AVAILABLE EXPLOITS EXIST</w:t>
            </w:r>
          </w:p>
        </w:tc>
      </w:tr>
      <w:tr>
        <w:trPr>
          <w:cantSplit w:val="0"/>
          <w:tblHeader w:val="0"/>
        </w:trPr>
        <w:tc>
          <w:tcPr/>
          <w:p w:rsidR="00000000" w:rsidDel="00000000" w:rsidP="00000000" w:rsidRDefault="00000000" w:rsidRPr="00000000" w14:paraId="00000044">
            <w:pPr>
              <w:widowControl w:val="0"/>
              <w:spacing w:line="240" w:lineRule="auto"/>
              <w:rPr/>
            </w:pPr>
            <w:r w:rsidDel="00000000" w:rsidR="00000000" w:rsidRPr="00000000">
              <w:rPr>
                <w:rtl w:val="0"/>
              </w:rPr>
              <w:t xml:space="preserve">Steps to exploit</w:t>
            </w:r>
          </w:p>
        </w:tc>
        <w:tc>
          <w:tcPr/>
          <w:p w:rsidR="00000000" w:rsidDel="00000000" w:rsidP="00000000" w:rsidRDefault="00000000" w:rsidRPr="00000000" w14:paraId="00000045">
            <w:pPr>
              <w:widowControl w:val="0"/>
              <w:numPr>
                <w:ilvl w:val="0"/>
                <w:numId w:val="1"/>
              </w:numPr>
              <w:spacing w:line="240" w:lineRule="auto"/>
              <w:ind w:left="450" w:hanging="270"/>
            </w:pPr>
            <w:r w:rsidDel="00000000" w:rsidR="00000000" w:rsidRPr="00000000">
              <w:rPr>
                <w:rtl w:val="0"/>
              </w:rPr>
              <w:t xml:space="preserve">Create payload.txt coded to create a reverse shell</w:t>
            </w:r>
          </w:p>
          <w:p w:rsidR="00000000" w:rsidDel="00000000" w:rsidP="00000000" w:rsidRDefault="00000000" w:rsidRPr="00000000" w14:paraId="00000046">
            <w:pPr>
              <w:widowControl w:val="0"/>
              <w:numPr>
                <w:ilvl w:val="0"/>
                <w:numId w:val="1"/>
              </w:numPr>
              <w:spacing w:line="240" w:lineRule="auto"/>
              <w:ind w:left="450" w:hanging="270"/>
            </w:pPr>
            <w:r w:rsidDel="00000000" w:rsidR="00000000" w:rsidRPr="00000000">
              <w:rPr>
                <w:rtl w:val="0"/>
              </w:rPr>
              <w:t xml:space="preserve">Host payload on local http server</w:t>
            </w:r>
          </w:p>
          <w:p w:rsidR="00000000" w:rsidDel="00000000" w:rsidP="00000000" w:rsidRDefault="00000000" w:rsidRPr="00000000" w14:paraId="00000047">
            <w:pPr>
              <w:widowControl w:val="0"/>
              <w:numPr>
                <w:ilvl w:val="0"/>
                <w:numId w:val="1"/>
              </w:numPr>
              <w:spacing w:line="240" w:lineRule="auto"/>
              <w:ind w:left="450" w:hanging="270"/>
            </w:pPr>
            <w:r w:rsidDel="00000000" w:rsidR="00000000" w:rsidRPr="00000000">
              <w:rPr>
                <w:rtl w:val="0"/>
              </w:rPr>
              <w:t xml:space="preserve">Modify website url with code to implant the payload </w:t>
            </w:r>
          </w:p>
          <w:p w:rsidR="00000000" w:rsidDel="00000000" w:rsidP="00000000" w:rsidRDefault="00000000" w:rsidRPr="00000000" w14:paraId="00000048">
            <w:pPr>
              <w:widowControl w:val="0"/>
              <w:numPr>
                <w:ilvl w:val="0"/>
                <w:numId w:val="1"/>
              </w:numPr>
              <w:spacing w:line="240" w:lineRule="auto"/>
              <w:ind w:left="450" w:hanging="270"/>
            </w:pPr>
            <w:r w:rsidDel="00000000" w:rsidR="00000000" w:rsidRPr="00000000">
              <w:rPr>
                <w:rtl w:val="0"/>
              </w:rPr>
              <w:t xml:space="preserve">Verify connection on http terminal and metasploit terminal</w:t>
            </w:r>
          </w:p>
          <w:p w:rsidR="00000000" w:rsidDel="00000000" w:rsidP="00000000" w:rsidRDefault="00000000" w:rsidRPr="00000000" w14:paraId="00000049">
            <w:pPr>
              <w:widowControl w:val="0"/>
              <w:numPr>
                <w:ilvl w:val="0"/>
                <w:numId w:val="1"/>
              </w:numPr>
              <w:spacing w:line="240" w:lineRule="auto"/>
              <w:ind w:left="450" w:hanging="270"/>
            </w:pPr>
            <w:r w:rsidDel="00000000" w:rsidR="00000000" w:rsidRPr="00000000">
              <w:rPr>
                <w:rtl w:val="0"/>
              </w:rPr>
              <w:t xml:space="preserve">Upgrade connected session to a Meterpreter implant.</w:t>
            </w:r>
          </w:p>
        </w:tc>
      </w:tr>
      <w:tr>
        <w:trPr>
          <w:cantSplit w:val="0"/>
          <w:tblHeader w:val="0"/>
        </w:trPr>
        <w:tc>
          <w:tcPr/>
          <w:p w:rsidR="00000000" w:rsidDel="00000000" w:rsidP="00000000" w:rsidRDefault="00000000" w:rsidRPr="00000000" w14:paraId="0000004A">
            <w:pPr>
              <w:widowControl w:val="0"/>
              <w:spacing w:line="240" w:lineRule="auto"/>
              <w:rPr/>
            </w:pPr>
            <w:r w:rsidDel="00000000" w:rsidR="00000000" w:rsidRPr="00000000">
              <w:rPr>
                <w:rtl w:val="0"/>
              </w:rPr>
              <w:t xml:space="preserve">Evidence</w:t>
            </w:r>
          </w:p>
        </w:tc>
        <w:tc>
          <w:tcPr/>
          <w:p w:rsidR="00000000" w:rsidDel="00000000" w:rsidP="00000000" w:rsidRDefault="00000000" w:rsidRPr="00000000" w14:paraId="0000004B">
            <w:pPr>
              <w:widowControl w:val="0"/>
              <w:spacing w:line="240" w:lineRule="auto"/>
              <w:rPr>
                <w:highlight w:val="yellow"/>
              </w:rPr>
            </w:pPr>
            <w:r w:rsidDel="00000000" w:rsidR="00000000" w:rsidRPr="00000000">
              <w:rPr>
                <w:highlight w:val="yellow"/>
                <w:rtl w:val="0"/>
              </w:rPr>
              <w:t xml:space="preserve">Plugin(s) Identified:</w:t>
            </w:r>
          </w:p>
          <w:p w:rsidR="00000000" w:rsidDel="00000000" w:rsidP="00000000" w:rsidRDefault="00000000" w:rsidRPr="00000000" w14:paraId="0000004C">
            <w:pPr>
              <w:widowControl w:val="0"/>
              <w:spacing w:line="240" w:lineRule="auto"/>
              <w:rPr>
                <w:highlight w:val="yellow"/>
              </w:rPr>
            </w:pPr>
            <w:r w:rsidDel="00000000" w:rsidR="00000000" w:rsidRPr="00000000">
              <w:rPr>
                <w:rtl w:val="0"/>
              </w:rPr>
            </w:r>
          </w:p>
          <w:p w:rsidR="00000000" w:rsidDel="00000000" w:rsidP="00000000" w:rsidRDefault="00000000" w:rsidRPr="00000000" w14:paraId="0000004D">
            <w:pPr>
              <w:widowControl w:val="0"/>
              <w:spacing w:line="240" w:lineRule="auto"/>
              <w:rPr>
                <w:highlight w:val="yellow"/>
              </w:rPr>
            </w:pPr>
            <w:r w:rsidDel="00000000" w:rsidR="00000000" w:rsidRPr="00000000">
              <w:rPr>
                <w:highlight w:val="yellow"/>
                <w:rtl w:val="0"/>
              </w:rPr>
              <w:t xml:space="preserve">[+] social-warfare</w:t>
            </w:r>
          </w:p>
          <w:p w:rsidR="00000000" w:rsidDel="00000000" w:rsidP="00000000" w:rsidRDefault="00000000" w:rsidRPr="00000000" w14:paraId="0000004E">
            <w:pPr>
              <w:widowControl w:val="0"/>
              <w:spacing w:line="240" w:lineRule="auto"/>
              <w:rPr>
                <w:highlight w:val="yellow"/>
              </w:rPr>
            </w:pPr>
            <w:r w:rsidDel="00000000" w:rsidR="00000000" w:rsidRPr="00000000">
              <w:rPr>
                <w:highlight w:val="yellow"/>
                <w:rtl w:val="0"/>
              </w:rPr>
              <w:t xml:space="preserve"> | Location: http://www.megaquagga.local/wp-content/plugins/social-warfare/</w:t>
            </w:r>
          </w:p>
          <w:p w:rsidR="00000000" w:rsidDel="00000000" w:rsidP="00000000" w:rsidRDefault="00000000" w:rsidRPr="00000000" w14:paraId="0000004F">
            <w:pPr>
              <w:widowControl w:val="0"/>
              <w:spacing w:line="240" w:lineRule="auto"/>
              <w:rPr>
                <w:highlight w:val="yellow"/>
              </w:rPr>
            </w:pPr>
            <w:r w:rsidDel="00000000" w:rsidR="00000000" w:rsidRPr="00000000">
              <w:rPr>
                <w:highlight w:val="yellow"/>
                <w:rtl w:val="0"/>
              </w:rPr>
              <w:t xml:space="preserve"> | Last Updated: 2024-09-17T20:18:00.000Z</w:t>
            </w:r>
          </w:p>
          <w:p w:rsidR="00000000" w:rsidDel="00000000" w:rsidP="00000000" w:rsidRDefault="00000000" w:rsidRPr="00000000" w14:paraId="00000050">
            <w:pPr>
              <w:widowControl w:val="0"/>
              <w:spacing w:line="240" w:lineRule="auto"/>
              <w:rPr>
                <w:highlight w:val="yellow"/>
              </w:rPr>
            </w:pPr>
            <w:r w:rsidDel="00000000" w:rsidR="00000000" w:rsidRPr="00000000">
              <w:rPr>
                <w:highlight w:val="yellow"/>
                <w:rtl w:val="0"/>
              </w:rPr>
              <w:t xml:space="preserve"> | [!] The version is out of date, the latest version is 4.5.4</w:t>
            </w:r>
          </w:p>
          <w:p w:rsidR="00000000" w:rsidDel="00000000" w:rsidP="00000000" w:rsidRDefault="00000000" w:rsidRPr="00000000" w14:paraId="00000051">
            <w:pPr>
              <w:widowControl w:val="0"/>
              <w:spacing w:lin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0052">
            <w:pPr>
              <w:widowControl w:val="0"/>
              <w:spacing w:line="240" w:lineRule="auto"/>
              <w:rPr>
                <w:highlight w:val="yellow"/>
              </w:rPr>
            </w:pPr>
            <w:r w:rsidDel="00000000" w:rsidR="00000000" w:rsidRPr="00000000">
              <w:rPr>
                <w:highlight w:val="yellow"/>
                <w:rtl w:val="0"/>
              </w:rPr>
              <w:t xml:space="preserve"> | Found By: Urls In Homepage (Passive Detection)</w:t>
            </w:r>
          </w:p>
          <w:p w:rsidR="00000000" w:rsidDel="00000000" w:rsidP="00000000" w:rsidRDefault="00000000" w:rsidRPr="00000000" w14:paraId="00000053">
            <w:pPr>
              <w:widowControl w:val="0"/>
              <w:spacing w:line="240" w:lineRule="auto"/>
              <w:rPr>
                <w:highlight w:val="yellow"/>
              </w:rPr>
            </w:pPr>
            <w:r w:rsidDel="00000000" w:rsidR="00000000" w:rsidRPr="00000000">
              <w:rPr>
                <w:highlight w:val="yellow"/>
                <w:rtl w:val="0"/>
              </w:rPr>
              <w:t xml:space="preserve"> | Confirmed By:</w:t>
            </w:r>
          </w:p>
          <w:p w:rsidR="00000000" w:rsidDel="00000000" w:rsidP="00000000" w:rsidRDefault="00000000" w:rsidRPr="00000000" w14:paraId="00000054">
            <w:pPr>
              <w:widowControl w:val="0"/>
              <w:spacing w:line="240" w:lineRule="auto"/>
              <w:rPr>
                <w:highlight w:val="yellow"/>
              </w:rPr>
            </w:pPr>
            <w:r w:rsidDel="00000000" w:rsidR="00000000" w:rsidRPr="00000000">
              <w:rPr>
                <w:highlight w:val="yellow"/>
                <w:rtl w:val="0"/>
              </w:rPr>
              <w:t xml:space="preserve"> |  Urls In 404 Page (Passive Detection)</w:t>
            </w:r>
          </w:p>
          <w:p w:rsidR="00000000" w:rsidDel="00000000" w:rsidP="00000000" w:rsidRDefault="00000000" w:rsidRPr="00000000" w14:paraId="00000055">
            <w:pPr>
              <w:widowControl w:val="0"/>
              <w:spacing w:line="240" w:lineRule="auto"/>
              <w:rPr>
                <w:highlight w:val="yellow"/>
              </w:rPr>
            </w:pPr>
            <w:r w:rsidDel="00000000" w:rsidR="00000000" w:rsidRPr="00000000">
              <w:rPr>
                <w:highlight w:val="yellow"/>
                <w:rtl w:val="0"/>
              </w:rPr>
              <w:t xml:space="preserve"> |  Comment (Passive Detection)</w:t>
            </w:r>
          </w:p>
          <w:p w:rsidR="00000000" w:rsidDel="00000000" w:rsidP="00000000" w:rsidRDefault="00000000" w:rsidRPr="00000000" w14:paraId="00000056">
            <w:pPr>
              <w:widowControl w:val="0"/>
              <w:spacing w:lin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0057">
            <w:pPr>
              <w:widowControl w:val="0"/>
              <w:spacing w:line="240" w:lineRule="auto"/>
              <w:rPr>
                <w:highlight w:val="yellow"/>
              </w:rPr>
            </w:pPr>
            <w:r w:rsidDel="00000000" w:rsidR="00000000" w:rsidRPr="00000000">
              <w:rPr>
                <w:highlight w:val="yellow"/>
                <w:rtl w:val="0"/>
              </w:rPr>
              <w:t xml:space="preserve"> | Version: 3.5.2 (100% confidence)</w:t>
            </w:r>
          </w:p>
          <w:p w:rsidR="00000000" w:rsidDel="00000000" w:rsidP="00000000" w:rsidRDefault="00000000" w:rsidRPr="00000000" w14:paraId="00000058">
            <w:pPr>
              <w:widowControl w:val="0"/>
              <w:spacing w:line="240" w:lineRule="auto"/>
              <w:rPr>
                <w:highlight w:val="yellow"/>
              </w:rPr>
            </w:pP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pPr>
      <w:bookmarkStart w:colFirst="0" w:colLast="0" w:name="_xs6270mvhkps" w:id="17"/>
      <w:bookmarkEnd w:id="17"/>
      <w:r w:rsidDel="00000000" w:rsidR="00000000" w:rsidRPr="00000000">
        <w:rPr>
          <w:rtl w:val="0"/>
        </w:rPr>
        <w:t xml:space="preserve">EXPLOITATION AND POST-EXPLOITATION</w:t>
      </w:r>
    </w:p>
    <w:p w:rsidR="00000000" w:rsidDel="00000000" w:rsidP="00000000" w:rsidRDefault="00000000" w:rsidRPr="00000000" w14:paraId="0000005C">
      <w:pPr>
        <w:rPr/>
      </w:pPr>
      <w:r w:rsidDel="00000000" w:rsidR="00000000" w:rsidRPr="00000000">
        <w:rPr>
          <w:rtl w:val="0"/>
        </w:rPr>
        <w:t xml:space="preserve">The exploitation phase involved leveraging identified vulnerabilities to compromise the target systems, followed by post-exploitation activities to assess the potential impact. This section provides a detailed account of the actions taken.</w:t>
      </w:r>
    </w:p>
    <w:p w:rsidR="00000000" w:rsidDel="00000000" w:rsidP="00000000" w:rsidRDefault="00000000" w:rsidRPr="00000000" w14:paraId="0000005D">
      <w:pPr>
        <w:pStyle w:val="Heading2"/>
        <w:rPr/>
      </w:pPr>
      <w:bookmarkStart w:colFirst="0" w:colLast="0" w:name="_kammj1674nl8" w:id="18"/>
      <w:bookmarkEnd w:id="18"/>
      <w:r w:rsidDel="00000000" w:rsidR="00000000" w:rsidRPr="00000000">
        <w:rPr>
          <w:rtl w:val="0"/>
        </w:rPr>
        <w:t xml:space="preserve">EXPLOITATION PHASE</w:t>
      </w:r>
    </w:p>
    <w:p w:rsidR="00000000" w:rsidDel="00000000" w:rsidP="00000000" w:rsidRDefault="00000000" w:rsidRPr="00000000" w14:paraId="0000005E">
      <w:pPr>
        <w:pStyle w:val="Heading2"/>
        <w:keepNext w:val="0"/>
        <w:keepLines w:val="0"/>
        <w:shd w:fill="ffffff" w:val="clear"/>
        <w:spacing w:after="40" w:before="180" w:line="360" w:lineRule="auto"/>
        <w:rPr>
          <w:rFonts w:ascii="Arial" w:cs="Arial" w:eastAsia="Arial" w:hAnsi="Arial"/>
          <w:color w:val="333333"/>
          <w:sz w:val="22"/>
          <w:szCs w:val="22"/>
        </w:rPr>
      </w:pPr>
      <w:bookmarkStart w:colFirst="0" w:colLast="0" w:name="_wmfi4av2rw1m" w:id="19"/>
      <w:bookmarkEnd w:id="19"/>
      <w:r w:rsidDel="00000000" w:rsidR="00000000" w:rsidRPr="00000000">
        <w:rPr>
          <w:rFonts w:ascii="Arial" w:cs="Arial" w:eastAsia="Arial" w:hAnsi="Arial"/>
          <w:color w:val="333333"/>
          <w:sz w:val="22"/>
          <w:szCs w:val="22"/>
          <w:rtl w:val="0"/>
        </w:rPr>
        <w:t xml:space="preserve">CVE-2019-9978 was successfully used to implant a payload on the target system using the injection tatic.</w:t>
      </w:r>
    </w:p>
    <w:p w:rsidR="00000000" w:rsidDel="00000000" w:rsidP="00000000" w:rsidRDefault="00000000" w:rsidRPr="00000000" w14:paraId="0000005F">
      <w:pPr>
        <w:pStyle w:val="Heading2"/>
        <w:keepNext w:val="0"/>
        <w:keepLines w:val="0"/>
        <w:shd w:fill="ffffff" w:val="clear"/>
        <w:spacing w:after="40" w:before="180" w:line="360" w:lineRule="auto"/>
        <w:rPr/>
      </w:pPr>
      <w:bookmarkStart w:colFirst="0" w:colLast="0" w:name="_svt3ewi5espr" w:id="20"/>
      <w:bookmarkEnd w:id="20"/>
      <w:r w:rsidDel="00000000" w:rsidR="00000000" w:rsidRPr="00000000">
        <w:rPr>
          <w:rtl w:val="0"/>
        </w:rPr>
      </w:r>
    </w:p>
    <w:p w:rsidR="00000000" w:rsidDel="00000000" w:rsidP="00000000" w:rsidRDefault="00000000" w:rsidRPr="00000000" w14:paraId="00000060">
      <w:pPr>
        <w:pStyle w:val="Heading2"/>
        <w:rPr/>
      </w:pPr>
      <w:bookmarkStart w:colFirst="0" w:colLast="0" w:name="_jlyax4i3gcfl" w:id="21"/>
      <w:bookmarkEnd w:id="21"/>
      <w:r w:rsidDel="00000000" w:rsidR="00000000" w:rsidRPr="00000000">
        <w:rPr>
          <w:rtl w:val="0"/>
        </w:rPr>
        <w:t xml:space="preserve">POST-EXPLOITATION PHASE</w:t>
      </w:r>
    </w:p>
    <w:p w:rsidR="00000000" w:rsidDel="00000000" w:rsidP="00000000" w:rsidRDefault="00000000" w:rsidRPr="00000000" w14:paraId="00000061">
      <w:pPr>
        <w:rPr/>
        <w:sectPr>
          <w:type w:val="nextPage"/>
          <w:pgSz w:h="15840" w:w="12240" w:orient="portrait"/>
          <w:pgMar w:bottom="1440" w:top="1440" w:left="1440" w:right="1440" w:header="720" w:footer="720"/>
          <w:pgNumType w:start="1"/>
        </w:sectPr>
      </w:pPr>
      <w:r w:rsidDel="00000000" w:rsidR="00000000" w:rsidRPr="00000000">
        <w:rPr>
          <w:rtl w:val="0"/>
        </w:rPr>
        <w:t xml:space="preserve">Upon gaining a foothold in the target system, various actions could be taken, including the modifying or destruction of the website.  Privilege escalation and lateral movement to a root account were also possible but not taken due to the constraints of the score.</w:t>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iksghftc38z" w:id="22"/>
      <w:bookmarkEnd w:id="22"/>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Recommendations</w:t>
      </w:r>
      <w:r w:rsidDel="00000000" w:rsidR="00000000" w:rsidRPr="00000000">
        <w:rPr>
          <w:rtl w:val="0"/>
        </w:rPr>
      </w:r>
    </w:p>
    <w:p w:rsidR="00000000" w:rsidDel="00000000" w:rsidP="00000000" w:rsidRDefault="00000000" w:rsidRPr="00000000" w14:paraId="00000063">
      <w:pPr>
        <w:pStyle w:val="Title"/>
        <w:rPr/>
      </w:pPr>
      <w:bookmarkStart w:colFirst="0" w:colLast="0" w:name="_oc0xzvvanf0f" w:id="23"/>
      <w:bookmarkEnd w:id="23"/>
      <w:r w:rsidDel="00000000" w:rsidR="00000000" w:rsidRPr="00000000">
        <w:rPr>
          <w:rtl w:val="0"/>
        </w:rPr>
        <w:t xml:space="preserve">RECOMMENDATIONS</w:t>
      </w:r>
    </w:p>
    <w:p w:rsidR="00000000" w:rsidDel="00000000" w:rsidP="00000000" w:rsidRDefault="00000000" w:rsidRPr="00000000" w14:paraId="00000064">
      <w:pPr>
        <w:rPr/>
      </w:pPr>
      <w:r w:rsidDel="00000000" w:rsidR="00000000" w:rsidRPr="00000000">
        <w:rPr>
          <w:rtl w:val="0"/>
        </w:rPr>
        <w:t xml:space="preserve">This section outlines the recommended actions to address the identified vulnerabilities and enhance the security posture of the target systems. Implementing these measures will help mitigate risks and prevent potential exploitation.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highlight w:val="yellow"/>
        </w:rPr>
      </w:pPr>
      <w:bookmarkStart w:colFirst="0" w:colLast="0" w:name="_i9x5x3frrob" w:id="24"/>
      <w:bookmarkEnd w:id="24"/>
      <w:r w:rsidDel="00000000" w:rsidR="00000000" w:rsidRPr="00000000">
        <w:rPr>
          <w:rtl w:val="0"/>
        </w:rPr>
        <w:t xml:space="preserve">Recommendation #1: </w:t>
      </w:r>
      <w:r w:rsidDel="00000000" w:rsidR="00000000" w:rsidRPr="00000000">
        <w:rPr>
          <w:highlight w:val="yellow"/>
          <w:rtl w:val="0"/>
        </w:rPr>
        <w:t xml:space="preserve">AUDIT PLUGINS AND SOFTWARE</w:t>
      </w:r>
    </w:p>
    <w:p w:rsidR="00000000" w:rsidDel="00000000" w:rsidP="00000000" w:rsidRDefault="00000000" w:rsidRPr="00000000" w14:paraId="00000067">
      <w:pPr>
        <w:rPr>
          <w:highlight w:val="yellow"/>
        </w:rPr>
      </w:pPr>
      <w:r w:rsidDel="00000000" w:rsidR="00000000" w:rsidRPr="00000000">
        <w:rPr>
          <w:highlight w:val="yellow"/>
          <w:rtl w:val="0"/>
        </w:rPr>
        <w:t xml:space="preserve">The vulnerability was present and exploitable because it existed in previous versions of the social-warfare plugin.  The easiest solution would be to update or remove this component based on its relevance to operations.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highlight w:val="yellow"/>
        </w:rPr>
      </w:pPr>
      <w:bookmarkStart w:colFirst="0" w:colLast="0" w:name="_1lq4g8yb24x4" w:id="25"/>
      <w:bookmarkEnd w:id="25"/>
      <w:r w:rsidDel="00000000" w:rsidR="00000000" w:rsidRPr="00000000">
        <w:rPr>
          <w:rtl w:val="0"/>
        </w:rPr>
        <w:t xml:space="preserve">Recommendation #2: </w:t>
      </w:r>
      <w:r w:rsidDel="00000000" w:rsidR="00000000" w:rsidRPr="00000000">
        <w:rPr>
          <w:highlight w:val="yellow"/>
          <w:rtl w:val="0"/>
        </w:rPr>
        <w:t xml:space="preserve">AUDIT SQL CONTROLS </w:t>
      </w:r>
    </w:p>
    <w:p w:rsidR="00000000" w:rsidDel="00000000" w:rsidP="00000000" w:rsidRDefault="00000000" w:rsidRPr="00000000" w14:paraId="0000006F">
      <w:pPr>
        <w:rPr>
          <w:highlight w:val="yellow"/>
        </w:rPr>
      </w:pPr>
      <w:r w:rsidDel="00000000" w:rsidR="00000000" w:rsidRPr="00000000">
        <w:rPr>
          <w:highlight w:val="yellow"/>
          <w:rtl w:val="0"/>
        </w:rPr>
        <w:t xml:space="preserve">The vulnerability was exploitable because the controls for the web server allowed for the injection of the payload through modified php code in the web browser.  Stronger controls for unrecognized code need to be implemented.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70nvqrf9xcp" w:id="26"/>
      <w:bookmarkEnd w:id="26"/>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Conclusion</w:t>
      </w:r>
      <w:r w:rsidDel="00000000" w:rsidR="00000000" w:rsidRPr="00000000">
        <w:rPr>
          <w:rtl w:val="0"/>
        </w:rPr>
      </w:r>
    </w:p>
    <w:p w:rsidR="00000000" w:rsidDel="00000000" w:rsidP="00000000" w:rsidRDefault="00000000" w:rsidRPr="00000000" w14:paraId="00000079">
      <w:pPr>
        <w:pStyle w:val="Title"/>
        <w:rPr/>
      </w:pPr>
      <w:bookmarkStart w:colFirst="0" w:colLast="0" w:name="_vbp7dtbdxja" w:id="27"/>
      <w:bookmarkEnd w:id="27"/>
      <w:r w:rsidDel="00000000" w:rsidR="00000000" w:rsidRPr="00000000">
        <w:rPr>
          <w:rtl w:val="0"/>
        </w:rPr>
        <w:t xml:space="preserve">CONCLUSION</w:t>
      </w:r>
    </w:p>
    <w:p w:rsidR="00000000" w:rsidDel="00000000" w:rsidP="00000000" w:rsidRDefault="00000000" w:rsidRPr="00000000" w14:paraId="0000007A">
      <w:pPr>
        <w:jc w:val="center"/>
        <w:rPr>
          <w:highlight w:val="yellow"/>
        </w:rPr>
      </w:pPr>
      <w:r w:rsidDel="00000000" w:rsidR="00000000" w:rsidRPr="00000000">
        <w:rPr>
          <w:highlight w:val="yellow"/>
          <w:rtl w:val="0"/>
        </w:rPr>
        <w:t xml:space="preserve">The lesson here is simple.  Keep your software updated.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bster">
    <w:embedRegular w:fontKey="{00000000-0000-0000-0000-000000000000}" r:id="rId1" w:subsetted="0"/>
  </w:font>
  <w:font w:name="Roboto Condensed">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megaquagga.loca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www.megaquagga.loc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RobotoCondensed-regular.ttf"/><Relationship Id="rId3" Type="http://schemas.openxmlformats.org/officeDocument/2006/relationships/font" Target="fonts/RobotoCondensed-bold.ttf"/><Relationship Id="rId4" Type="http://schemas.openxmlformats.org/officeDocument/2006/relationships/font" Target="fonts/RobotoCondensed-italic.ttf"/><Relationship Id="rId5"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