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rPr>
      </w:pPr>
      <w:bookmarkStart w:colFirst="0" w:colLast="0" w:name="_o95rl4iy9z4x" w:id="0"/>
      <w:bookmarkEnd w:id="0"/>
      <w:r w:rsidDel="00000000" w:rsidR="00000000" w:rsidRPr="00000000">
        <w:rPr>
          <w:b w:val="1"/>
          <w:bCs w:val="1"/>
          <w:rtl w:val="0"/>
        </w:rPr>
        <w:t xml:space="preserve">IR Triage Report</w:t>
      </w:r>
    </w:p>
    <w:p w:rsidR="00000000" w:rsidDel="00000000" w:rsidP="00000000" w:rsidRDefault="00000000" w:rsidRPr="00000000" w14:paraId="00000002">
      <w:pPr>
        <w:pStyle w:val="Heading1"/>
        <w:rPr>
          <w:b w:val="1"/>
          <w:bCs w:val="1"/>
        </w:rPr>
      </w:pPr>
      <w:bookmarkStart w:colFirst="0" w:colLast="0" w:name="_r8vk5xhc95p7" w:id="1"/>
      <w:bookmarkEnd w:id="1"/>
      <w:r w:rsidDel="00000000" w:rsidR="00000000" w:rsidRPr="00000000">
        <w:rPr>
          <w:rtl w:val="0"/>
        </w:rPr>
        <w:t xml:space="preserve">Front Matter</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ANALYST NAME:</w:t>
      </w:r>
      <w:r w:rsidDel="00000000" w:rsidR="00000000" w:rsidRPr="00000000">
        <w:rPr>
          <w:rtl w:val="0"/>
        </w:rPr>
        <w:t xml:space="preserve"> Steven Anderson</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DATE:</w:t>
      </w:r>
      <w:r w:rsidDel="00000000" w:rsidR="00000000" w:rsidRPr="00000000">
        <w:rPr>
          <w:rtl w:val="0"/>
        </w:rPr>
        <w:t xml:space="preserve"> 08/09/2025</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SOURCE: </w:t>
      </w:r>
      <w:r w:rsidDel="00000000" w:rsidR="00000000" w:rsidRPr="00000000">
        <w:rPr>
          <w:rtl w:val="0"/>
        </w:rPr>
        <w:t xml:space="preserve">User Reported</w:t>
      </w:r>
    </w:p>
    <w:p w:rsidR="00000000" w:rsidDel="00000000" w:rsidP="00000000" w:rsidRDefault="00000000" w:rsidRPr="00000000" w14:paraId="00000006">
      <w:pPr>
        <w:rPr>
          <w:i w:val="1"/>
          <w:iCs w:val="1"/>
        </w:rPr>
      </w:pPr>
      <w:r w:rsidDel="00000000" w:rsidR="00000000" w:rsidRPr="00000000">
        <w:rPr>
          <w:b w:val="1"/>
          <w:bCs w:val="1"/>
          <w:rtl w:val="0"/>
        </w:rPr>
        <w:t xml:space="preserve">ALERT ID:</w:t>
      </w:r>
      <w:r w:rsidDel="00000000" w:rsidR="00000000" w:rsidRPr="00000000">
        <w:rPr>
          <w:rtl w:val="0"/>
        </w:rPr>
        <w:t xml:space="preserve"> UR-INT-20250603-0047</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SEVERITY:</w:t>
      </w:r>
      <w:r w:rsidDel="00000000" w:rsidR="00000000" w:rsidRPr="00000000">
        <w:rPr>
          <w:rtl w:val="0"/>
        </w:rPr>
        <w:t xml:space="preserve"> </w:t>
      </w:r>
      <w:sdt>
        <w:sdtPr>
          <w:alias w:val="Severity"/>
          <w:id w:val="461077010"/>
          <w:dropDownList w:lastValue="CRITICAL">
            <w:listItem w:displayText="(Pick One)" w:value="(Pick One)"/>
            <w:listItem w:displayText="INFORMATIONAL" w:value="INFORMATIONAL"/>
            <w:listItem w:displayText="LOW" w:value="LOW"/>
            <w:listItem w:displayText="MEDIUM" w:value="MEDIUM"/>
            <w:listItem w:displayText="HIGH" w:value="HIGH"/>
            <w:listItem w:displayText="CRITICAL" w:value="CRITICAL"/>
          </w:dropDownList>
        </w:sdtPr>
        <w:sdtContent>
          <w:r w:rsidDel="00000000" w:rsidR="00000000" w:rsidRPr="00000000">
            <w:rPr>
              <w:color w:val="ffcfc9"/>
              <w:shd w:fill="b10202" w:val="clear"/>
            </w:rPr>
            <w:t xml:space="preserve">CRITICAL</w:t>
          </w:r>
        </w:sdtContent>
      </w:sdt>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DISPOSITION:</w:t>
      </w:r>
      <w:r w:rsidDel="00000000" w:rsidR="00000000" w:rsidRPr="00000000">
        <w:rPr>
          <w:rtl w:val="0"/>
        </w:rPr>
        <w:t xml:space="preserve"> </w:t>
      </w:r>
      <w:sdt>
        <w:sdtPr>
          <w:alias w:val="Disposition"/>
          <w:id w:val="-804598130"/>
          <w:dropDownList w:lastValue="True Positive (TP)">
            <w:listItem w:displayText="(Pick one)" w:value="(Pick one)"/>
            <w:listItem w:displayText="False Positive (FP)" w:value="False Positive (FP)"/>
            <w:listItem w:displayText="True Positive (TP)" w:value="True Positive (TP)"/>
            <w:listItem w:displayText="Benign True Positive (BTP)" w:value="Benign True Positive (BTP)"/>
            <w:listItem w:displayText="Not Enough Information (NEI)" w:value="Not Enough Information (NEI)"/>
            <w:listItem w:displayText="Duplicate" w:value="Duplicate"/>
            <w:listItem w:displayText="Escalated" w:value="Escalated"/>
            <w:listItem w:displayText="Informational" w:value="Informational"/>
          </w:dropDownList>
        </w:sdtPr>
        <w:sdtContent>
          <w:r w:rsidDel="00000000" w:rsidR="00000000" w:rsidRPr="00000000">
            <w:rPr>
              <w:color w:val="ffcfc9"/>
              <w:shd w:fill="b10202" w:val="clear"/>
            </w:rPr>
            <w:t xml:space="preserve">True Positive (TP)</w:t>
          </w:r>
        </w:sdtContent>
      </w:sdt>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rPr/>
      </w:pPr>
      <w:bookmarkStart w:colFirst="0" w:colLast="0" w:name="_ucnxzchc8xwp" w:id="2"/>
      <w:bookmarkEnd w:id="2"/>
      <w:r w:rsidDel="00000000" w:rsidR="00000000" w:rsidRPr="00000000">
        <w:rPr>
          <w:rtl w:val="0"/>
        </w:rPr>
        <w:t xml:space="preserve">Initial Findings</w:t>
      </w:r>
    </w:p>
    <w:p w:rsidR="00000000" w:rsidDel="00000000" w:rsidP="00000000" w:rsidRDefault="00000000" w:rsidRPr="00000000" w14:paraId="0000000B">
      <w:pPr>
        <w:rPr/>
      </w:pPr>
      <w:r w:rsidDel="00000000" w:rsidR="00000000" w:rsidRPr="00000000">
        <w:rPr>
          <w:rtl w:val="0"/>
        </w:rPr>
        <w:t xml:space="preserve">This alert illuminated a two part attack beginning with a sucessful brute-force attack campaign and later moved into a ransomware infection over the course of 15 days.  The scope of this incident is network-wide, as admin credentials are compromised on a domain and file encryption due to ransomware has already taken place on a file server and a user endpoint.  From log correlation and other investigation methods, these events are clearly a True Positive and are in need of immediate attention.</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rPr/>
      </w:pPr>
      <w:bookmarkStart w:colFirst="0" w:colLast="0" w:name="_xs45mx1qxj6n" w:id="3"/>
      <w:bookmarkEnd w:id="3"/>
      <w:r w:rsidDel="00000000" w:rsidR="00000000" w:rsidRPr="00000000">
        <w:rPr>
          <w:rtl w:val="0"/>
        </w:rPr>
        <w:t xml:space="preserve">Incident Summary</w:t>
      </w:r>
    </w:p>
    <w:p w:rsidR="00000000" w:rsidDel="00000000" w:rsidP="00000000" w:rsidRDefault="00000000" w:rsidRPr="00000000" w14:paraId="0000000E">
      <w:pPr>
        <w:rPr/>
      </w:pPr>
      <w:r w:rsidDel="00000000" w:rsidR="00000000" w:rsidRPr="00000000">
        <w:rPr>
          <w:rtl w:val="0"/>
        </w:rPr>
        <w:t xml:space="preserve">The brute force campaign was conducted between 2016-08-10 21:45:10 UTC and 2016-08-10 21:48:04 UTC in a span of about 4 minutes.  It encompassed 412 login attempts from a web scanner with the user_agent string “Python-urllib/2.7” from IP address 23.22.63.114.  The second phase of the attack, the ransomware infection,  started on 2016-08-24 16:48:12 UTC and ended on 2016-08-24 17:15:12 UTC</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2016-08-10 21:45:10 UTC - First brute force attempt from 23.22.63.114</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2016-08-10 21:46:25 UTC - Tool at 23.22.63.114 guesses admin password correctly</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2016-08-10 21:48:04 UTC - Attacker uses credentials to log in from a normal browser from IP 40.80.148.42</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2016-08-10 21:52:45 UTC - Malicious file 3791.exe is uploaded to server at 192.168.250.70 by Attacker at 40.80.148.42 and executed infiltrating 192.168.250.100</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2016-08-10 22:06:21 UTC - Defacement image poisonivy-is-coming-for-you-batman.jpeg is pulled from </w:t>
      </w:r>
      <w:hyperlink r:id="rId6">
        <w:r w:rsidDel="00000000" w:rsidR="00000000" w:rsidRPr="00000000">
          <w:rPr>
            <w:color w:val="1155cc"/>
            <w:u w:val="single"/>
            <w:rtl w:val="0"/>
          </w:rPr>
          <w:t xml:space="preserve">prankglassinebracket.jumpingcrab.com</w:t>
        </w:r>
      </w:hyperlink>
      <w:r w:rsidDel="00000000" w:rsidR="00000000" w:rsidRPr="00000000">
        <w:rPr>
          <w:rtl w:val="0"/>
        </w:rPr>
        <w:t xml:space="preserve"> </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2016-08-24 16:48:12 UTC - First time host at 192.168.250.100 visits known malicious url </w:t>
      </w:r>
      <w:hyperlink r:id="rId7">
        <w:r w:rsidDel="00000000" w:rsidR="00000000" w:rsidRPr="00000000">
          <w:rPr>
            <w:color w:val="1155cc"/>
            <w:u w:val="single"/>
            <w:rtl w:val="0"/>
          </w:rPr>
          <w:t xml:space="preserve">solidaritedeproximite.org</w:t>
        </w:r>
      </w:hyperlink>
      <w:r w:rsidDel="00000000" w:rsidR="00000000" w:rsidRPr="00000000">
        <w:rPr>
          <w:rtl w:val="0"/>
        </w:rPr>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2016-08-24 16:48:21 UTC - Process chain leads to executing vbs script hidden in 121214.tmp to execute Cerber Ransomware</w:t>
      </w:r>
      <w:r w:rsidDel="00000000" w:rsidR="00000000" w:rsidRPr="00000000">
        <w:rPr>
          <w:rtl w:val="0"/>
        </w:rPr>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2016-08-24 17:15:12 UTC - Host we8105desk queries known malicious domain Cerberhhyed5frqa.xmfir0.win</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2016-08-24 17:15:12 UTC - Ransom note vbs executed.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Attacker used multiple TTP to find and gain access to the web server at 192.168.250.70, which helped them to pivot to a user endpoint we8105desk at 192.168.250.100 that had access to a file server at 192.168.250.20.  This is clear use of lateral movement within the network to maintain persistence.  If allowed to continue, the impact could be catastrophic for the entire network.</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MiTRE TTP used -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Brute Force Password Guessing - </w:t>
      </w:r>
      <w:hyperlink r:id="rId8">
        <w:r w:rsidDel="00000000" w:rsidR="00000000" w:rsidRPr="00000000">
          <w:rPr>
            <w:color w:val="1155cc"/>
            <w:u w:val="single"/>
            <w:rtl w:val="0"/>
          </w:rPr>
          <w:t xml:space="preserve">https://attack.mitre.org/techniques/T1110/001/</w:t>
        </w:r>
      </w:hyperlink>
      <w:r w:rsidDel="00000000" w:rsidR="00000000" w:rsidRPr="00000000">
        <w:rPr>
          <w:rtl w:val="0"/>
        </w:rPr>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Command and Scripting Interpreter - https://attack.mitre.org/techniques/T1059/</w:t>
      </w:r>
      <w:r w:rsidDel="00000000" w:rsidR="00000000" w:rsidRPr="00000000">
        <w:rPr>
          <w:rtl w:val="0"/>
        </w:rPr>
      </w:r>
    </w:p>
    <w:p w:rsidR="00000000" w:rsidDel="00000000" w:rsidP="00000000" w:rsidRDefault="00000000" w:rsidRPr="00000000" w14:paraId="00000020">
      <w:pPr>
        <w:pStyle w:val="Heading1"/>
        <w:rPr/>
      </w:pPr>
      <w:bookmarkStart w:colFirst="0" w:colLast="0" w:name="_4yz41h7g2tro" w:id="4"/>
      <w:bookmarkEnd w:id="4"/>
      <w:r w:rsidDel="00000000" w:rsidR="00000000" w:rsidRPr="00000000">
        <w:rPr>
          <w:rtl w:val="0"/>
        </w:rPr>
        <w:t xml:space="preserve">Recommended Actions</w:t>
      </w:r>
    </w:p>
    <w:p w:rsidR="00000000" w:rsidDel="00000000" w:rsidP="00000000" w:rsidRDefault="00000000" w:rsidRPr="00000000" w14:paraId="00000021">
      <w:pPr>
        <w:rPr/>
      </w:pPr>
      <w:r w:rsidDel="00000000" w:rsidR="00000000" w:rsidRPr="00000000">
        <w:rPr>
          <w:rtl w:val="0"/>
        </w:rPr>
        <w:t xml:space="preserve">My recommendation is immediate escalation to highest level team and IR response.  Network needs to be brought offline and scrubbed of malicious processes at both servers and user endpoints.  Malicious IP’s used in attack and Malicious domains need to be blacklisted and better firewall controls as well as EDR/IDS and SIEM detections need to be put in place against these known threats as well as their hashes.</w:t>
      </w:r>
      <w:r w:rsidDel="00000000" w:rsidR="00000000" w:rsidRPr="00000000">
        <w:rPr>
          <w:rtl w:val="0"/>
        </w:rPr>
      </w:r>
    </w:p>
    <w:sectPr>
      <w:pgSz w:h="15840" w:w="12240" w:orient="portrait"/>
      <w:pgMar w:bottom="360" w:top="360" w:left="36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Condense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Condensed" w:cs="Roboto Condensed" w:eastAsia="Roboto Condensed" w:hAnsi="Roboto Condense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prankglassinebracket.jumpingcrab.com" TargetMode="External"/><Relationship Id="rId7" Type="http://schemas.openxmlformats.org/officeDocument/2006/relationships/hyperlink" Target="http://solidaritedeproximite.org" TargetMode="External"/><Relationship Id="rId8" Type="http://schemas.openxmlformats.org/officeDocument/2006/relationships/hyperlink" Target="https://attack.mitre.org/techniques/T1110/00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Condensed-regular.ttf"/><Relationship Id="rId2" Type="http://schemas.openxmlformats.org/officeDocument/2006/relationships/font" Target="fonts/RobotoCondensed-bold.ttf"/><Relationship Id="rId3" Type="http://schemas.openxmlformats.org/officeDocument/2006/relationships/font" Target="fonts/RobotoCondensed-italic.ttf"/><Relationship Id="rId4" Type="http://schemas.openxmlformats.org/officeDocument/2006/relationships/font" Target="fonts/RobotoCondense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