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4"/>
          <w:szCs w:val="44"/>
        </w:rPr>
        <w:t xml:space="preserve">Ortelana Textil</w:t>
      </w:r>
    </w:p>
    <w:p>
      <w:pPr>
        <w:spacing w:after="300"/>
        <w:jc w:val="center"/>
      </w:pPr>
      <w:r>
        <w:rPr>
          <w:color w:val="555555"/>
          <w:sz w:val="26"/>
          <w:szCs w:val="26"/>
        </w:rPr>
        <w:t xml:space="preserve">Promociones de envios a puntos de venta y distribucion</w:t>
      </w:r>
    </w:p>
    <w:p>
      <w:pPr>
        <w:spacing w:after="150"/>
      </w:pPr>
      <w:r>
        <w:rPr>
          <w:i/>
          <w:iCs/>
          <w:sz w:val="21"/>
          <w:szCs w:val="21"/>
        </w:rPr>
        <w:t xml:space="preserve">Este documento resume las promociones vigentes sobre costos de envio hacia los distintos puntos de venta y centros de distribucion de Ortelana Textil. Es material de ejemplo elaborado sobre el caso de estudio de la materia Desarrollo de Sistemas de Inteligencia Artificial; los valores no representan condiciones comerciales reales.</w:t>
      </w:r>
    </w:p>
    <w:p>
      <w:pPr>
        <w:pStyle w:val="Heading1"/>
        <w:spacing w:after="150" w:before="300"/>
      </w:pPr>
      <w:r>
        <w:rPr>
          <w:b/>
          <w:bCs/>
          <w:color w:val="1F3864"/>
        </w:rPr>
        <w:t xml:space="preserve">1. Promociones por zona de distribucion</w:t>
      </w:r>
    </w:p>
    <w:p>
      <w:pPr>
        <w:spacing w:after="150"/>
      </w:pPr>
      <w:r>
        <w:rPr>
          <w:i w:val="false"/>
          <w:iCs w:val="false"/>
          <w:sz w:val="21"/>
          <w:szCs w:val="21"/>
        </w:rPr>
        <w:t xml:space="preserve">Ortelana Textil bonifica de forma parcial o total el costo de flete segun la zona geografica del distribuidor y el punto de distribucion asignado. El siguiente cuadro resume los beneficios vigentes por region.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shd w:fill="1F3864" w:color="auto" w:val="clear"/>
          </w:tcPr>
          <w:p>
            <w:r>
              <w:rPr>
                <w:b/>
                <w:bCs/>
                <w:color w:val="FFFFFF"/>
                <w:sz w:val="20"/>
                <w:szCs w:val="20"/>
              </w:rPr>
              <w:t xml:space="preserve">Zona / Region</w:t>
            </w:r>
          </w:p>
        </w:tc>
        <w:tc>
          <w:tcPr>
            <w:tcW w:type="dxa" w:w="2200"/>
            <w:shd w:fill="1F3864" w:color="auto" w:val="clear"/>
          </w:tcPr>
          <w:p>
            <w:r>
              <w:rPr>
                <w:b/>
                <w:bCs/>
                <w:color w:val="FFFFFF"/>
                <w:sz w:val="20"/>
                <w:szCs w:val="20"/>
              </w:rPr>
              <w:t xml:space="preserve">Punto de distribucion</w:t>
            </w:r>
          </w:p>
        </w:tc>
        <w:tc>
          <w:tcPr>
            <w:tcW w:type="dxa" w:w="2200"/>
            <w:shd w:fill="1F3864" w:color="auto" w:val="clear"/>
          </w:tcPr>
          <w:p>
            <w:r>
              <w:rPr>
                <w:b/>
                <w:bCs/>
                <w:color w:val="FFFFFF"/>
                <w:sz w:val="20"/>
                <w:szCs w:val="20"/>
              </w:rPr>
              <w:t xml:space="preserve">Descuento en flete</w:t>
            </w:r>
          </w:p>
        </w:tc>
        <w:tc>
          <w:tcPr>
            <w:tcW w:type="dxa" w:w="2200"/>
            <w:shd w:fill="1F3864" w:color="auto" w:val="clear"/>
          </w:tcPr>
          <w:p>
            <w:r>
              <w:rPr>
                <w:b/>
                <w:bCs/>
                <w:color w:val="FFFFFF"/>
                <w:sz w:val="20"/>
                <w:szCs w:val="20"/>
              </w:rPr>
              <w:t xml:space="preserve">Vigencia</w:t>
            </w:r>
          </w:p>
        </w:tc>
      </w:tr>
      <w:tr>
        <w:tc>
          <w:tcPr>
            <w:tcW w:type="dxa" w:w="2200"/>
          </w:tcPr>
          <w:p>
            <w:r>
              <w:rPr>
                <w:b w:val="false"/>
                <w:bCs w:val="false"/>
                <w:color w:val="000000"/>
                <w:sz w:val="20"/>
                <w:szCs w:val="20"/>
              </w:rPr>
              <w:t xml:space="preserve">AMBA</w:t>
            </w:r>
          </w:p>
        </w:tc>
        <w:tc>
          <w:tcPr>
            <w:tcW w:type="dxa" w:w="2200"/>
          </w:tcPr>
          <w:p>
            <w:r>
              <w:rPr>
                <w:b w:val="false"/>
                <w:bCs w:val="false"/>
                <w:color w:val="000000"/>
                <w:sz w:val="20"/>
                <w:szCs w:val="20"/>
              </w:rPr>
              <w:t xml:space="preserve">Deposito Central Buenos Aires</w:t>
            </w:r>
          </w:p>
        </w:tc>
        <w:tc>
          <w:tcPr>
            <w:tcW w:type="dxa" w:w="2200"/>
          </w:tcPr>
          <w:p>
            <w:r>
              <w:rPr>
                <w:b w:val="false"/>
                <w:bCs w:val="false"/>
                <w:color w:val="000000"/>
                <w:sz w:val="20"/>
                <w:szCs w:val="20"/>
              </w:rPr>
              <w:t xml:space="preserve">Flete bonificado 100%</w:t>
            </w:r>
          </w:p>
        </w:tc>
        <w:tc>
          <w:tcPr>
            <w:tcW w:type="dxa" w:w="2200"/>
          </w:tcPr>
          <w:p>
            <w:r>
              <w:rPr>
                <w:b w:val="false"/>
                <w:bCs w:val="false"/>
                <w:color w:val="000000"/>
                <w:sz w:val="20"/>
                <w:szCs w:val="20"/>
              </w:rPr>
              <w:t xml:space="preserve">Todo septiembre 2026</w:t>
            </w:r>
          </w:p>
        </w:tc>
      </w:tr>
      <w:tr>
        <w:tc>
          <w:tcPr>
            <w:tcW w:type="dxa" w:w="2200"/>
          </w:tcPr>
          <w:p>
            <w:r>
              <w:rPr>
                <w:b w:val="false"/>
                <w:bCs w:val="false"/>
                <w:color w:val="000000"/>
                <w:sz w:val="20"/>
                <w:szCs w:val="20"/>
              </w:rPr>
              <w:t xml:space="preserve">Centro</w:t>
            </w:r>
          </w:p>
        </w:tc>
        <w:tc>
          <w:tcPr>
            <w:tcW w:type="dxa" w:w="2200"/>
          </w:tcPr>
          <w:p>
            <w:r>
              <w:rPr>
                <w:b w:val="false"/>
                <w:bCs w:val="false"/>
                <w:color w:val="000000"/>
                <w:sz w:val="20"/>
                <w:szCs w:val="20"/>
              </w:rPr>
              <w:t xml:space="preserve">Filial Cordoba</w:t>
            </w:r>
          </w:p>
        </w:tc>
        <w:tc>
          <w:tcPr>
            <w:tcW w:type="dxa" w:w="2200"/>
          </w:tcPr>
          <w:p>
            <w:r>
              <w:rPr>
                <w:b w:val="false"/>
                <w:bCs w:val="false"/>
                <w:color w:val="000000"/>
                <w:sz w:val="20"/>
                <w:szCs w:val="20"/>
              </w:rPr>
              <w:t xml:space="preserve">25% sobre costo de flete</w:t>
            </w:r>
          </w:p>
        </w:tc>
        <w:tc>
          <w:tcPr>
            <w:tcW w:type="dxa" w:w="2200"/>
          </w:tcPr>
          <w:p>
            <w:r>
              <w:rPr>
                <w:b w:val="false"/>
                <w:bCs w:val="false"/>
                <w:color w:val="000000"/>
                <w:sz w:val="20"/>
                <w:szCs w:val="20"/>
              </w:rPr>
              <w:t xml:space="preserve">01/09 al 15/10/2026</w:t>
            </w:r>
          </w:p>
        </w:tc>
      </w:tr>
      <w:tr>
        <w:tc>
          <w:tcPr>
            <w:tcW w:type="dxa" w:w="2200"/>
          </w:tcPr>
          <w:p>
            <w:r>
              <w:rPr>
                <w:b w:val="false"/>
                <w:bCs w:val="false"/>
                <w:color w:val="000000"/>
                <w:sz w:val="20"/>
                <w:szCs w:val="20"/>
              </w:rPr>
              <w:t xml:space="preserve">NOA</w:t>
            </w:r>
          </w:p>
        </w:tc>
        <w:tc>
          <w:tcPr>
            <w:tcW w:type="dxa" w:w="2200"/>
          </w:tcPr>
          <w:p>
            <w:r>
              <w:rPr>
                <w:b w:val="false"/>
                <w:bCs w:val="false"/>
                <w:color w:val="000000"/>
                <w:sz w:val="20"/>
                <w:szCs w:val="20"/>
              </w:rPr>
              <w:t xml:space="preserve">Punto de distribucion Salta</w:t>
            </w:r>
          </w:p>
        </w:tc>
        <w:tc>
          <w:tcPr>
            <w:tcW w:type="dxa" w:w="2200"/>
          </w:tcPr>
          <w:p>
            <w:r>
              <w:rPr>
                <w:b w:val="false"/>
                <w:bCs w:val="false"/>
                <w:color w:val="000000"/>
                <w:sz w:val="20"/>
                <w:szCs w:val="20"/>
              </w:rPr>
              <w:t xml:space="preserve">15% sobre costo de flete</w:t>
            </w:r>
          </w:p>
        </w:tc>
        <w:tc>
          <w:tcPr>
            <w:tcW w:type="dxa" w:w="2200"/>
          </w:tcPr>
          <w:p>
            <w:r>
              <w:rPr>
                <w:b w:val="false"/>
                <w:bCs w:val="false"/>
                <w:color w:val="000000"/>
                <w:sz w:val="20"/>
                <w:szCs w:val="20"/>
              </w:rPr>
              <w:t xml:space="preserve">15/09 al 31/10/2026</w:t>
            </w:r>
          </w:p>
        </w:tc>
      </w:tr>
      <w:tr>
        <w:tc>
          <w:tcPr>
            <w:tcW w:type="dxa" w:w="2200"/>
          </w:tcPr>
          <w:p>
            <w:r>
              <w:rPr>
                <w:b w:val="false"/>
                <w:bCs w:val="false"/>
                <w:color w:val="000000"/>
                <w:sz w:val="20"/>
                <w:szCs w:val="20"/>
              </w:rPr>
              <w:t xml:space="preserve">Patagonia</w:t>
            </w:r>
          </w:p>
        </w:tc>
        <w:tc>
          <w:tcPr>
            <w:tcW w:type="dxa" w:w="2200"/>
          </w:tcPr>
          <w:p>
            <w:r>
              <w:rPr>
                <w:b w:val="false"/>
                <w:bCs w:val="false"/>
                <w:color w:val="000000"/>
                <w:sz w:val="20"/>
                <w:szCs w:val="20"/>
              </w:rPr>
              <w:t xml:space="preserve">Punto de distribucion Neuquen</w:t>
            </w:r>
          </w:p>
        </w:tc>
        <w:tc>
          <w:tcPr>
            <w:tcW w:type="dxa" w:w="2200"/>
          </w:tcPr>
          <w:p>
            <w:r>
              <w:rPr>
                <w:b w:val="false"/>
                <w:bCs w:val="false"/>
                <w:color w:val="000000"/>
                <w:sz w:val="20"/>
                <w:szCs w:val="20"/>
              </w:rPr>
              <w:t xml:space="preserve">10% sobre costo de flete</w:t>
            </w:r>
          </w:p>
        </w:tc>
        <w:tc>
          <w:tcPr>
            <w:tcW w:type="dxa" w:w="2200"/>
          </w:tcPr>
          <w:p>
            <w:r>
              <w:rPr>
                <w:b w:val="false"/>
                <w:bCs w:val="false"/>
                <w:color w:val="000000"/>
                <w:sz w:val="20"/>
                <w:szCs w:val="20"/>
              </w:rPr>
              <w:t xml:space="preserve">01/09 al 30/09/2026</w:t>
            </w:r>
          </w:p>
        </w:tc>
      </w:tr>
    </w:tbl>
    <w:p>
      <w:pPr>
        <w:pStyle w:val="Heading1"/>
        <w:spacing w:after="150" w:before="300"/>
      </w:pPr>
      <w:r>
        <w:rPr>
          <w:b/>
          <w:bCs/>
          <w:color w:val="1F3864"/>
        </w:rPr>
        <w:t xml:space="preserve">2. Promociones por volumen de pedido</w:t>
      </w:r>
    </w:p>
    <w:p>
      <w:pPr>
        <w:spacing w:after="150"/>
      </w:pPr>
      <w:r>
        <w:rPr>
          <w:i w:val="false"/>
          <w:iCs w:val="false"/>
          <w:sz w:val="21"/>
          <w:szCs w:val="21"/>
        </w:rPr>
        <w:t xml:space="preserve">Ademas del beneficio por zona, existe una escala de descuentos sobre el costo de flete segun la cantidad de rollos solicitados en un mismo pedido. Estos beneficios son acumulables con la promocion de zona salvo indicacion en contrario del area comercial.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700"/>
      </w:tblGrid>
      <w:tr>
        <w:tc>
          <w:tcPr>
            <w:tcW w:type="dxa" w:w="3400"/>
            <w:shd w:fill="1F3864" w:color="auto" w:val="clear"/>
          </w:tcPr>
          <w:p>
            <w:r>
              <w:rPr>
                <w:b/>
                <w:bCs/>
                <w:color w:val="FFFFFF"/>
                <w:sz w:val="20"/>
                <w:szCs w:val="20"/>
              </w:rPr>
              <w:t xml:space="preserve">Volumen del pedido</w:t>
            </w:r>
          </w:p>
        </w:tc>
        <w:tc>
          <w:tcPr>
            <w:tcW w:type="dxa" w:w="2700"/>
            <w:shd w:fill="1F3864" w:color="auto" w:val="clear"/>
          </w:tcPr>
          <w:p>
            <w:r>
              <w:rPr>
                <w:b/>
                <w:bCs/>
                <w:color w:val="FFFFFF"/>
                <w:sz w:val="20"/>
                <w:szCs w:val="20"/>
              </w:rPr>
              <w:t xml:space="preserve">Beneficio</w:t>
            </w:r>
          </w:p>
        </w:tc>
        <w:tc>
          <w:tcPr>
            <w:tcW w:type="dxa" w:w="2700"/>
            <w:shd w:fill="1F3864" w:color="auto" w:val="clear"/>
          </w:tcPr>
          <w:p>
            <w:r>
              <w:rPr>
                <w:b/>
                <w:bCs/>
                <w:color w:val="FFFFFF"/>
                <w:sz w:val="20"/>
                <w:szCs w:val="20"/>
              </w:rPr>
              <w:t xml:space="preserve">Categoria requerida</w:t>
            </w:r>
          </w:p>
        </w:tc>
      </w:tr>
      <w:tr>
        <w:tc>
          <w:tcPr>
            <w:tcW w:type="dxa" w:w="3400"/>
          </w:tcPr>
          <w:p>
            <w:r>
              <w:rPr>
                <w:b w:val="false"/>
                <w:bCs w:val="false"/>
                <w:color w:val="000000"/>
                <w:sz w:val="20"/>
                <w:szCs w:val="20"/>
              </w:rPr>
              <w:t xml:space="preserve">Entre 10 y 25 rollos</w:t>
            </w:r>
          </w:p>
        </w:tc>
        <w:tc>
          <w:tcPr>
            <w:tcW w:type="dxa" w:w="2700"/>
          </w:tcPr>
          <w:p>
            <w:r>
              <w:rPr>
                <w:b w:val="false"/>
                <w:bCs w:val="false"/>
                <w:color w:val="000000"/>
                <w:sz w:val="20"/>
                <w:szCs w:val="20"/>
              </w:rPr>
              <w:t xml:space="preserve">10% de descuento en flete</w:t>
            </w:r>
          </w:p>
        </w:tc>
        <w:tc>
          <w:tcPr>
            <w:tcW w:type="dxa" w:w="2700"/>
          </w:tcPr>
          <w:p>
            <w:r>
              <w:rPr>
                <w:b w:val="false"/>
                <w:bCs w:val="false"/>
                <w:color w:val="000000"/>
                <w:sz w:val="20"/>
                <w:szCs w:val="20"/>
              </w:rPr>
              <w:t xml:space="preserve">Categoria B o A</w:t>
            </w:r>
          </w:p>
        </w:tc>
      </w:tr>
      <w:tr>
        <w:tc>
          <w:tcPr>
            <w:tcW w:type="dxa" w:w="3400"/>
          </w:tcPr>
          <w:p>
            <w:r>
              <w:rPr>
                <w:b w:val="false"/>
                <w:bCs w:val="false"/>
                <w:color w:val="000000"/>
                <w:sz w:val="20"/>
                <w:szCs w:val="20"/>
              </w:rPr>
              <w:t xml:space="preserve">Entre 26 y 50 rollos</w:t>
            </w:r>
          </w:p>
        </w:tc>
        <w:tc>
          <w:tcPr>
            <w:tcW w:type="dxa" w:w="2700"/>
          </w:tcPr>
          <w:p>
            <w:r>
              <w:rPr>
                <w:b w:val="false"/>
                <w:bCs w:val="false"/>
                <w:color w:val="000000"/>
                <w:sz w:val="20"/>
                <w:szCs w:val="20"/>
              </w:rPr>
              <w:t xml:space="preserve">20% de descuento en flete</w:t>
            </w:r>
          </w:p>
        </w:tc>
        <w:tc>
          <w:tcPr>
            <w:tcW w:type="dxa" w:w="2700"/>
          </w:tcPr>
          <w:p>
            <w:r>
              <w:rPr>
                <w:b w:val="false"/>
                <w:bCs w:val="false"/>
                <w:color w:val="000000"/>
                <w:sz w:val="20"/>
                <w:szCs w:val="20"/>
              </w:rPr>
              <w:t xml:space="preserve">Categoria B o A</w:t>
            </w:r>
          </w:p>
        </w:tc>
      </w:tr>
      <w:tr>
        <w:tc>
          <w:tcPr>
            <w:tcW w:type="dxa" w:w="3400"/>
          </w:tcPr>
          <w:p>
            <w:r>
              <w:rPr>
                <w:b w:val="false"/>
                <w:bCs w:val="false"/>
                <w:color w:val="000000"/>
                <w:sz w:val="20"/>
                <w:szCs w:val="20"/>
              </w:rPr>
              <w:t xml:space="preserve">Mas de 50 rollos</w:t>
            </w:r>
          </w:p>
        </w:tc>
        <w:tc>
          <w:tcPr>
            <w:tcW w:type="dxa" w:w="2700"/>
          </w:tcPr>
          <w:p>
            <w:r>
              <w:rPr>
                <w:b w:val="false"/>
                <w:bCs w:val="false"/>
                <w:color w:val="000000"/>
                <w:sz w:val="20"/>
                <w:szCs w:val="20"/>
              </w:rPr>
              <w:t xml:space="preserve">Flete bonificado 100%</w:t>
            </w:r>
          </w:p>
        </w:tc>
        <w:tc>
          <w:tcPr>
            <w:tcW w:type="dxa" w:w="2700"/>
          </w:tcPr>
          <w:p>
            <w:r>
              <w:rPr>
                <w:b w:val="false"/>
                <w:bCs w:val="false"/>
                <w:color w:val="000000"/>
                <w:sz w:val="20"/>
                <w:szCs w:val="20"/>
              </w:rPr>
              <w:t xml:space="preserve">Categoria A</w:t>
            </w:r>
          </w:p>
        </w:tc>
      </w:tr>
    </w:tbl>
    <w:p>
      <w:pPr>
        <w:pStyle w:val="Heading1"/>
        <w:spacing w:after="150" w:before="300"/>
      </w:pPr>
      <w:r>
        <w:rPr>
          <w:b/>
          <w:bCs/>
          <w:color w:val="1F3864"/>
        </w:rPr>
        <w:t xml:space="preserve">3. Condiciones generales</w:t>
      </w:r>
    </w:p>
    <w:p>
      <w:pPr>
        <w:pStyle w:val="Heading2"/>
        <w:spacing w:after="100" w:before="200"/>
      </w:pPr>
      <w:r>
        <w:rPr>
          <w:b/>
          <w:bCs/>
          <w:color w:val="B45309"/>
          <w:sz w:val="24"/>
          <w:szCs w:val="24"/>
        </w:rPr>
        <w:t xml:space="preserve">Elegibilidad</w:t>
      </w:r>
    </w:p>
    <w:p>
      <w:pPr>
        <w:spacing w:after="150"/>
      </w:pPr>
      <w:r>
        <w:rPr>
          <w:i w:val="false"/>
          <w:iCs w:val="false"/>
          <w:sz w:val="21"/>
          <w:szCs w:val="21"/>
        </w:rPr>
        <w:t xml:space="preserve">Las promociones de flete aplican unicamente a distribuidores con cuenta activa y sin deuda registrada en los ultimos 6 meses, segun lo establecido en el reglamento comercial de Ortelana Textil.</w:t>
      </w:r>
    </w:p>
    <w:p>
      <w:pPr>
        <w:pStyle w:val="Heading2"/>
        <w:spacing w:after="100" w:before="200"/>
      </w:pPr>
      <w:r>
        <w:rPr>
          <w:b/>
          <w:bCs/>
          <w:color w:val="B45309"/>
          <w:sz w:val="24"/>
          <w:szCs w:val="24"/>
        </w:rPr>
        <w:t xml:space="preserve">Combinacion de beneficios</w:t>
      </w:r>
    </w:p>
    <w:p>
      <w:pPr>
        <w:spacing w:after="150"/>
      </w:pPr>
      <w:r>
        <w:rPr>
          <w:i w:val="false"/>
          <w:iCs w:val="false"/>
          <w:sz w:val="21"/>
          <w:szCs w:val="21"/>
        </w:rPr>
        <w:t xml:space="preserve">El beneficio por zona y el beneficio por volumen pueden combinarse. En caso de superposicion con una promocion especial de producto, se aplica siempre el beneficio de mayor porcentaje, sin acumulacion entre ambos.</w:t>
      </w:r>
    </w:p>
    <w:p>
      <w:pPr>
        <w:pStyle w:val="Heading2"/>
        <w:spacing w:after="100" w:before="200"/>
      </w:pPr>
      <w:r>
        <w:rPr>
          <w:b/>
          <w:bCs/>
          <w:color w:val="B45309"/>
          <w:sz w:val="24"/>
          <w:szCs w:val="24"/>
        </w:rPr>
        <w:t xml:space="preserve">Plazos de despacho</w:t>
      </w:r>
    </w:p>
    <w:p>
      <w:pPr>
        <w:spacing w:after="150"/>
      </w:pPr>
      <w:r>
        <w:rPr>
          <w:i w:val="false"/>
          <w:iCs w:val="false"/>
          <w:sz w:val="21"/>
          <w:szCs w:val="21"/>
        </w:rPr>
        <w:t xml:space="preserve">Los pedidos con flete bonificado se despachan dentro de las 72 horas habiles posteriores a la confirmacion del pago. Los pedidos fuera de promocion mantienen el plazo estandar de despacho de 5 dias habiles.</w:t>
      </w:r>
    </w:p>
    <w:p>
      <w:r>
        <w:br w:type="page"/>
      </w:r>
    </w:p>
    <w:p>
      <w:pPr>
        <w:pStyle w:val="Heading1"/>
        <w:spacing w:after="150" w:before="300"/>
      </w:pPr>
      <w:r>
        <w:rPr>
          <w:b/>
          <w:bCs/>
          <w:color w:val="1F3864"/>
        </w:rPr>
        <w:t xml:space="preserve">4. Puntos de venta y distribucion habilitados</w:t>
      </w:r>
    </w:p>
    <w:p>
      <w:pPr>
        <w:spacing w:after="150"/>
      </w:pPr>
      <w:r>
        <w:rPr>
          <w:i w:val="false"/>
          <w:iCs w:val="false"/>
          <w:sz w:val="21"/>
          <w:szCs w:val="21"/>
        </w:rPr>
        <w:t xml:space="preserve">A continuacion se detallan los puntos de venta y distribucion de Ortelana Textil habilitados para recibir pedidos con flete promocional durante el periodo vigente.</w:t>
      </w:r>
    </w:p>
    <w:p>
      <w:pPr>
        <w:spacing w:after="100"/>
      </w:pPr>
      <w:r>
        <w:rPr>
          <w:b/>
          <w:bCs/>
          <w:sz w:val="21"/>
          <w:szCs w:val="21"/>
        </w:rPr>
        <w:t xml:space="preserve">Deposito Central Buenos Aires</w:t>
      </w:r>
    </w:p>
    <w:p>
      <w:pPr>
        <w:spacing w:after="150"/>
      </w:pPr>
      <w:r>
        <w:rPr>
          <w:i w:val="false"/>
          <w:iCs w:val="false"/>
          <w:sz w:val="21"/>
          <w:szCs w:val="21"/>
        </w:rPr>
        <w:t xml:space="preserve">Sede principal de despacho. Atiende pedidos de AMBA y coordina el envio a las demas filiales.</w:t>
      </w:r>
    </w:p>
    <w:p>
      <w:pPr>
        <w:spacing w:after="100"/>
      </w:pPr>
      <w:r>
        <w:rPr>
          <w:b/>
          <w:bCs/>
          <w:sz w:val="21"/>
          <w:szCs w:val="21"/>
        </w:rPr>
        <w:t xml:space="preserve">Filial Cordoba</w:t>
      </w:r>
    </w:p>
    <w:p>
      <w:pPr>
        <w:spacing w:after="150"/>
      </w:pPr>
      <w:r>
        <w:rPr>
          <w:i w:val="false"/>
          <w:iCs w:val="false"/>
          <w:sz w:val="21"/>
          <w:szCs w:val="21"/>
        </w:rPr>
        <w:t xml:space="preserve">Centro de distribucion regional para la zona Centro del pais. Stock propio de telas de alta rotacion.</w:t>
      </w:r>
    </w:p>
    <w:p>
      <w:pPr>
        <w:spacing w:after="100"/>
      </w:pPr>
      <w:r>
        <w:rPr>
          <w:b/>
          <w:bCs/>
          <w:sz w:val="21"/>
          <w:szCs w:val="21"/>
        </w:rPr>
        <w:t xml:space="preserve">Punto de distribucion Salta</w:t>
      </w:r>
    </w:p>
    <w:p>
      <w:pPr>
        <w:spacing w:after="150"/>
      </w:pPr>
      <w:r>
        <w:rPr>
          <w:i w:val="false"/>
          <w:iCs w:val="false"/>
          <w:sz w:val="21"/>
          <w:szCs w:val="21"/>
        </w:rPr>
        <w:t xml:space="preserve">Punto de recepcion para distribuidores del NOA. Despacho semanal coordinado desde Cordoba.</w:t>
      </w:r>
    </w:p>
    <w:p>
      <w:pPr>
        <w:spacing w:after="150"/>
      </w:pPr>
      <w:r>
        <w:rPr>
          <w:b/>
          <w:bCs/>
          <w:sz w:val="21"/>
          <w:szCs w:val="21"/>
        </w:rPr>
        <w:t xml:space="preserve">Punto de distribucion Neuquen</w:t>
      </w:r>
    </w:p>
    <w:p>
      <w:pPr>
        <w:spacing w:after="150"/>
      </w:pPr>
      <w:r>
        <w:rPr>
          <w:i w:val="false"/>
          <w:iCs w:val="false"/>
          <w:sz w:val="21"/>
          <w:szCs w:val="21"/>
        </w:rPr>
        <w:t xml:space="preserve">Punto de recepcion para distribuidores de la Patagonia. Despacho quincenal coordinado desde Buenos Aires.</w:t>
      </w:r>
    </w:p>
    <w:p>
      <w:pPr>
        <w:spacing w:before="300"/>
      </w:pPr>
      <w:r>
        <w:rPr>
          <w:i/>
          <w:iCs/>
          <w:color w:val="666666"/>
          <w:sz w:val="17"/>
          <w:szCs w:val="17"/>
        </w:rPr>
        <w:t xml:space="preserve">Documento generado como material de ejemplo del caso Ortelana Textil, utilizado en la materia Desarrollo de Sistemas de Inteligencia Artificial.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2026-09-13T19:37:42.289Z</dcterms:created>
  <dcterms:modified xsi:type="dcterms:W3CDTF">2026-09-13T19:37:42.308Z</dcterms:modified>
</cp:coreProperties>
</file>

<file path=docProps/custom.xml><?xml version="1.0" encoding="utf-8"?>
<Properties xmlns="http://schemas.openxmlformats.org/officeDocument/2006/custom-properties" xmlns:vt="http://schemas.openxmlformats.org/officeDocument/2006/docPropsVTypes"/>
</file>