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C00D2">
      <w:pPr>
        <w:rPr>
          <w:rFonts w:hint="default" w:ascii="Arial" w:hAnsi="Arial" w:cs="Arial"/>
          <w:sz w:val="24"/>
          <w:szCs w:val="24"/>
          <w:lang w:val="pt-BR"/>
        </w:rPr>
      </w:pPr>
      <w:r>
        <w:rPr>
          <w:rFonts w:hint="default" w:ascii="Arial" w:hAnsi="Arial" w:cs="Arial"/>
          <w:sz w:val="24"/>
          <w:szCs w:val="24"/>
          <w:lang w:val="pt-BR"/>
        </w:rPr>
        <w:t>Aluno: Anderson Rugo Santos</w:t>
      </w:r>
      <w:r>
        <w:rPr>
          <w:rFonts w:hint="default" w:ascii="Arial" w:hAnsi="Arial" w:cs="Arial"/>
          <w:sz w:val="24"/>
          <w:szCs w:val="24"/>
          <w:lang w:val="pt-BR"/>
        </w:rPr>
        <w:tab/>
        <w:t/>
      </w:r>
      <w:r>
        <w:rPr>
          <w:rFonts w:hint="default" w:ascii="Arial" w:hAnsi="Arial" w:cs="Arial"/>
          <w:sz w:val="24"/>
          <w:szCs w:val="24"/>
          <w:lang w:val="pt-BR"/>
        </w:rPr>
        <w:tab/>
        <w:t/>
      </w:r>
      <w:r>
        <w:rPr>
          <w:rFonts w:hint="default" w:ascii="Arial" w:hAnsi="Arial" w:cs="Arial"/>
          <w:sz w:val="24"/>
          <w:szCs w:val="24"/>
          <w:lang w:val="pt-BR"/>
        </w:rPr>
        <w:tab/>
        <w:t/>
      </w:r>
      <w:r>
        <w:rPr>
          <w:rFonts w:hint="default" w:ascii="Arial" w:hAnsi="Arial" w:cs="Arial"/>
          <w:sz w:val="24"/>
          <w:szCs w:val="24"/>
          <w:lang w:val="pt-BR"/>
        </w:rPr>
        <w:tab/>
        <w:t/>
      </w:r>
      <w:r>
        <w:rPr>
          <w:rFonts w:hint="default" w:ascii="Arial" w:hAnsi="Arial" w:cs="Arial"/>
          <w:sz w:val="24"/>
          <w:szCs w:val="24"/>
          <w:lang w:val="pt-BR"/>
        </w:rPr>
        <w:tab/>
        <w:t xml:space="preserve">  R.A: 825113851</w:t>
      </w:r>
    </w:p>
    <w:p w14:paraId="4DA1F401">
      <w:pPr>
        <w:rPr>
          <w:rFonts w:hint="default" w:ascii="Arial" w:hAnsi="Arial" w:cs="Arial"/>
          <w:sz w:val="24"/>
          <w:szCs w:val="24"/>
          <w:lang w:val="pt-BR"/>
        </w:rPr>
      </w:pPr>
    </w:p>
    <w:p w14:paraId="46F08242">
      <w:pPr>
        <w:jc w:val="center"/>
        <w:rPr>
          <w:rFonts w:hint="default" w:ascii="Arial" w:hAnsi="Arial" w:cs="Arial"/>
          <w:sz w:val="28"/>
          <w:szCs w:val="28"/>
          <w:lang w:val="pt-BR"/>
        </w:rPr>
      </w:pPr>
      <w:r>
        <w:rPr>
          <w:rFonts w:hint="default" w:ascii="Arial" w:hAnsi="Arial" w:cs="Arial"/>
          <w:sz w:val="28"/>
          <w:szCs w:val="28"/>
          <w:lang w:val="pt-BR"/>
        </w:rPr>
        <w:t>Sensores de posição</w:t>
      </w:r>
    </w:p>
    <w:p w14:paraId="24974175">
      <w:pPr>
        <w:rPr>
          <w:rFonts w:hint="default" w:ascii="Arial" w:hAnsi="Arial" w:cs="Arial"/>
          <w:sz w:val="24"/>
          <w:szCs w:val="24"/>
          <w:lang w:val="pt-BR"/>
        </w:rPr>
      </w:pPr>
    </w:p>
    <w:p w14:paraId="084AB9B5">
      <w:pPr>
        <w:rPr>
          <w:rFonts w:hint="default" w:ascii="Arial" w:hAnsi="Arial" w:cs="Arial"/>
          <w:sz w:val="24"/>
          <w:szCs w:val="24"/>
          <w:lang w:val="pt-BR"/>
        </w:rPr>
      </w:pPr>
    </w:p>
    <w:p w14:paraId="6F7B5EB7">
      <w:pPr>
        <w:ind w:firstLine="708" w:firstLineChars="0"/>
        <w:jc w:val="both"/>
        <w:rPr>
          <w:rFonts w:hint="default" w:ascii="Arial" w:hAnsi="Arial"/>
          <w:sz w:val="24"/>
          <w:szCs w:val="24"/>
          <w:lang w:val="pt-BR"/>
        </w:rPr>
      </w:pPr>
      <w:r>
        <w:rPr>
          <w:rFonts w:hint="default" w:ascii="Arial" w:hAnsi="Arial"/>
          <w:sz w:val="24"/>
          <w:szCs w:val="24"/>
          <w:lang w:val="pt-BR"/>
        </w:rPr>
        <w:t>Os sensores de posição são dispositivos utilizados para determinar a localização de um objeto ou componente dentro de um sistema, podendo medir posição linear (em linha reta) ou angular (rotacional). Eles são amplamente utilizados em automação industrial, robótica, máquinas CNC e sistemas de controle em geral. Por exemplo, em uma esteira automatizada, é fundamental saber se uma peça está em determinado ponto para executar uma ação, como empurrá-la ou classificá-la. Em um braço robótico, sensores de posição permitem saber exatamente o ângulo de cada junta, garantindo movimentos precisos. Esses sensores podem operar de diversas formas, utilizando princípios elétricos, magnéticos, mecânicos ou até ondas sonoras, dependendo da tecnologia empregada.</w:t>
      </w:r>
    </w:p>
    <w:p w14:paraId="46EECBAD">
      <w:pPr>
        <w:ind w:firstLine="708" w:firstLineChars="0"/>
        <w:jc w:val="both"/>
        <w:rPr>
          <w:rFonts w:hint="default" w:ascii="Arial" w:hAnsi="Arial"/>
          <w:sz w:val="24"/>
          <w:szCs w:val="24"/>
          <w:lang w:val="pt-BR"/>
        </w:rPr>
      </w:pPr>
    </w:p>
    <w:p w14:paraId="44B94C7E">
      <w:pPr>
        <w:jc w:val="both"/>
        <w:rPr>
          <w:rFonts w:hint="default" w:ascii="Arial" w:hAnsi="Arial"/>
          <w:sz w:val="24"/>
          <w:szCs w:val="24"/>
          <w:lang w:val="pt-BR"/>
        </w:rPr>
      </w:pPr>
    </w:p>
    <w:p w14:paraId="18372DA0">
      <w:pPr>
        <w:jc w:val="both"/>
        <w:rPr>
          <w:rFonts w:hint="default" w:ascii="Arial" w:hAnsi="Arial"/>
          <w:b/>
          <w:bCs/>
          <w:sz w:val="24"/>
          <w:szCs w:val="24"/>
          <w:lang w:val="pt-BR"/>
        </w:rPr>
      </w:pPr>
      <w:r>
        <w:rPr>
          <w:rFonts w:hint="default" w:ascii="Arial" w:hAnsi="Arial"/>
          <w:b/>
          <w:bCs/>
          <w:sz w:val="24"/>
          <w:szCs w:val="24"/>
          <w:lang w:val="pt-BR"/>
        </w:rPr>
        <w:t>Sensores de proximidade capacitivo</w:t>
      </w:r>
    </w:p>
    <w:p w14:paraId="54CF1080">
      <w:pPr>
        <w:jc w:val="both"/>
        <w:rPr>
          <w:rFonts w:hint="default" w:ascii="Arial" w:hAnsi="Arial"/>
          <w:sz w:val="24"/>
          <w:szCs w:val="24"/>
          <w:lang w:val="pt-BR"/>
        </w:rPr>
      </w:pPr>
    </w:p>
    <w:p w14:paraId="4FA8556A">
      <w:pPr>
        <w:ind w:firstLine="708" w:firstLineChars="0"/>
        <w:jc w:val="both"/>
        <w:rPr>
          <w:rFonts w:hint="default" w:ascii="Arial" w:hAnsi="Arial"/>
          <w:sz w:val="24"/>
          <w:szCs w:val="24"/>
          <w:lang w:val="pt-BR"/>
        </w:rPr>
      </w:pPr>
      <w:r>
        <w:rPr>
          <w:rFonts w:hint="default" w:ascii="Arial" w:hAnsi="Arial"/>
          <w:sz w:val="24"/>
          <w:szCs w:val="24"/>
          <w:lang w:val="pt-BR"/>
        </w:rPr>
        <w:t>Os sensores de proximidade capacitivo e magnético são muito utilizados para detectar a presença ou ausência de objetos sem contato físico. O sensor capacitivo funciona detectando variações no campo elétrico causadas pela aproximação de um material, seja ele metálico ou não. Por exemplo, ele pode detectar a presença de plástico, vidro, madeira ou líquidos, sendo bastante usado para controle de nível em tanques, como identificar quando um reservatório de água está cheio, mesmo sem contato direto com o líquido. Já o sensor magnético opera com base na detecção de campos magnéticos, geralmente gerados por ímãs. Um exemplo comum é em cilindros pneumáticos, onde um ímã acoplado ao pistão é detectado por um sensor magnético externo, indicando a posição do movimento. Esse tipo de sensor é muito confiável e resistente a ambientes industriais severos.</w:t>
      </w:r>
    </w:p>
    <w:p w14:paraId="353ECD69">
      <w:pPr>
        <w:ind w:firstLine="708" w:firstLineChars="0"/>
        <w:jc w:val="both"/>
        <w:rPr>
          <w:rFonts w:hint="default" w:ascii="Arial" w:hAnsi="Arial"/>
          <w:sz w:val="24"/>
          <w:szCs w:val="24"/>
          <w:lang w:val="pt-BR"/>
        </w:rPr>
      </w:pPr>
    </w:p>
    <w:p w14:paraId="1FA470FB">
      <w:pPr>
        <w:ind w:firstLine="708" w:firstLineChars="0"/>
        <w:jc w:val="both"/>
        <w:rPr>
          <w:rFonts w:hint="default" w:ascii="Arial" w:hAnsi="Arial"/>
          <w:sz w:val="24"/>
          <w:szCs w:val="24"/>
          <w:lang w:val="pt-BR"/>
        </w:rPr>
      </w:pPr>
    </w:p>
    <w:p w14:paraId="58F9A26D">
      <w:pPr>
        <w:jc w:val="both"/>
        <w:rPr>
          <w:rFonts w:hint="default" w:ascii="Arial" w:hAnsi="Arial"/>
          <w:sz w:val="24"/>
          <w:szCs w:val="24"/>
          <w:lang w:val="pt-BR"/>
        </w:rPr>
      </w:pPr>
      <w:r>
        <w:rPr>
          <w:rFonts w:hint="default" w:ascii="Arial" w:hAnsi="Arial"/>
          <w:b/>
          <w:bCs/>
          <w:sz w:val="24"/>
          <w:szCs w:val="24"/>
          <w:lang w:val="pt-BR"/>
        </w:rPr>
        <w:t>Sensores de proximidade magnéticos</w:t>
      </w:r>
    </w:p>
    <w:p w14:paraId="394B0388">
      <w:pPr>
        <w:jc w:val="both"/>
        <w:rPr>
          <w:rFonts w:hint="default" w:ascii="Arial" w:hAnsi="Arial"/>
          <w:sz w:val="24"/>
          <w:szCs w:val="24"/>
          <w:lang w:val="pt-BR"/>
        </w:rPr>
      </w:pPr>
    </w:p>
    <w:p w14:paraId="455B821F">
      <w:pPr>
        <w:ind w:firstLine="708" w:firstLineChars="0"/>
        <w:jc w:val="both"/>
        <w:rPr>
          <w:rFonts w:hint="default" w:ascii="Arial" w:hAnsi="Arial"/>
          <w:sz w:val="24"/>
          <w:szCs w:val="24"/>
          <w:lang w:val="pt-BR"/>
        </w:rPr>
      </w:pPr>
      <w:r>
        <w:rPr>
          <w:rFonts w:hint="default" w:ascii="Arial" w:hAnsi="Arial"/>
          <w:sz w:val="24"/>
          <w:szCs w:val="24"/>
          <w:lang w:val="pt-BR"/>
        </w:rPr>
        <w:t>O LVDT (Linear Variable Differential Transformer) e o RVDT (Rotary Variable Differential Transformer) são sensores de posição baseados em princípios eletromagnéticos extremamente precisos. O LVDT mede deslocamento linear, enquanto o RVDT mede deslocamento angular. No caso do LVDT, ele é composto por uma bobina primária e duas bobinas secundárias, além de um núcleo móvel. Quando esse núcleo se desloca, ele altera o acoplamento magnético entre as bobinas, gerando um sinal elétrico proporcional à posição. Por exemplo, em uma máquina de alta precisão, o LVDT pode medir deslocamentos de poucos milímetros com grande exatidão. O RVDT funciona de forma semelhante, mas aplicado a rotações, sendo utilizado, por exemplo, para medir o ângulo de válvulas ou eixos. Ambos são muito utilizados em sistemas que exigem alta confiabilidade e precisão, como na indústria aeroespacial.</w:t>
      </w:r>
    </w:p>
    <w:p w14:paraId="28813250">
      <w:pPr>
        <w:jc w:val="both"/>
        <w:rPr>
          <w:rFonts w:hint="default" w:ascii="Arial" w:hAnsi="Arial"/>
          <w:sz w:val="24"/>
          <w:szCs w:val="24"/>
          <w:lang w:val="pt-BR"/>
        </w:rPr>
      </w:pPr>
    </w:p>
    <w:p w14:paraId="1F2348F0">
      <w:pPr>
        <w:jc w:val="both"/>
        <w:rPr>
          <w:rFonts w:hint="default" w:ascii="Arial" w:hAnsi="Arial"/>
          <w:b/>
          <w:bCs/>
          <w:sz w:val="24"/>
          <w:szCs w:val="24"/>
          <w:lang w:val="pt-BR"/>
        </w:rPr>
      </w:pPr>
      <w:r>
        <w:rPr>
          <w:rFonts w:hint="default" w:ascii="Arial" w:hAnsi="Arial"/>
          <w:b/>
          <w:bCs/>
          <w:sz w:val="24"/>
          <w:szCs w:val="24"/>
          <w:lang w:val="pt-BR"/>
        </w:rPr>
        <w:t>Syncros</w:t>
      </w:r>
    </w:p>
    <w:p w14:paraId="45F1854D">
      <w:pPr>
        <w:jc w:val="both"/>
        <w:rPr>
          <w:rFonts w:hint="default" w:ascii="Arial" w:hAnsi="Arial"/>
          <w:b/>
          <w:bCs/>
          <w:sz w:val="24"/>
          <w:szCs w:val="24"/>
          <w:lang w:val="pt-BR"/>
        </w:rPr>
      </w:pPr>
    </w:p>
    <w:p w14:paraId="3839527B">
      <w:pPr>
        <w:ind w:firstLine="708" w:firstLineChars="0"/>
        <w:jc w:val="both"/>
        <w:rPr>
          <w:rFonts w:hint="default" w:ascii="Arial" w:hAnsi="Arial"/>
          <w:sz w:val="24"/>
          <w:szCs w:val="24"/>
          <w:lang w:val="pt-BR"/>
        </w:rPr>
      </w:pPr>
      <w:r>
        <w:rPr>
          <w:rFonts w:hint="default" w:ascii="Arial" w:hAnsi="Arial"/>
          <w:sz w:val="24"/>
          <w:szCs w:val="24"/>
          <w:lang w:val="pt-BR"/>
        </w:rPr>
        <w:t>Os syncros são dispositivos eletromecânicos usados para transmitir informações de posição angular de um ponto a outro. Eles funcionam como um sistema de transmissão elétrica de ângulo, sendo muito utilizados em aplicações antigas e ainda presentes em sistemas aeronáuticos e militares. Um exemplo prático é em instrumentos de cabine de aeronaves, onde a posição de uma superfície de controle pode ser transmitida eletricamente para um indicador no painel. O funcionamento envolve bobinas e campos magnéticos que variam conforme o ângulo do eixo, permitindo que a posição seja reproduzida remotamente. Embora hoje existam tecnologias mais modernas, os syncros ainda são valorizados por sua robustez e confiabilidade.</w:t>
      </w:r>
    </w:p>
    <w:p w14:paraId="2ADF03B5">
      <w:pPr>
        <w:ind w:firstLine="708" w:firstLineChars="0"/>
        <w:jc w:val="both"/>
        <w:rPr>
          <w:rFonts w:hint="default" w:ascii="Arial" w:hAnsi="Arial"/>
          <w:sz w:val="24"/>
          <w:szCs w:val="24"/>
          <w:lang w:val="pt-BR"/>
        </w:rPr>
      </w:pPr>
    </w:p>
    <w:p w14:paraId="440039E9">
      <w:pPr>
        <w:ind w:firstLine="708" w:firstLineChars="0"/>
        <w:jc w:val="both"/>
        <w:rPr>
          <w:rFonts w:hint="default" w:ascii="Arial" w:hAnsi="Arial"/>
          <w:sz w:val="24"/>
          <w:szCs w:val="24"/>
          <w:lang w:val="pt-BR"/>
        </w:rPr>
      </w:pPr>
    </w:p>
    <w:p w14:paraId="07CA1BBD">
      <w:pPr>
        <w:jc w:val="both"/>
        <w:rPr>
          <w:rFonts w:hint="default" w:ascii="Arial" w:hAnsi="Arial"/>
          <w:sz w:val="24"/>
          <w:szCs w:val="24"/>
          <w:lang w:val="pt-BR"/>
        </w:rPr>
      </w:pPr>
      <w:r>
        <w:rPr>
          <w:rFonts w:hint="default" w:ascii="Arial" w:hAnsi="Arial"/>
          <w:b/>
          <w:bCs/>
          <w:sz w:val="24"/>
          <w:szCs w:val="24"/>
          <w:lang w:val="pt-BR"/>
        </w:rPr>
        <w:t xml:space="preserve">Encoders </w:t>
      </w:r>
    </w:p>
    <w:p w14:paraId="361E2BF5">
      <w:pPr>
        <w:jc w:val="both"/>
        <w:rPr>
          <w:rFonts w:hint="default" w:ascii="Arial" w:hAnsi="Arial"/>
          <w:sz w:val="24"/>
          <w:szCs w:val="24"/>
          <w:lang w:val="pt-BR"/>
        </w:rPr>
      </w:pPr>
    </w:p>
    <w:p w14:paraId="4A4C7AC6">
      <w:pPr>
        <w:ind w:firstLine="708" w:firstLineChars="0"/>
        <w:jc w:val="both"/>
        <w:rPr>
          <w:rFonts w:hint="default" w:ascii="Arial" w:hAnsi="Arial"/>
          <w:sz w:val="24"/>
          <w:szCs w:val="24"/>
          <w:lang w:val="pt-BR"/>
        </w:rPr>
      </w:pPr>
      <w:r>
        <w:rPr>
          <w:rFonts w:hint="default" w:ascii="Arial" w:hAnsi="Arial"/>
          <w:sz w:val="24"/>
          <w:szCs w:val="24"/>
          <w:lang w:val="pt-BR"/>
        </w:rPr>
        <w:t>Os encoders são sensores muito comuns para medir posição e velocidade, especialmente em sistemas automatizados e motores elétricos. Eles podem ser incrementais ou absolutos. Um encoder incremental gera pulsos elétricos conforme o eixo gira, e a posição é determinada contando esses pulsos. Por exemplo, em um motor de uma esteira, cada volta pode gerar 1000 pulsos, permitindo calcular tanto a posição quanto a velocidade. Já o encoder absoluto fornece diretamente a posição exata, mesmo após desligamento, pois cada posição possui um código único. Isso é essencial em aplicações como robôs industriais, onde a posição precisa ser conhecida imediatamente ao ligar o sistema. Encoders são amplamente utilizados por sua precisão, confiabilidade e facilidade de integração com CLPs.</w:t>
      </w:r>
    </w:p>
    <w:p w14:paraId="07C12264">
      <w:pPr>
        <w:ind w:firstLine="708" w:firstLineChars="0"/>
        <w:jc w:val="both"/>
        <w:rPr>
          <w:rFonts w:hint="default" w:ascii="Arial" w:hAnsi="Arial"/>
          <w:sz w:val="24"/>
          <w:szCs w:val="24"/>
          <w:lang w:val="pt-BR"/>
        </w:rPr>
      </w:pPr>
    </w:p>
    <w:p w14:paraId="30852F6C">
      <w:pPr>
        <w:ind w:firstLine="708" w:firstLineChars="0"/>
        <w:jc w:val="both"/>
        <w:rPr>
          <w:rFonts w:hint="default" w:ascii="Arial" w:hAnsi="Arial"/>
          <w:sz w:val="24"/>
          <w:szCs w:val="24"/>
          <w:lang w:val="pt-BR"/>
        </w:rPr>
      </w:pPr>
    </w:p>
    <w:p w14:paraId="53ABE0AA">
      <w:pPr>
        <w:jc w:val="both"/>
        <w:rPr>
          <w:rFonts w:hint="default" w:ascii="Arial" w:hAnsi="Arial"/>
          <w:b/>
          <w:bCs/>
          <w:sz w:val="24"/>
          <w:szCs w:val="24"/>
          <w:lang w:val="pt-BR"/>
        </w:rPr>
      </w:pPr>
      <w:r>
        <w:rPr>
          <w:rFonts w:hint="default" w:ascii="Arial" w:hAnsi="Arial"/>
          <w:b/>
          <w:bCs/>
          <w:sz w:val="24"/>
          <w:szCs w:val="24"/>
          <w:lang w:val="pt-BR"/>
        </w:rPr>
        <w:t>Sensores ultrassônicos</w:t>
      </w:r>
    </w:p>
    <w:p w14:paraId="6FE22C0D">
      <w:pPr>
        <w:jc w:val="both"/>
        <w:rPr>
          <w:rFonts w:hint="default" w:ascii="Arial" w:hAnsi="Arial"/>
          <w:sz w:val="24"/>
          <w:szCs w:val="24"/>
          <w:lang w:val="pt-BR"/>
        </w:rPr>
      </w:pPr>
    </w:p>
    <w:p w14:paraId="03926E55">
      <w:pPr>
        <w:ind w:firstLine="708" w:firstLineChars="0"/>
        <w:jc w:val="both"/>
        <w:rPr>
          <w:rFonts w:hint="default" w:ascii="Arial" w:hAnsi="Arial"/>
          <w:sz w:val="24"/>
          <w:szCs w:val="24"/>
          <w:lang w:val="pt-BR"/>
        </w:rPr>
      </w:pPr>
      <w:r>
        <w:rPr>
          <w:rFonts w:hint="default" w:ascii="Arial" w:hAnsi="Arial"/>
          <w:sz w:val="24"/>
          <w:szCs w:val="24"/>
          <w:lang w:val="pt-BR"/>
        </w:rPr>
        <w:t>Os sensores ultrassônicos utilizam ondas sonoras de alta frequência para medir distância ou detectar objetos. Eles funcionam emitindo um pulso ultrassônico e medindo o tempo que esse pulso leva para retornar após refletir em um objeto. Esse tempo é convertido em distância. Por exemplo, em um tanque, um sensor ultrassônico instalado no topo pode medir o nível do líquido sem contato direto, apenas calculando a distância até a superfície. Outro exemplo é em sistemas automotivos, como sensores de estacionamento, que detectam obstáculos ao redor do veículo. A principal vantagem desse tipo de sensor é que ele não depende de contato físico e pode funcionar com diversos tipos de materiais.</w:t>
      </w:r>
    </w:p>
    <w:p w14:paraId="0A6F0CF1">
      <w:pPr>
        <w:ind w:firstLine="708" w:firstLineChars="0"/>
        <w:jc w:val="both"/>
        <w:rPr>
          <w:rFonts w:hint="default" w:ascii="Arial" w:hAnsi="Arial"/>
          <w:sz w:val="24"/>
          <w:szCs w:val="24"/>
          <w:lang w:val="pt-BR"/>
        </w:rPr>
      </w:pPr>
    </w:p>
    <w:p w14:paraId="0733B908">
      <w:pPr>
        <w:ind w:firstLine="708" w:firstLineChars="0"/>
        <w:jc w:val="both"/>
        <w:rPr>
          <w:rFonts w:hint="default" w:ascii="Arial" w:hAnsi="Arial"/>
          <w:sz w:val="24"/>
          <w:szCs w:val="24"/>
          <w:lang w:val="pt-BR"/>
        </w:rPr>
      </w:pPr>
    </w:p>
    <w:p w14:paraId="0E557FE7">
      <w:pPr>
        <w:jc w:val="both"/>
        <w:rPr>
          <w:rFonts w:hint="default" w:ascii="Arial" w:hAnsi="Arial"/>
          <w:sz w:val="24"/>
          <w:szCs w:val="24"/>
          <w:lang w:val="pt-BR"/>
        </w:rPr>
      </w:pPr>
      <w:r>
        <w:rPr>
          <w:rFonts w:hint="default" w:ascii="Arial" w:hAnsi="Arial"/>
          <w:b/>
          <w:bCs/>
          <w:sz w:val="24"/>
          <w:szCs w:val="24"/>
          <w:lang w:val="pt-BR"/>
        </w:rPr>
        <w:t>Resolvers</w:t>
      </w:r>
    </w:p>
    <w:p w14:paraId="641C0BA7">
      <w:pPr>
        <w:jc w:val="both"/>
        <w:rPr>
          <w:rFonts w:hint="default" w:ascii="Arial" w:hAnsi="Arial"/>
          <w:sz w:val="24"/>
          <w:szCs w:val="24"/>
          <w:lang w:val="pt-BR"/>
        </w:rPr>
      </w:pPr>
    </w:p>
    <w:p w14:paraId="4AB4893F">
      <w:pPr>
        <w:ind w:firstLine="708" w:firstLineChars="0"/>
        <w:jc w:val="both"/>
        <w:rPr>
          <w:rFonts w:hint="default" w:ascii="Arial" w:hAnsi="Arial"/>
          <w:sz w:val="24"/>
          <w:szCs w:val="24"/>
          <w:lang w:val="pt-BR"/>
        </w:rPr>
      </w:pPr>
      <w:r>
        <w:rPr>
          <w:rFonts w:hint="default" w:ascii="Arial" w:hAnsi="Arial"/>
          <w:sz w:val="24"/>
          <w:szCs w:val="24"/>
          <w:lang w:val="pt-BR"/>
        </w:rPr>
        <w:t>Os resolvers são sensores de posição angular que funcionam de maneira semelhante a transformadores rotativos, sendo muito robustos e utilizados em ambientes severos. Eles fornecem informações de posição angular por meio de sinais senoidais e cossenoidais, que são interpretados por sistemas eletrônicos. Um exemplo típico de aplicação é em motores industriais de alta potência ou em sistemas aeronáuticos, onde condições extremas de temperatura, vibração e poeira exigem sensores extremamente confiáveis. Embora sejam mais complexos que encoders, os resolvers são preferidos em aplicações críticas devido à sua durabilidade e resistência.</w:t>
      </w:r>
    </w:p>
    <w:p w14:paraId="2FCD852A">
      <w:pPr>
        <w:jc w:val="both"/>
        <w:rPr>
          <w:rFonts w:hint="default" w:ascii="Arial" w:hAnsi="Arial"/>
          <w:sz w:val="24"/>
          <w:szCs w:val="24"/>
          <w:lang w:val="pt-BR"/>
        </w:rPr>
      </w:pPr>
    </w:p>
    <w:p w14:paraId="0FEB9008">
      <w:pPr>
        <w:jc w:val="both"/>
        <w:rPr>
          <w:rFonts w:hint="default" w:ascii="Arial" w:hAnsi="Arial"/>
          <w:b/>
          <w:bCs/>
          <w:sz w:val="24"/>
          <w:szCs w:val="24"/>
          <w:lang w:val="pt-BR"/>
        </w:rPr>
      </w:pPr>
      <w:r>
        <w:rPr>
          <w:rFonts w:hint="default" w:ascii="Arial" w:hAnsi="Arial"/>
          <w:b/>
          <w:bCs/>
          <w:sz w:val="24"/>
          <w:szCs w:val="24"/>
          <w:lang w:val="pt-BR"/>
        </w:rPr>
        <w:t>Sensores de presença</w:t>
      </w:r>
    </w:p>
    <w:p w14:paraId="42B32F88">
      <w:pPr>
        <w:jc w:val="both"/>
        <w:rPr>
          <w:rFonts w:hint="default" w:ascii="Arial" w:hAnsi="Arial"/>
          <w:sz w:val="24"/>
          <w:szCs w:val="24"/>
          <w:lang w:val="pt-BR"/>
        </w:rPr>
      </w:pPr>
    </w:p>
    <w:p w14:paraId="73856755">
      <w:pPr>
        <w:ind w:firstLine="708" w:firstLineChars="0"/>
        <w:jc w:val="both"/>
        <w:rPr>
          <w:rFonts w:hint="default" w:ascii="Arial" w:hAnsi="Arial"/>
          <w:sz w:val="24"/>
          <w:szCs w:val="24"/>
          <w:lang w:val="pt-BR"/>
        </w:rPr>
      </w:pPr>
      <w:r>
        <w:rPr>
          <w:rFonts w:hint="default" w:ascii="Arial" w:hAnsi="Arial"/>
          <w:sz w:val="24"/>
          <w:szCs w:val="24"/>
          <w:lang w:val="pt-BR"/>
        </w:rPr>
        <w:t>Os sensores de presença, posição e potenciométricos abrangem diferentes tecnologias com aplicações variadas. Sensores de presença são utilizados para detectar se um objeto está ou não em determinado local, como em linhas de produção onde uma peça precisa ser identificada antes de uma operação. Sensores de posição indicam a localização exata de um componente, podendo ser lineares ou angulares. Já os sensores potenciométricos utilizam um potenciômetro, que é um resistor variável, para medir posição. Por exemplo, ao mover um cursor ao longo de uma trilha resistiva, a resistência varia, gerando um sinal proporcional à posição. Esse tipo de sensor é simples e de baixo custo, sendo muito usado em controles manuais, como alavancas e joysticks, ou em sistemas onde a precisão extrema não é necessária.</w:t>
      </w:r>
    </w:p>
    <w:p w14:paraId="27EC5116">
      <w:pPr>
        <w:jc w:val="both"/>
        <w:rPr>
          <w:rFonts w:hint="default" w:ascii="Arial" w:hAnsi="Arial"/>
          <w:sz w:val="24"/>
          <w:szCs w:val="24"/>
          <w:lang w:val="pt-BR"/>
        </w:rPr>
      </w:pPr>
    </w:p>
    <w:p w14:paraId="1AD59B65">
      <w:pPr>
        <w:jc w:val="both"/>
        <w:rPr>
          <w:rFonts w:hint="default" w:ascii="Arial" w:hAnsi="Arial"/>
          <w:sz w:val="24"/>
          <w:szCs w:val="24"/>
          <w:lang w:val="pt-BR"/>
        </w:rPr>
      </w:pPr>
    </w:p>
    <w:p w14:paraId="24B4DF63">
      <w:pPr>
        <w:jc w:val="both"/>
        <w:rPr>
          <w:rFonts w:hint="default" w:ascii="Arial" w:hAnsi="Arial"/>
          <w:sz w:val="24"/>
          <w:szCs w:val="24"/>
          <w:lang w:val="pt-BR"/>
        </w:rPr>
      </w:pPr>
    </w:p>
    <w:p w14:paraId="2C030B89">
      <w:pPr>
        <w:jc w:val="both"/>
        <w:rPr>
          <w:rFonts w:hint="default" w:ascii="Arial" w:hAnsi="Arial"/>
          <w:sz w:val="24"/>
          <w:szCs w:val="24"/>
          <w:lang w:val="pt-BR"/>
        </w:rPr>
      </w:pPr>
    </w:p>
    <w:p w14:paraId="5C607C75">
      <w:pPr>
        <w:jc w:val="both"/>
        <w:rPr>
          <w:rFonts w:hint="default" w:ascii="Arial" w:hAnsi="Arial"/>
          <w:sz w:val="24"/>
          <w:szCs w:val="24"/>
          <w:lang w:val="pt-BR"/>
        </w:rPr>
      </w:pPr>
    </w:p>
    <w:p w14:paraId="646AE32A">
      <w:pPr>
        <w:jc w:val="both"/>
        <w:rPr>
          <w:rFonts w:hint="default" w:ascii="Arial" w:hAnsi="Arial"/>
          <w:sz w:val="24"/>
          <w:szCs w:val="24"/>
          <w:lang w:val="pt-BR"/>
        </w:rPr>
      </w:pPr>
    </w:p>
    <w:p w14:paraId="1B836BEB">
      <w:pPr>
        <w:jc w:val="both"/>
        <w:rPr>
          <w:rFonts w:hint="default" w:ascii="Arial" w:hAnsi="Arial"/>
          <w:sz w:val="24"/>
          <w:szCs w:val="24"/>
          <w:lang w:val="pt-BR"/>
        </w:rPr>
      </w:pPr>
    </w:p>
    <w:p w14:paraId="1C193B9D">
      <w:pPr>
        <w:jc w:val="both"/>
        <w:rPr>
          <w:rFonts w:hint="default" w:ascii="Arial" w:hAnsi="Arial"/>
          <w:sz w:val="24"/>
          <w:szCs w:val="24"/>
          <w:lang w:val="pt-BR"/>
        </w:rPr>
      </w:pPr>
    </w:p>
    <w:p w14:paraId="5BA44C39">
      <w:pPr>
        <w:jc w:val="both"/>
        <w:rPr>
          <w:rFonts w:hint="default" w:ascii="Arial" w:hAnsi="Arial"/>
          <w:sz w:val="24"/>
          <w:szCs w:val="24"/>
          <w:lang w:val="pt-BR"/>
        </w:rPr>
      </w:pPr>
    </w:p>
    <w:p w14:paraId="78BC0876">
      <w:pPr>
        <w:jc w:val="both"/>
        <w:rPr>
          <w:rFonts w:hint="default" w:ascii="Arial" w:hAnsi="Arial"/>
          <w:sz w:val="24"/>
          <w:szCs w:val="24"/>
          <w:lang w:val="pt-BR"/>
        </w:rPr>
      </w:pPr>
    </w:p>
    <w:p w14:paraId="4DB2F0CA">
      <w:pPr>
        <w:jc w:val="both"/>
        <w:rPr>
          <w:rFonts w:hint="default" w:ascii="Arial" w:hAnsi="Arial"/>
          <w:sz w:val="24"/>
          <w:szCs w:val="24"/>
          <w:lang w:val="pt-BR"/>
        </w:rPr>
      </w:pPr>
    </w:p>
    <w:p w14:paraId="5ECD35A6">
      <w:pPr>
        <w:jc w:val="both"/>
        <w:rPr>
          <w:rFonts w:hint="default" w:ascii="Arial" w:hAnsi="Arial"/>
          <w:sz w:val="24"/>
          <w:szCs w:val="24"/>
          <w:lang w:val="pt-BR"/>
        </w:rPr>
      </w:pPr>
    </w:p>
    <w:p w14:paraId="019E70B2">
      <w:pPr>
        <w:jc w:val="both"/>
        <w:rPr>
          <w:rFonts w:hint="default" w:ascii="Arial" w:hAnsi="Arial"/>
          <w:sz w:val="24"/>
          <w:szCs w:val="24"/>
          <w:lang w:val="pt-BR"/>
        </w:rPr>
      </w:pPr>
    </w:p>
    <w:p w14:paraId="050476A9">
      <w:pPr>
        <w:jc w:val="both"/>
        <w:rPr>
          <w:rFonts w:hint="default" w:ascii="Arial" w:hAnsi="Arial"/>
          <w:sz w:val="24"/>
          <w:szCs w:val="24"/>
          <w:lang w:val="pt-BR"/>
        </w:rPr>
      </w:pPr>
    </w:p>
    <w:p w14:paraId="7603344D">
      <w:pPr>
        <w:jc w:val="both"/>
        <w:rPr>
          <w:rFonts w:hint="default" w:ascii="Arial" w:hAnsi="Arial"/>
          <w:sz w:val="24"/>
          <w:szCs w:val="24"/>
          <w:lang w:val="pt-BR"/>
        </w:rPr>
      </w:pPr>
    </w:p>
    <w:p w14:paraId="369C8743">
      <w:pPr>
        <w:jc w:val="both"/>
        <w:rPr>
          <w:rFonts w:hint="default" w:ascii="Arial" w:hAnsi="Arial"/>
          <w:sz w:val="24"/>
          <w:szCs w:val="24"/>
          <w:lang w:val="pt-BR"/>
        </w:rPr>
      </w:pPr>
    </w:p>
    <w:p w14:paraId="3D093463">
      <w:pPr>
        <w:jc w:val="both"/>
        <w:rPr>
          <w:rFonts w:hint="default" w:ascii="Arial" w:hAnsi="Arial"/>
          <w:sz w:val="24"/>
          <w:szCs w:val="24"/>
          <w:lang w:val="pt-BR"/>
        </w:rPr>
      </w:pPr>
    </w:p>
    <w:p w14:paraId="4FDD8328">
      <w:pPr>
        <w:jc w:val="both"/>
        <w:rPr>
          <w:rFonts w:hint="default" w:ascii="Arial" w:hAnsi="Arial"/>
          <w:sz w:val="24"/>
          <w:szCs w:val="24"/>
          <w:lang w:val="pt-BR"/>
        </w:rPr>
      </w:pPr>
    </w:p>
    <w:p w14:paraId="23C9BD90">
      <w:pPr>
        <w:jc w:val="both"/>
        <w:rPr>
          <w:rFonts w:hint="default" w:ascii="Arial" w:hAnsi="Arial"/>
          <w:sz w:val="24"/>
          <w:szCs w:val="24"/>
          <w:lang w:val="pt-BR"/>
        </w:rPr>
      </w:pPr>
    </w:p>
    <w:p w14:paraId="18CDFCD2">
      <w:pPr>
        <w:jc w:val="both"/>
        <w:rPr>
          <w:rFonts w:hint="default" w:ascii="Arial" w:hAnsi="Arial"/>
          <w:sz w:val="24"/>
          <w:szCs w:val="24"/>
          <w:lang w:val="pt-BR"/>
        </w:rPr>
      </w:pPr>
    </w:p>
    <w:p w14:paraId="491D244F">
      <w:pPr>
        <w:jc w:val="both"/>
        <w:rPr>
          <w:rFonts w:hint="default" w:ascii="Arial" w:hAnsi="Arial"/>
          <w:sz w:val="24"/>
          <w:szCs w:val="24"/>
          <w:lang w:val="pt-BR"/>
        </w:rPr>
      </w:pPr>
    </w:p>
    <w:p w14:paraId="42B669CE">
      <w:pPr>
        <w:jc w:val="both"/>
        <w:rPr>
          <w:rFonts w:hint="default" w:ascii="Arial" w:hAnsi="Arial"/>
          <w:sz w:val="24"/>
          <w:szCs w:val="24"/>
          <w:lang w:val="pt-BR"/>
        </w:rPr>
      </w:pPr>
    </w:p>
    <w:p w14:paraId="1096ABA9">
      <w:pPr>
        <w:jc w:val="both"/>
        <w:rPr>
          <w:rFonts w:hint="default" w:ascii="Arial" w:hAnsi="Arial"/>
          <w:sz w:val="24"/>
          <w:szCs w:val="24"/>
          <w:lang w:val="pt-BR"/>
        </w:rPr>
      </w:pPr>
    </w:p>
    <w:p w14:paraId="19AC5A25">
      <w:pPr>
        <w:jc w:val="both"/>
        <w:rPr>
          <w:rFonts w:hint="default" w:ascii="Arial" w:hAnsi="Arial"/>
          <w:sz w:val="24"/>
          <w:szCs w:val="24"/>
          <w:lang w:val="pt-BR"/>
        </w:rPr>
      </w:pPr>
    </w:p>
    <w:p w14:paraId="69A17ACA">
      <w:pPr>
        <w:jc w:val="both"/>
        <w:rPr>
          <w:rFonts w:hint="default" w:ascii="Arial" w:hAnsi="Arial"/>
          <w:sz w:val="24"/>
          <w:szCs w:val="24"/>
          <w:lang w:val="pt-BR"/>
        </w:rPr>
      </w:pPr>
    </w:p>
    <w:p w14:paraId="1B62F612">
      <w:pPr>
        <w:jc w:val="both"/>
        <w:rPr>
          <w:rFonts w:hint="default" w:ascii="Arial" w:hAnsi="Arial"/>
          <w:sz w:val="24"/>
          <w:szCs w:val="24"/>
          <w:lang w:val="pt-BR"/>
        </w:rPr>
      </w:pPr>
    </w:p>
    <w:p w14:paraId="4DD8E61F">
      <w:pPr>
        <w:jc w:val="both"/>
        <w:rPr>
          <w:rFonts w:hint="default" w:ascii="Arial" w:hAnsi="Arial"/>
          <w:sz w:val="24"/>
          <w:szCs w:val="24"/>
          <w:lang w:val="pt-BR"/>
        </w:rPr>
      </w:pPr>
    </w:p>
    <w:p w14:paraId="1DA7696F">
      <w:pPr>
        <w:jc w:val="both"/>
        <w:rPr>
          <w:rFonts w:hint="default" w:ascii="Arial" w:hAnsi="Arial"/>
          <w:sz w:val="24"/>
          <w:szCs w:val="24"/>
          <w:lang w:val="pt-BR"/>
        </w:rPr>
      </w:pPr>
    </w:p>
    <w:p w14:paraId="275E4397">
      <w:pPr>
        <w:jc w:val="both"/>
        <w:rPr>
          <w:rFonts w:hint="default" w:ascii="Arial" w:hAnsi="Arial"/>
          <w:sz w:val="24"/>
          <w:szCs w:val="24"/>
          <w:lang w:val="pt-BR"/>
        </w:rPr>
      </w:pPr>
    </w:p>
    <w:p w14:paraId="3B174FC5">
      <w:pPr>
        <w:jc w:val="both"/>
        <w:rPr>
          <w:rFonts w:hint="default" w:ascii="Arial" w:hAnsi="Arial"/>
          <w:sz w:val="24"/>
          <w:szCs w:val="24"/>
          <w:lang w:val="pt-BR"/>
        </w:rPr>
      </w:pPr>
    </w:p>
    <w:p w14:paraId="39A0AEE1">
      <w:pPr>
        <w:jc w:val="both"/>
        <w:rPr>
          <w:rFonts w:hint="default" w:ascii="Arial" w:hAnsi="Arial"/>
          <w:b w:val="0"/>
          <w:bCs w:val="0"/>
          <w:sz w:val="28"/>
          <w:szCs w:val="28"/>
          <w:lang w:val="pt-BR"/>
        </w:rPr>
      </w:pPr>
      <w:r>
        <w:rPr>
          <w:rFonts w:hint="default" w:ascii="Arial" w:hAnsi="Arial"/>
          <w:b w:val="0"/>
          <w:bCs w:val="0"/>
          <w:sz w:val="28"/>
          <w:szCs w:val="28"/>
          <w:lang w:val="pt-BR"/>
        </w:rPr>
        <w:t>Referências bibliográficas</w:t>
      </w:r>
    </w:p>
    <w:p w14:paraId="61EEF6B0">
      <w:pPr>
        <w:jc w:val="both"/>
        <w:rPr>
          <w:rFonts w:hint="default" w:ascii="Arial" w:hAnsi="Arial"/>
          <w:b w:val="0"/>
          <w:bCs w:val="0"/>
          <w:sz w:val="28"/>
          <w:szCs w:val="28"/>
          <w:lang w:val="pt-BR"/>
        </w:rPr>
      </w:pPr>
    </w:p>
    <w:p w14:paraId="41A930AA">
      <w:pPr>
        <w:jc w:val="both"/>
        <w:rPr>
          <w:rFonts w:hint="default" w:ascii="Arial" w:hAnsi="Arial"/>
          <w:b w:val="0"/>
          <w:bCs w:val="0"/>
          <w:sz w:val="24"/>
          <w:szCs w:val="24"/>
          <w:lang w:val="pt-BR"/>
        </w:rPr>
      </w:pPr>
      <w:r>
        <w:rPr>
          <w:rFonts w:hint="default" w:ascii="Arial" w:hAnsi="Arial"/>
          <w:b w:val="0"/>
          <w:bCs w:val="0"/>
          <w:sz w:val="24"/>
          <w:szCs w:val="24"/>
          <w:lang w:val="pt-BR"/>
        </w:rPr>
        <w:t>BOYES, Walt. Instrumentation reference book. 4. ed. Oxford: Butterworth-Heinemann, 2010.</w:t>
      </w:r>
    </w:p>
    <w:p w14:paraId="511EE3C0">
      <w:pPr>
        <w:jc w:val="both"/>
        <w:rPr>
          <w:rFonts w:hint="default" w:ascii="Arial" w:hAnsi="Arial"/>
          <w:b w:val="0"/>
          <w:bCs w:val="0"/>
          <w:sz w:val="24"/>
          <w:szCs w:val="24"/>
          <w:lang w:val="pt-BR"/>
        </w:rPr>
      </w:pPr>
    </w:p>
    <w:p w14:paraId="22BDA7B4">
      <w:pPr>
        <w:jc w:val="both"/>
        <w:rPr>
          <w:rFonts w:hint="default" w:ascii="Arial" w:hAnsi="Arial"/>
          <w:b w:val="0"/>
          <w:bCs w:val="0"/>
          <w:sz w:val="24"/>
          <w:szCs w:val="24"/>
          <w:lang w:val="pt-BR"/>
        </w:rPr>
      </w:pPr>
      <w:r>
        <w:rPr>
          <w:rFonts w:hint="default" w:ascii="Arial" w:hAnsi="Arial"/>
          <w:b w:val="0"/>
          <w:bCs w:val="0"/>
          <w:sz w:val="24"/>
          <w:szCs w:val="24"/>
          <w:lang w:val="pt-BR"/>
        </w:rPr>
        <w:t>LIPTÁK, Béla G. (ed.). Instrument engineers’ handbook: process measurement and analysis. 5. ed. Boca Raton: CRC Press, 2016.</w:t>
      </w:r>
    </w:p>
    <w:p w14:paraId="374878B8">
      <w:pPr>
        <w:jc w:val="both"/>
        <w:rPr>
          <w:rFonts w:hint="default" w:ascii="Arial" w:hAnsi="Arial"/>
          <w:b w:val="0"/>
          <w:bCs w:val="0"/>
          <w:sz w:val="24"/>
          <w:szCs w:val="24"/>
          <w:lang w:val="pt-BR"/>
        </w:rPr>
      </w:pPr>
    </w:p>
    <w:p w14:paraId="762485C9">
      <w:pPr>
        <w:jc w:val="both"/>
        <w:rPr>
          <w:rFonts w:hint="default" w:ascii="Arial" w:hAnsi="Arial"/>
          <w:b w:val="0"/>
          <w:bCs w:val="0"/>
          <w:sz w:val="24"/>
          <w:szCs w:val="24"/>
          <w:lang w:val="pt-BR"/>
        </w:rPr>
      </w:pPr>
      <w:r>
        <w:rPr>
          <w:rFonts w:hint="default" w:ascii="Arial" w:hAnsi="Arial"/>
          <w:b w:val="0"/>
          <w:bCs w:val="0"/>
          <w:sz w:val="24"/>
          <w:szCs w:val="24"/>
          <w:lang w:val="pt-BR"/>
        </w:rPr>
        <w:t>WEBSTER, John G. (ed.). Measurement, instrumentation, and sensors handbook. Boca Raton: CRC Press, 1999.</w:t>
      </w:r>
    </w:p>
    <w:p w14:paraId="64DFAAAC">
      <w:pPr>
        <w:jc w:val="both"/>
        <w:rPr>
          <w:rFonts w:hint="default" w:ascii="Arial" w:hAnsi="Arial"/>
          <w:b w:val="0"/>
          <w:bCs w:val="0"/>
          <w:sz w:val="24"/>
          <w:szCs w:val="24"/>
          <w:lang w:val="pt-BR"/>
        </w:rPr>
      </w:pPr>
    </w:p>
    <w:p w14:paraId="6A44A024">
      <w:pPr>
        <w:jc w:val="both"/>
        <w:rPr>
          <w:rFonts w:hint="default" w:ascii="Arial" w:hAnsi="Arial"/>
          <w:b w:val="0"/>
          <w:bCs w:val="0"/>
          <w:sz w:val="24"/>
          <w:szCs w:val="24"/>
          <w:lang w:val="pt-BR"/>
        </w:rPr>
      </w:pPr>
      <w:r>
        <w:rPr>
          <w:rFonts w:hint="default" w:ascii="Arial" w:hAnsi="Arial"/>
          <w:b w:val="0"/>
          <w:bCs w:val="0"/>
          <w:sz w:val="24"/>
          <w:szCs w:val="24"/>
          <w:lang w:val="pt-BR"/>
        </w:rPr>
        <w:t>MORRIS, Alan S.; LANGARI, Reza. Measurement and instrumentation: theory and application. 2. ed. Oxford: Academic Press, 2016.</w:t>
      </w:r>
    </w:p>
    <w:p w14:paraId="1D9E097A">
      <w:pPr>
        <w:jc w:val="both"/>
        <w:rPr>
          <w:rFonts w:hint="default" w:ascii="Arial" w:hAnsi="Arial"/>
          <w:b w:val="0"/>
          <w:bCs w:val="0"/>
          <w:sz w:val="24"/>
          <w:szCs w:val="24"/>
          <w:lang w:val="pt-BR"/>
        </w:rPr>
      </w:pPr>
    </w:p>
    <w:p w14:paraId="3DD5D7A8">
      <w:pPr>
        <w:jc w:val="both"/>
        <w:rPr>
          <w:rFonts w:hint="default" w:ascii="Arial" w:hAnsi="Arial"/>
          <w:b w:val="0"/>
          <w:bCs w:val="0"/>
          <w:sz w:val="24"/>
          <w:szCs w:val="24"/>
          <w:lang w:val="pt-BR"/>
        </w:rPr>
      </w:pPr>
      <w:r>
        <w:rPr>
          <w:rFonts w:hint="default" w:ascii="Arial" w:hAnsi="Arial"/>
          <w:b w:val="0"/>
          <w:bCs w:val="0"/>
          <w:sz w:val="24"/>
          <w:szCs w:val="24"/>
          <w:lang w:val="pt-BR"/>
        </w:rPr>
        <w:t>DOEBELIN, Ernest O.; MANIK, Dhanesh N. Measurement systems: application and design. 6. ed. New York: McGraw-Hill, 2011.</w:t>
      </w:r>
    </w:p>
    <w:p w14:paraId="6FC22F4D">
      <w:pPr>
        <w:jc w:val="both"/>
        <w:rPr>
          <w:rFonts w:hint="default" w:ascii="Arial" w:hAnsi="Arial"/>
          <w:b w:val="0"/>
          <w:bCs w:val="0"/>
          <w:sz w:val="24"/>
          <w:szCs w:val="24"/>
          <w:lang w:val="pt-BR"/>
        </w:rPr>
      </w:pPr>
    </w:p>
    <w:p w14:paraId="14D68E4B">
      <w:pPr>
        <w:jc w:val="both"/>
        <w:rPr>
          <w:rFonts w:hint="default" w:ascii="Arial" w:hAnsi="Arial"/>
          <w:b w:val="0"/>
          <w:bCs w:val="0"/>
          <w:sz w:val="24"/>
          <w:szCs w:val="24"/>
          <w:lang w:val="pt-BR"/>
        </w:rPr>
      </w:pPr>
      <w:r>
        <w:rPr>
          <w:rFonts w:hint="default" w:ascii="Arial" w:hAnsi="Arial"/>
          <w:b w:val="0"/>
          <w:bCs w:val="0"/>
          <w:sz w:val="24"/>
          <w:szCs w:val="24"/>
          <w:lang w:val="pt-BR"/>
        </w:rPr>
        <w:t>PATRANABIS, D. Sensors and transducers. 2. ed. New Delhi: PHI Learning, 2013.</w:t>
      </w:r>
    </w:p>
    <w:p w14:paraId="5867D131">
      <w:pPr>
        <w:jc w:val="both"/>
        <w:rPr>
          <w:rFonts w:hint="default" w:ascii="Arial" w:hAnsi="Arial"/>
          <w:b w:val="0"/>
          <w:bCs w:val="0"/>
          <w:sz w:val="24"/>
          <w:szCs w:val="24"/>
          <w:lang w:val="pt-BR"/>
        </w:rPr>
      </w:pPr>
    </w:p>
    <w:p w14:paraId="63D7EF33">
      <w:pPr>
        <w:jc w:val="both"/>
        <w:rPr>
          <w:rFonts w:hint="default" w:ascii="Arial" w:hAnsi="Arial"/>
          <w:b w:val="0"/>
          <w:bCs w:val="0"/>
          <w:sz w:val="24"/>
          <w:szCs w:val="24"/>
          <w:lang w:val="pt-BR"/>
        </w:rPr>
      </w:pPr>
      <w:r>
        <w:rPr>
          <w:rFonts w:hint="default" w:ascii="Arial" w:hAnsi="Arial"/>
          <w:b w:val="0"/>
          <w:bCs w:val="0"/>
          <w:sz w:val="24"/>
          <w:szCs w:val="24"/>
          <w:lang w:val="pt-BR"/>
        </w:rPr>
        <w:t>SAWHNEY, A. K. A course in mechanical measurements and instrumentation. New Delhi: Dhanpat Rai &amp; Co., 2015.</w:t>
      </w:r>
    </w:p>
    <w:p w14:paraId="281B68B3">
      <w:pPr>
        <w:jc w:val="both"/>
        <w:rPr>
          <w:rFonts w:hint="default" w:ascii="Arial" w:hAnsi="Arial"/>
          <w:b w:val="0"/>
          <w:bCs w:val="0"/>
          <w:sz w:val="24"/>
          <w:szCs w:val="24"/>
          <w:lang w:val="pt-BR"/>
        </w:rPr>
      </w:pPr>
    </w:p>
    <w:p w14:paraId="4FDD3780">
      <w:pPr>
        <w:jc w:val="both"/>
        <w:rPr>
          <w:rFonts w:hint="default" w:ascii="Arial" w:hAnsi="Arial"/>
          <w:b w:val="0"/>
          <w:bCs w:val="0"/>
          <w:sz w:val="24"/>
          <w:szCs w:val="24"/>
          <w:lang w:val="pt-BR"/>
        </w:rPr>
      </w:pPr>
      <w:r>
        <w:rPr>
          <w:rFonts w:hint="default" w:ascii="Arial" w:hAnsi="Arial"/>
          <w:b w:val="0"/>
          <w:bCs w:val="0"/>
          <w:sz w:val="24"/>
          <w:szCs w:val="24"/>
          <w:lang w:val="pt-BR"/>
        </w:rPr>
        <w:t>BIRD, John. Electrical and electronic principles and technology. 5. ed. Oxford: Newnes, 2010.</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1B0DA7"/>
    <w:rsid w:val="201B0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character" w:styleId="5">
    <w:name w:val="Emphasis"/>
    <w:basedOn w:val="2"/>
    <w:qFormat/>
    <w:uiPriority w:val="0"/>
    <w:rPr>
      <w:i/>
      <w:iCs/>
    </w:rPr>
  </w:style>
  <w:style w:type="paragraph" w:styleId="6">
    <w:name w:val="Normal (Web)"/>
    <w:uiPriority w:val="0"/>
    <w:pPr>
      <w:spacing w:before="0" w:beforeAutospacing="1" w:after="0" w:afterAutospacing="1"/>
      <w:ind w:left="0" w:right="0"/>
      <w:jc w:val="left"/>
    </w:pPr>
    <w:rPr>
      <w:kern w:val="0"/>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2026-03-18T20:43:00Z</dcterms:created>
  <dc:creator>Anderson</dc:creator>
  <cp:lastModifiedBy>Anderson</cp:lastModifiedBy>
  <dcterms:modified xsi:type="dcterms:W3CDTF">2026-03-18T20:50:27Z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1046-12.2.0.23155</vt:lpwstr>
  </property>
  <property fmtid="{D5CDD505-2E9C-101B-9397-08002B2CF9AE}" pid="3" name="ICV">
    <vt:lpwstr>05FC534DBDB34D9AB387134A61188243_11</vt:lpwstr>
  </property>
</Properties>
</file>