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7A5E" w14:textId="77777777" w:rsidR="00653653" w:rsidRPr="00653653" w:rsidRDefault="00653653" w:rsidP="00A2101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53653">
        <w:rPr>
          <w:rFonts w:ascii="Arial" w:hAnsi="Arial" w:cs="Arial"/>
          <w:b/>
          <w:bCs/>
          <w:sz w:val="32"/>
          <w:szCs w:val="32"/>
        </w:rPr>
        <w:t>RELATÓRIO DE IMPLEMENTAÇÃO DE SERVIÇOS AWS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36A4" w:rsidRPr="002636A4" w14:paraId="03CC31E4" w14:textId="77777777">
        <w:tc>
          <w:tcPr>
            <w:tcW w:w="8494" w:type="dxa"/>
          </w:tcPr>
          <w:p w14:paraId="18A818CD" w14:textId="77777777" w:rsidR="002636A4" w:rsidRPr="002636A4" w:rsidRDefault="002636A4">
            <w:pPr>
              <w:rPr>
                <w:rFonts w:ascii="Arial" w:hAnsi="Arial" w:cs="Arial"/>
                <w:sz w:val="20"/>
                <w:szCs w:val="20"/>
              </w:rPr>
            </w:pPr>
            <w:r w:rsidRPr="002636A4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 w:rsidRPr="002636A4">
              <w:rPr>
                <w:rFonts w:ascii="Arial" w:hAnsi="Arial" w:cs="Arial"/>
                <w:sz w:val="20"/>
                <w:szCs w:val="20"/>
              </w:rPr>
              <w:t xml:space="preserve"> 10/01/2026</w:t>
            </w:r>
            <w:r w:rsidRPr="002636A4">
              <w:rPr>
                <w:rFonts w:ascii="Arial" w:hAnsi="Arial" w:cs="Arial"/>
                <w:sz w:val="20"/>
                <w:szCs w:val="20"/>
              </w:rPr>
              <w:br/>
            </w:r>
            <w:r w:rsidRPr="002636A4">
              <w:rPr>
                <w:rFonts w:ascii="Arial" w:hAnsi="Arial" w:cs="Arial"/>
                <w:b/>
                <w:bCs/>
                <w:sz w:val="20"/>
                <w:szCs w:val="20"/>
              </w:rPr>
              <w:t>Empresa:</w:t>
            </w:r>
            <w:r w:rsidRPr="002636A4">
              <w:rPr>
                <w:rFonts w:ascii="Arial" w:hAnsi="Arial" w:cs="Arial"/>
                <w:sz w:val="20"/>
                <w:szCs w:val="20"/>
              </w:rPr>
              <w:t xml:space="preserve"> Abstergo Industries</w:t>
            </w:r>
            <w:r w:rsidRPr="002636A4">
              <w:rPr>
                <w:rFonts w:ascii="Arial" w:hAnsi="Arial" w:cs="Arial"/>
                <w:sz w:val="20"/>
                <w:szCs w:val="20"/>
              </w:rPr>
              <w:br/>
            </w:r>
            <w:r w:rsidRPr="002636A4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 w:rsidRPr="002636A4">
              <w:rPr>
                <w:rFonts w:ascii="Arial" w:hAnsi="Arial" w:cs="Arial"/>
                <w:sz w:val="20"/>
                <w:szCs w:val="20"/>
              </w:rPr>
              <w:t xml:space="preserve"> Anderson Nunes</w:t>
            </w:r>
          </w:p>
        </w:tc>
      </w:tr>
    </w:tbl>
    <w:p w14:paraId="3F83C494" w14:textId="22042F76" w:rsidR="007526BE" w:rsidRPr="00A2101C" w:rsidRDefault="007526BE" w:rsidP="00653653">
      <w:pPr>
        <w:rPr>
          <w:rFonts w:ascii="Arial" w:hAnsi="Arial" w:cs="Arial"/>
        </w:rPr>
      </w:pPr>
    </w:p>
    <w:p w14:paraId="4817B392" w14:textId="77777777" w:rsidR="00653653" w:rsidRPr="00653653" w:rsidRDefault="00653653" w:rsidP="00653653">
      <w:pPr>
        <w:rPr>
          <w:rFonts w:ascii="Arial" w:hAnsi="Arial" w:cs="Arial"/>
          <w:b/>
          <w:bCs/>
          <w:sz w:val="28"/>
          <w:szCs w:val="28"/>
        </w:rPr>
      </w:pPr>
      <w:r w:rsidRPr="00653653">
        <w:rPr>
          <w:rFonts w:ascii="Arial" w:hAnsi="Arial" w:cs="Arial"/>
          <w:b/>
          <w:bCs/>
          <w:sz w:val="28"/>
          <w:szCs w:val="28"/>
        </w:rPr>
        <w:t>Introdução</w:t>
      </w:r>
    </w:p>
    <w:p w14:paraId="5050C22D" w14:textId="77777777" w:rsidR="00653653" w:rsidRPr="00653653" w:rsidRDefault="00653653" w:rsidP="00FA2640">
      <w:pPr>
        <w:jc w:val="both"/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 xml:space="preserve">Este relatório apresenta o processo de implementação de serviços da </w:t>
      </w:r>
      <w:r w:rsidRPr="00653653">
        <w:rPr>
          <w:rFonts w:ascii="Arial" w:hAnsi="Arial" w:cs="Arial"/>
          <w:b/>
          <w:bCs/>
          <w:sz w:val="20"/>
          <w:szCs w:val="20"/>
        </w:rPr>
        <w:t>Amazon Web Services (AWS)</w:t>
      </w:r>
      <w:r w:rsidRPr="00653653">
        <w:rPr>
          <w:rFonts w:ascii="Arial" w:hAnsi="Arial" w:cs="Arial"/>
          <w:sz w:val="20"/>
          <w:szCs w:val="20"/>
        </w:rPr>
        <w:t xml:space="preserve"> na empresa </w:t>
      </w:r>
      <w:r w:rsidRPr="00653653">
        <w:rPr>
          <w:rFonts w:ascii="Arial" w:hAnsi="Arial" w:cs="Arial"/>
          <w:b/>
          <w:bCs/>
          <w:sz w:val="20"/>
          <w:szCs w:val="20"/>
        </w:rPr>
        <w:t>Abstergo Industries</w:t>
      </w:r>
      <w:r w:rsidRPr="00653653">
        <w:rPr>
          <w:rFonts w:ascii="Arial" w:hAnsi="Arial" w:cs="Arial"/>
          <w:sz w:val="20"/>
          <w:szCs w:val="20"/>
        </w:rPr>
        <w:t xml:space="preserve">, conduzido por </w:t>
      </w:r>
      <w:r w:rsidRPr="00653653">
        <w:rPr>
          <w:rFonts w:ascii="Arial" w:hAnsi="Arial" w:cs="Arial"/>
          <w:b/>
          <w:bCs/>
          <w:sz w:val="20"/>
          <w:szCs w:val="20"/>
        </w:rPr>
        <w:t>Anderson Nunes</w:t>
      </w:r>
      <w:r w:rsidRPr="00653653">
        <w:rPr>
          <w:rFonts w:ascii="Arial" w:hAnsi="Arial" w:cs="Arial"/>
          <w:sz w:val="20"/>
          <w:szCs w:val="20"/>
        </w:rPr>
        <w:t>.</w:t>
      </w:r>
      <w:r w:rsidRPr="00653653">
        <w:rPr>
          <w:rFonts w:ascii="Arial" w:hAnsi="Arial" w:cs="Arial"/>
          <w:sz w:val="20"/>
          <w:szCs w:val="20"/>
        </w:rPr>
        <w:br/>
        <w:t xml:space="preserve">O objetivo principal do projeto foi selecionar e aplicar </w:t>
      </w:r>
      <w:r w:rsidRPr="00653653">
        <w:rPr>
          <w:rFonts w:ascii="Arial" w:hAnsi="Arial" w:cs="Arial"/>
          <w:b/>
          <w:bCs/>
          <w:sz w:val="20"/>
          <w:szCs w:val="20"/>
        </w:rPr>
        <w:t>três serviços AWS estratégicos</w:t>
      </w:r>
      <w:r w:rsidRPr="00653653">
        <w:rPr>
          <w:rFonts w:ascii="Arial" w:hAnsi="Arial" w:cs="Arial"/>
          <w:sz w:val="20"/>
          <w:szCs w:val="20"/>
        </w:rPr>
        <w:t xml:space="preserve">, visando a </w:t>
      </w:r>
      <w:r w:rsidRPr="00653653">
        <w:rPr>
          <w:rFonts w:ascii="Arial" w:hAnsi="Arial" w:cs="Arial"/>
          <w:b/>
          <w:bCs/>
          <w:sz w:val="20"/>
          <w:szCs w:val="20"/>
        </w:rPr>
        <w:t>redução imediata de custos operacionais</w:t>
      </w:r>
      <w:r w:rsidRPr="00653653">
        <w:rPr>
          <w:rFonts w:ascii="Arial" w:hAnsi="Arial" w:cs="Arial"/>
          <w:sz w:val="20"/>
          <w:szCs w:val="20"/>
        </w:rPr>
        <w:t>, melhoria da eficiência da infraestrutura e otimização do uso de recursos computacionais.</w:t>
      </w:r>
    </w:p>
    <w:p w14:paraId="0CE04D43" w14:textId="77777777" w:rsidR="00653653" w:rsidRPr="00A2101C" w:rsidRDefault="00653653" w:rsidP="00653653">
      <w:pPr>
        <w:rPr>
          <w:rFonts w:ascii="Arial" w:hAnsi="Arial" w:cs="Arial"/>
          <w:b/>
          <w:bCs/>
        </w:rPr>
      </w:pPr>
    </w:p>
    <w:p w14:paraId="43C5383B" w14:textId="2B238634" w:rsidR="00653653" w:rsidRPr="00653653" w:rsidRDefault="00653653" w:rsidP="00653653">
      <w:pPr>
        <w:rPr>
          <w:rFonts w:ascii="Arial" w:hAnsi="Arial" w:cs="Arial"/>
          <w:b/>
          <w:bCs/>
        </w:rPr>
      </w:pPr>
      <w:r w:rsidRPr="00653653">
        <w:rPr>
          <w:rFonts w:ascii="Arial" w:hAnsi="Arial" w:cs="Arial"/>
          <w:b/>
          <w:bCs/>
        </w:rPr>
        <w:t>Descrição do Projeto</w:t>
      </w:r>
    </w:p>
    <w:p w14:paraId="000B151E" w14:textId="77777777" w:rsidR="00653653" w:rsidRPr="00A2101C" w:rsidRDefault="00653653" w:rsidP="00FA2640">
      <w:pPr>
        <w:jc w:val="both"/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 xml:space="preserve">O projeto de implementação foi dividido em </w:t>
      </w:r>
      <w:r w:rsidRPr="00653653">
        <w:rPr>
          <w:rFonts w:ascii="Arial" w:hAnsi="Arial" w:cs="Arial"/>
          <w:b/>
          <w:bCs/>
          <w:sz w:val="20"/>
          <w:szCs w:val="20"/>
        </w:rPr>
        <w:t>três etapas</w:t>
      </w:r>
      <w:r w:rsidRPr="00653653">
        <w:rPr>
          <w:rFonts w:ascii="Arial" w:hAnsi="Arial" w:cs="Arial"/>
          <w:sz w:val="20"/>
          <w:szCs w:val="20"/>
        </w:rPr>
        <w:t>, cada uma focada em um serviço AWS com impacto direto na diminuição de custos e aumento da eficiência operacional.</w:t>
      </w:r>
    </w:p>
    <w:p w14:paraId="7D7A5EAD" w14:textId="77777777" w:rsidR="00653653" w:rsidRPr="00A2101C" w:rsidRDefault="00653653" w:rsidP="00653653">
      <w:pPr>
        <w:rPr>
          <w:rFonts w:ascii="Arial" w:hAnsi="Arial" w:cs="Arial"/>
        </w:rPr>
      </w:pPr>
    </w:p>
    <w:p w14:paraId="1CC4AD02" w14:textId="77777777" w:rsidR="00653653" w:rsidRPr="00653653" w:rsidRDefault="00653653" w:rsidP="00653653">
      <w:pPr>
        <w:rPr>
          <w:rFonts w:ascii="Arial" w:hAnsi="Arial" w:cs="Arial"/>
          <w:b/>
          <w:bCs/>
        </w:rPr>
      </w:pPr>
      <w:r w:rsidRPr="00653653">
        <w:rPr>
          <w:rFonts w:ascii="Arial" w:hAnsi="Arial" w:cs="Arial"/>
          <w:b/>
          <w:bCs/>
        </w:rPr>
        <w:t>Etapa 1 – Amazon EC2 (Elastic Compute Cloud)</w:t>
      </w:r>
    </w:p>
    <w:p w14:paraId="402DFA05" w14:textId="77777777" w:rsidR="00653653" w:rsidRPr="00653653" w:rsidRDefault="00653653" w:rsidP="0065365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Foco da ferramenta:</w:t>
      </w:r>
      <w:r w:rsidRPr="00653653">
        <w:rPr>
          <w:rFonts w:ascii="Arial" w:hAnsi="Arial" w:cs="Arial"/>
          <w:sz w:val="20"/>
          <w:szCs w:val="20"/>
        </w:rPr>
        <w:t xml:space="preserve"> Otimização de recursos computacionais</w:t>
      </w:r>
    </w:p>
    <w:p w14:paraId="3EDD78EB" w14:textId="77777777" w:rsidR="00653653" w:rsidRPr="00653653" w:rsidRDefault="00653653" w:rsidP="0065365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Caso de uso:</w:t>
      </w:r>
      <w:r w:rsidRPr="00653653">
        <w:rPr>
          <w:rFonts w:ascii="Arial" w:hAnsi="Arial" w:cs="Arial"/>
          <w:sz w:val="20"/>
          <w:szCs w:val="20"/>
        </w:rPr>
        <w:br/>
        <w:t>A empresa utilizava servidores físicos subutilizados, gerando custos elevados com manutenção e energia.</w:t>
      </w:r>
      <w:r w:rsidRPr="00653653">
        <w:rPr>
          <w:rFonts w:ascii="Arial" w:hAnsi="Arial" w:cs="Arial"/>
          <w:sz w:val="20"/>
          <w:szCs w:val="20"/>
        </w:rPr>
        <w:br/>
        <w:t xml:space="preserve">Com o </w:t>
      </w:r>
      <w:r w:rsidRPr="00653653">
        <w:rPr>
          <w:rFonts w:ascii="Arial" w:hAnsi="Arial" w:cs="Arial"/>
          <w:b/>
          <w:bCs/>
          <w:sz w:val="20"/>
          <w:szCs w:val="20"/>
        </w:rPr>
        <w:t>Amazon EC2</w:t>
      </w:r>
      <w:r w:rsidRPr="00653653">
        <w:rPr>
          <w:rFonts w:ascii="Arial" w:hAnsi="Arial" w:cs="Arial"/>
          <w:sz w:val="20"/>
          <w:szCs w:val="20"/>
        </w:rPr>
        <w:t>, foi possível migrar as aplicações para instâncias sob demanda, ajustando o tipo e o tamanho conforme a real necessidade do negócio.</w:t>
      </w:r>
    </w:p>
    <w:p w14:paraId="5174A6D0" w14:textId="756EDD28" w:rsidR="00653653" w:rsidRPr="00653653" w:rsidRDefault="00653653" w:rsidP="00653653">
      <w:pPr>
        <w:rPr>
          <w:rFonts w:ascii="Arial" w:hAnsi="Arial" w:cs="Arial"/>
        </w:rPr>
      </w:pPr>
      <w:r w:rsidRPr="00653653">
        <w:rPr>
          <w:rFonts w:ascii="Arial" w:hAnsi="Arial" w:cs="Arial"/>
          <w:b/>
          <w:bCs/>
        </w:rPr>
        <w:t>Benefícios:</w:t>
      </w:r>
    </w:p>
    <w:p w14:paraId="0330526E" w14:textId="77777777" w:rsidR="00653653" w:rsidRPr="00653653" w:rsidRDefault="00653653" w:rsidP="00653653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Pagamento apenas pelo uso</w:t>
      </w:r>
    </w:p>
    <w:p w14:paraId="6FD709C5" w14:textId="77777777" w:rsidR="00653653" w:rsidRPr="00653653" w:rsidRDefault="00653653" w:rsidP="00653653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Escalabilidade automática</w:t>
      </w:r>
    </w:p>
    <w:p w14:paraId="279EB32C" w14:textId="77777777" w:rsidR="00653653" w:rsidRPr="00A2101C" w:rsidRDefault="00653653" w:rsidP="00653653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Redução de custos com hardware físico</w:t>
      </w:r>
    </w:p>
    <w:p w14:paraId="31F514AF" w14:textId="77777777" w:rsidR="00653653" w:rsidRPr="00A2101C" w:rsidRDefault="00653653" w:rsidP="00653653">
      <w:pPr>
        <w:rPr>
          <w:rFonts w:ascii="Arial" w:hAnsi="Arial" w:cs="Arial"/>
        </w:rPr>
      </w:pPr>
    </w:p>
    <w:p w14:paraId="091A9363" w14:textId="77777777" w:rsidR="00653653" w:rsidRPr="00653653" w:rsidRDefault="00653653" w:rsidP="00653653">
      <w:pPr>
        <w:rPr>
          <w:rFonts w:ascii="Arial" w:hAnsi="Arial" w:cs="Arial"/>
          <w:b/>
          <w:bCs/>
        </w:rPr>
      </w:pPr>
      <w:r w:rsidRPr="00653653">
        <w:rPr>
          <w:rFonts w:ascii="Arial" w:hAnsi="Arial" w:cs="Arial"/>
          <w:b/>
          <w:bCs/>
        </w:rPr>
        <w:t>Etapa 2 – Amazon S3 (Simple Storage Service)</w:t>
      </w:r>
    </w:p>
    <w:p w14:paraId="5B94FADB" w14:textId="77777777" w:rsidR="00653653" w:rsidRPr="00653653" w:rsidRDefault="00653653" w:rsidP="00653653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Foco da ferramenta:</w:t>
      </w:r>
      <w:r w:rsidRPr="00653653">
        <w:rPr>
          <w:rFonts w:ascii="Arial" w:hAnsi="Arial" w:cs="Arial"/>
          <w:sz w:val="20"/>
          <w:szCs w:val="20"/>
        </w:rPr>
        <w:t xml:space="preserve"> Armazenamento de baixo custo e alta durabilidade</w:t>
      </w:r>
    </w:p>
    <w:p w14:paraId="7D687EBE" w14:textId="77777777" w:rsidR="00653653" w:rsidRDefault="00653653" w:rsidP="00653653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Caso de uso:</w:t>
      </w:r>
      <w:r w:rsidRPr="00653653">
        <w:rPr>
          <w:rFonts w:ascii="Arial" w:hAnsi="Arial" w:cs="Arial"/>
          <w:sz w:val="20"/>
          <w:szCs w:val="20"/>
        </w:rPr>
        <w:br/>
        <w:t>Documentos, backups e arquivos estáticos estavam armazenados em servidores locais, aumentando custos de infraestrutura.</w:t>
      </w:r>
      <w:r w:rsidRPr="00653653">
        <w:rPr>
          <w:rFonts w:ascii="Arial" w:hAnsi="Arial" w:cs="Arial"/>
          <w:sz w:val="20"/>
          <w:szCs w:val="20"/>
        </w:rPr>
        <w:br/>
        <w:t xml:space="preserve">O </w:t>
      </w:r>
      <w:r w:rsidRPr="00653653">
        <w:rPr>
          <w:rFonts w:ascii="Arial" w:hAnsi="Arial" w:cs="Arial"/>
          <w:b/>
          <w:bCs/>
          <w:sz w:val="20"/>
          <w:szCs w:val="20"/>
        </w:rPr>
        <w:t>Amazon S3</w:t>
      </w:r>
      <w:r w:rsidRPr="00653653">
        <w:rPr>
          <w:rFonts w:ascii="Arial" w:hAnsi="Arial" w:cs="Arial"/>
          <w:sz w:val="20"/>
          <w:szCs w:val="20"/>
        </w:rPr>
        <w:t xml:space="preserve"> foi adotado para centralizar o armazenamento de dados, oferecendo alta disponibilidade e custo reduzido.</w:t>
      </w:r>
    </w:p>
    <w:p w14:paraId="15492275" w14:textId="77777777" w:rsidR="00FA2640" w:rsidRPr="00653653" w:rsidRDefault="00FA2640" w:rsidP="00FA2640">
      <w:pPr>
        <w:ind w:left="720"/>
        <w:rPr>
          <w:rFonts w:ascii="Arial" w:hAnsi="Arial" w:cs="Arial"/>
          <w:sz w:val="20"/>
          <w:szCs w:val="20"/>
        </w:rPr>
      </w:pPr>
    </w:p>
    <w:p w14:paraId="7457672B" w14:textId="77777777" w:rsidR="002636A4" w:rsidRDefault="002636A4" w:rsidP="00653653">
      <w:pPr>
        <w:rPr>
          <w:rFonts w:ascii="Arial" w:hAnsi="Arial" w:cs="Arial"/>
          <w:b/>
          <w:bCs/>
        </w:rPr>
      </w:pPr>
    </w:p>
    <w:p w14:paraId="2CD34166" w14:textId="12E84979" w:rsidR="00653653" w:rsidRPr="00653653" w:rsidRDefault="00653653" w:rsidP="00653653">
      <w:pPr>
        <w:rPr>
          <w:rFonts w:ascii="Arial" w:hAnsi="Arial" w:cs="Arial"/>
        </w:rPr>
      </w:pPr>
      <w:r w:rsidRPr="00653653">
        <w:rPr>
          <w:rFonts w:ascii="Arial" w:hAnsi="Arial" w:cs="Arial"/>
          <w:b/>
          <w:bCs/>
        </w:rPr>
        <w:lastRenderedPageBreak/>
        <w:t>Benefícios:</w:t>
      </w:r>
    </w:p>
    <w:p w14:paraId="3F80C1FE" w14:textId="77777777" w:rsidR="00653653" w:rsidRPr="00653653" w:rsidRDefault="00653653" w:rsidP="00653653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Custo reduzido por GB armazenado</w:t>
      </w:r>
    </w:p>
    <w:p w14:paraId="499F023E" w14:textId="77777777" w:rsidR="00653653" w:rsidRPr="00653653" w:rsidRDefault="00653653" w:rsidP="00653653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Alta durabilidade (99.999999999%)</w:t>
      </w:r>
    </w:p>
    <w:p w14:paraId="7425DD9C" w14:textId="77777777" w:rsidR="00653653" w:rsidRDefault="00653653" w:rsidP="00653653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Eliminação de servidores de arquivos locais</w:t>
      </w:r>
    </w:p>
    <w:p w14:paraId="08BF9E75" w14:textId="77777777" w:rsidR="00FA2640" w:rsidRPr="00A2101C" w:rsidRDefault="00FA2640" w:rsidP="00653653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</w:p>
    <w:p w14:paraId="1F6DB065" w14:textId="77777777" w:rsidR="00653653" w:rsidRPr="00653653" w:rsidRDefault="00653653" w:rsidP="00653653">
      <w:pPr>
        <w:rPr>
          <w:rFonts w:ascii="Arial" w:hAnsi="Arial" w:cs="Arial"/>
          <w:b/>
          <w:bCs/>
        </w:rPr>
      </w:pPr>
      <w:r w:rsidRPr="00653653">
        <w:rPr>
          <w:rFonts w:ascii="Arial" w:hAnsi="Arial" w:cs="Arial"/>
          <w:b/>
          <w:bCs/>
        </w:rPr>
        <w:t>Etapa 3 – AWS Cost Explorer</w:t>
      </w:r>
    </w:p>
    <w:p w14:paraId="4E14E38A" w14:textId="77777777" w:rsidR="00653653" w:rsidRPr="00653653" w:rsidRDefault="00653653" w:rsidP="00653653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Foco da ferramenta:</w:t>
      </w:r>
      <w:r w:rsidRPr="00653653">
        <w:rPr>
          <w:rFonts w:ascii="Arial" w:hAnsi="Arial" w:cs="Arial"/>
          <w:sz w:val="20"/>
          <w:szCs w:val="20"/>
        </w:rPr>
        <w:t xml:space="preserve"> Monitoramento e controle de custos</w:t>
      </w:r>
    </w:p>
    <w:p w14:paraId="1269FE9A" w14:textId="77777777" w:rsidR="00653653" w:rsidRPr="00653653" w:rsidRDefault="00653653" w:rsidP="00653653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Caso de uso:</w:t>
      </w:r>
      <w:r w:rsidRPr="00653653">
        <w:rPr>
          <w:rFonts w:ascii="Arial" w:hAnsi="Arial" w:cs="Arial"/>
          <w:sz w:val="20"/>
          <w:szCs w:val="20"/>
        </w:rPr>
        <w:br/>
        <w:t>A empresa não possuía visibilidade clara dos gastos mensais com a nuvem.</w:t>
      </w:r>
      <w:r w:rsidRPr="00653653">
        <w:rPr>
          <w:rFonts w:ascii="Arial" w:hAnsi="Arial" w:cs="Arial"/>
          <w:sz w:val="20"/>
          <w:szCs w:val="20"/>
        </w:rPr>
        <w:br/>
        <w:t xml:space="preserve">Com o </w:t>
      </w:r>
      <w:r w:rsidRPr="00653653">
        <w:rPr>
          <w:rFonts w:ascii="Arial" w:hAnsi="Arial" w:cs="Arial"/>
          <w:b/>
          <w:bCs/>
          <w:sz w:val="20"/>
          <w:szCs w:val="20"/>
        </w:rPr>
        <w:t>AWS Cost Explorer</w:t>
      </w:r>
      <w:r w:rsidRPr="00653653">
        <w:rPr>
          <w:rFonts w:ascii="Arial" w:hAnsi="Arial" w:cs="Arial"/>
          <w:sz w:val="20"/>
          <w:szCs w:val="20"/>
        </w:rPr>
        <w:t>, foi possível analisar padrões de consumo, identificar desperdícios e ajustar recursos desnecessários.</w:t>
      </w:r>
    </w:p>
    <w:p w14:paraId="075908C7" w14:textId="2B6FAE3E" w:rsidR="00653653" w:rsidRPr="00653653" w:rsidRDefault="00653653" w:rsidP="00653653">
      <w:pPr>
        <w:rPr>
          <w:rFonts w:ascii="Arial" w:hAnsi="Arial" w:cs="Arial"/>
        </w:rPr>
      </w:pPr>
      <w:r w:rsidRPr="00653653">
        <w:rPr>
          <w:rFonts w:ascii="Arial" w:hAnsi="Arial" w:cs="Arial"/>
          <w:b/>
          <w:bCs/>
        </w:rPr>
        <w:t>Benefícios:</w:t>
      </w:r>
    </w:p>
    <w:p w14:paraId="7DB281EC" w14:textId="77777777" w:rsidR="00653653" w:rsidRPr="00653653" w:rsidRDefault="00653653" w:rsidP="00653653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Visualização detalhada dos custos</w:t>
      </w:r>
    </w:p>
    <w:p w14:paraId="442F2D73" w14:textId="77777777" w:rsidR="00653653" w:rsidRPr="00653653" w:rsidRDefault="00653653" w:rsidP="00653653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Identificação de serviços ociosos</w:t>
      </w:r>
    </w:p>
    <w:p w14:paraId="60EF7236" w14:textId="77777777" w:rsidR="00653653" w:rsidRPr="00A2101C" w:rsidRDefault="00653653" w:rsidP="00653653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Melhor planejamento financeiro</w:t>
      </w:r>
    </w:p>
    <w:p w14:paraId="1AF13B7A" w14:textId="77777777" w:rsidR="00653653" w:rsidRPr="00A2101C" w:rsidRDefault="00653653" w:rsidP="00653653">
      <w:pPr>
        <w:rPr>
          <w:rFonts w:ascii="Arial" w:hAnsi="Arial" w:cs="Arial"/>
        </w:rPr>
      </w:pPr>
    </w:p>
    <w:p w14:paraId="61A13BFF" w14:textId="77777777" w:rsidR="00653653" w:rsidRPr="00653653" w:rsidRDefault="00653653" w:rsidP="00653653">
      <w:pPr>
        <w:rPr>
          <w:rFonts w:ascii="Arial" w:hAnsi="Arial" w:cs="Arial"/>
          <w:b/>
          <w:bCs/>
        </w:rPr>
      </w:pPr>
      <w:r w:rsidRPr="00653653">
        <w:rPr>
          <w:rFonts w:ascii="Arial" w:hAnsi="Arial" w:cs="Arial"/>
          <w:b/>
          <w:bCs/>
        </w:rPr>
        <w:t>Conclusão</w:t>
      </w:r>
    </w:p>
    <w:p w14:paraId="01878A6B" w14:textId="77777777" w:rsidR="00653653" w:rsidRPr="00653653" w:rsidRDefault="00653653" w:rsidP="00653653">
      <w:p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 xml:space="preserve">A implementação dos serviços </w:t>
      </w:r>
      <w:r w:rsidRPr="00653653">
        <w:rPr>
          <w:rFonts w:ascii="Arial" w:hAnsi="Arial" w:cs="Arial"/>
          <w:b/>
          <w:bCs/>
          <w:sz w:val="20"/>
          <w:szCs w:val="20"/>
        </w:rPr>
        <w:t>Amazon EC2</w:t>
      </w:r>
      <w:r w:rsidRPr="00653653">
        <w:rPr>
          <w:rFonts w:ascii="Arial" w:hAnsi="Arial" w:cs="Arial"/>
          <w:sz w:val="20"/>
          <w:szCs w:val="20"/>
        </w:rPr>
        <w:t xml:space="preserve">, </w:t>
      </w:r>
      <w:r w:rsidRPr="00653653">
        <w:rPr>
          <w:rFonts w:ascii="Arial" w:hAnsi="Arial" w:cs="Arial"/>
          <w:b/>
          <w:bCs/>
          <w:sz w:val="20"/>
          <w:szCs w:val="20"/>
        </w:rPr>
        <w:t>Amazon S3</w:t>
      </w:r>
      <w:r w:rsidRPr="00653653">
        <w:rPr>
          <w:rFonts w:ascii="Arial" w:hAnsi="Arial" w:cs="Arial"/>
          <w:sz w:val="20"/>
          <w:szCs w:val="20"/>
        </w:rPr>
        <w:t xml:space="preserve"> e </w:t>
      </w:r>
      <w:r w:rsidRPr="00653653">
        <w:rPr>
          <w:rFonts w:ascii="Arial" w:hAnsi="Arial" w:cs="Arial"/>
          <w:b/>
          <w:bCs/>
          <w:sz w:val="20"/>
          <w:szCs w:val="20"/>
        </w:rPr>
        <w:t>AWS Cost Explorer</w:t>
      </w:r>
      <w:r w:rsidRPr="00653653">
        <w:rPr>
          <w:rFonts w:ascii="Arial" w:hAnsi="Arial" w:cs="Arial"/>
          <w:sz w:val="20"/>
          <w:szCs w:val="20"/>
        </w:rPr>
        <w:t xml:space="preserve"> na empresa </w:t>
      </w:r>
      <w:r w:rsidRPr="00653653">
        <w:rPr>
          <w:rFonts w:ascii="Arial" w:hAnsi="Arial" w:cs="Arial"/>
          <w:i/>
          <w:iCs/>
          <w:sz w:val="20"/>
          <w:szCs w:val="20"/>
        </w:rPr>
        <w:t>Abstergo Industries</w:t>
      </w:r>
      <w:r w:rsidRPr="00653653">
        <w:rPr>
          <w:rFonts w:ascii="Arial" w:hAnsi="Arial" w:cs="Arial"/>
          <w:sz w:val="20"/>
          <w:szCs w:val="20"/>
        </w:rPr>
        <w:t xml:space="preserve"> resultou em uma </w:t>
      </w:r>
      <w:r w:rsidRPr="00653653">
        <w:rPr>
          <w:rFonts w:ascii="Arial" w:hAnsi="Arial" w:cs="Arial"/>
          <w:b/>
          <w:bCs/>
          <w:sz w:val="20"/>
          <w:szCs w:val="20"/>
        </w:rPr>
        <w:t>redução significativa de custos operacionais</w:t>
      </w:r>
      <w:r w:rsidRPr="00653653">
        <w:rPr>
          <w:rFonts w:ascii="Arial" w:hAnsi="Arial" w:cs="Arial"/>
          <w:sz w:val="20"/>
          <w:szCs w:val="20"/>
        </w:rPr>
        <w:t>, além de maior controle sobre a infraestrutura em nuvem.</w:t>
      </w:r>
    </w:p>
    <w:p w14:paraId="47D5EA1C" w14:textId="77777777" w:rsidR="00653653" w:rsidRPr="00653653" w:rsidRDefault="00653653" w:rsidP="00653653">
      <w:p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Essas ferramentas proporcionaram:</w:t>
      </w:r>
    </w:p>
    <w:p w14:paraId="748319B3" w14:textId="77777777" w:rsidR="00653653" w:rsidRPr="00653653" w:rsidRDefault="00653653" w:rsidP="00653653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Maior eficiência no uso de recursos</w:t>
      </w:r>
    </w:p>
    <w:p w14:paraId="647DD20D" w14:textId="77777777" w:rsidR="00653653" w:rsidRPr="00653653" w:rsidRDefault="00653653" w:rsidP="00653653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Redução de desperdícios</w:t>
      </w:r>
    </w:p>
    <w:p w14:paraId="49F01776" w14:textId="77777777" w:rsidR="00653653" w:rsidRPr="00653653" w:rsidRDefault="00653653" w:rsidP="00653653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>Aumento da produtividade da equipe de TI</w:t>
      </w:r>
    </w:p>
    <w:p w14:paraId="1AC0E26F" w14:textId="77777777" w:rsidR="00653653" w:rsidRPr="00653653" w:rsidRDefault="00653653" w:rsidP="00653653">
      <w:pPr>
        <w:rPr>
          <w:rFonts w:ascii="Arial" w:hAnsi="Arial" w:cs="Arial"/>
          <w:sz w:val="20"/>
          <w:szCs w:val="20"/>
        </w:rPr>
      </w:pPr>
      <w:r w:rsidRPr="00653653">
        <w:rPr>
          <w:rFonts w:ascii="Arial" w:hAnsi="Arial" w:cs="Arial"/>
          <w:sz w:val="20"/>
          <w:szCs w:val="20"/>
        </w:rPr>
        <w:t xml:space="preserve">Recomenda-se a continuidade do uso dos serviços implementados e a avaliação futura de soluções como </w:t>
      </w:r>
      <w:r w:rsidRPr="00653653">
        <w:rPr>
          <w:rFonts w:ascii="Arial" w:hAnsi="Arial" w:cs="Arial"/>
          <w:b/>
          <w:bCs/>
          <w:sz w:val="20"/>
          <w:szCs w:val="20"/>
        </w:rPr>
        <w:t>AWS Auto Scaling</w:t>
      </w:r>
      <w:r w:rsidRPr="00653653">
        <w:rPr>
          <w:rFonts w:ascii="Arial" w:hAnsi="Arial" w:cs="Arial"/>
          <w:sz w:val="20"/>
          <w:szCs w:val="20"/>
        </w:rPr>
        <w:t xml:space="preserve"> e </w:t>
      </w:r>
      <w:r w:rsidRPr="00653653">
        <w:rPr>
          <w:rFonts w:ascii="Arial" w:hAnsi="Arial" w:cs="Arial"/>
          <w:b/>
          <w:bCs/>
          <w:sz w:val="20"/>
          <w:szCs w:val="20"/>
        </w:rPr>
        <w:t>Reserved Instances</w:t>
      </w:r>
      <w:r w:rsidRPr="00653653">
        <w:rPr>
          <w:rFonts w:ascii="Arial" w:hAnsi="Arial" w:cs="Arial"/>
          <w:sz w:val="20"/>
          <w:szCs w:val="20"/>
        </w:rPr>
        <w:t>, visando otimizações adicionais.</w:t>
      </w:r>
    </w:p>
    <w:p w14:paraId="575F3AD8" w14:textId="77777777" w:rsidR="00653653" w:rsidRPr="00A2101C" w:rsidRDefault="00653653" w:rsidP="00653653">
      <w:pPr>
        <w:rPr>
          <w:rFonts w:ascii="Arial" w:hAnsi="Arial" w:cs="Arial"/>
        </w:rPr>
      </w:pPr>
    </w:p>
    <w:p w14:paraId="03A7643F" w14:textId="77777777" w:rsidR="00653653" w:rsidRPr="00653653" w:rsidRDefault="00653653" w:rsidP="00653653">
      <w:pPr>
        <w:rPr>
          <w:rFonts w:ascii="Arial" w:hAnsi="Arial" w:cs="Arial"/>
          <w:b/>
          <w:bCs/>
        </w:rPr>
      </w:pPr>
      <w:r w:rsidRPr="00653653">
        <w:rPr>
          <w:rFonts w:ascii="Arial" w:hAnsi="Arial" w:cs="Arial"/>
          <w:b/>
          <w:bCs/>
        </w:rPr>
        <w:t>Anexos</w:t>
      </w:r>
    </w:p>
    <w:p w14:paraId="47BD8699" w14:textId="1DC06273" w:rsidR="00653653" w:rsidRPr="00653653" w:rsidRDefault="00653653" w:rsidP="00653653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hyperlink r:id="rId5" w:history="1">
        <w:r w:rsidRPr="00653653">
          <w:rPr>
            <w:rStyle w:val="Hyperlink"/>
            <w:rFonts w:ascii="Arial" w:hAnsi="Arial" w:cs="Arial"/>
            <w:sz w:val="20"/>
            <w:szCs w:val="20"/>
          </w:rPr>
          <w:t>Documentação oficial da AWS</w:t>
        </w:r>
      </w:hyperlink>
    </w:p>
    <w:p w14:paraId="4CE180E2" w14:textId="7383A57C" w:rsidR="00653653" w:rsidRDefault="00BF7C42" w:rsidP="00653653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Tabela </w:t>
      </w:r>
      <w:r w:rsidR="00653653" w:rsidRPr="00653653">
        <w:rPr>
          <w:rFonts w:ascii="Arial" w:hAnsi="Arial" w:cs="Arial"/>
          <w:sz w:val="20"/>
          <w:szCs w:val="20"/>
        </w:rPr>
        <w:t>de comparação de custos (antes e depois da migração)</w:t>
      </w:r>
    </w:p>
    <w:p w14:paraId="4FBD9E5B" w14:textId="5E557F2E" w:rsidR="001558FD" w:rsidRPr="00653653" w:rsidRDefault="001558FD" w:rsidP="00653653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Gráfico de comparação de custos</w:t>
      </w:r>
    </w:p>
    <w:p w14:paraId="621DDC29" w14:textId="77777777" w:rsidR="00653653" w:rsidRPr="00A2101C" w:rsidRDefault="00653653" w:rsidP="00653653">
      <w:pPr>
        <w:rPr>
          <w:rFonts w:ascii="Arial" w:hAnsi="Arial" w:cs="Arial"/>
          <w:b/>
          <w:bCs/>
        </w:rPr>
      </w:pPr>
    </w:p>
    <w:p w14:paraId="7F30D7BA" w14:textId="0B91595C" w:rsidR="00653653" w:rsidRPr="00653653" w:rsidRDefault="00653653" w:rsidP="00653653">
      <w:pPr>
        <w:rPr>
          <w:rFonts w:ascii="Arial" w:hAnsi="Arial" w:cs="Arial"/>
          <w:b/>
          <w:bCs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Responsável pelo Projeto</w:t>
      </w:r>
    </w:p>
    <w:p w14:paraId="4AD26F66" w14:textId="095E58C3" w:rsidR="00653653" w:rsidRDefault="00653653" w:rsidP="00653653">
      <w:pPr>
        <w:rPr>
          <w:rFonts w:ascii="Arial" w:hAnsi="Arial" w:cs="Arial"/>
          <w:b/>
          <w:bCs/>
          <w:sz w:val="20"/>
          <w:szCs w:val="20"/>
        </w:rPr>
      </w:pPr>
      <w:r w:rsidRPr="00653653">
        <w:rPr>
          <w:rFonts w:ascii="Arial" w:hAnsi="Arial" w:cs="Arial"/>
          <w:b/>
          <w:bCs/>
          <w:sz w:val="20"/>
          <w:szCs w:val="20"/>
        </w:rPr>
        <w:t>Anderson Nunes</w:t>
      </w:r>
    </w:p>
    <w:p w14:paraId="69CBA94A" w14:textId="29023A7F" w:rsidR="00BF7C42" w:rsidRPr="00BF7C42" w:rsidRDefault="00BF7C42" w:rsidP="00653653">
      <w:pPr>
        <w:rPr>
          <w:rFonts w:ascii="Arial" w:hAnsi="Arial" w:cs="Arial"/>
          <w:b/>
          <w:bCs/>
          <w:sz w:val="28"/>
          <w:szCs w:val="28"/>
        </w:rPr>
      </w:pPr>
      <w:r w:rsidRPr="00BF7C42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78017FF5" w14:textId="77777777" w:rsidR="00BF7C42" w:rsidRDefault="00BF7C42" w:rsidP="00653653">
      <w:pPr>
        <w:rPr>
          <w:rFonts w:ascii="Arial" w:hAnsi="Arial" w:cs="Arial"/>
          <w:b/>
          <w:bCs/>
          <w:sz w:val="20"/>
          <w:szCs w:val="20"/>
        </w:rPr>
      </w:pPr>
    </w:p>
    <w:p w14:paraId="4C7C235A" w14:textId="73FF8A64" w:rsidR="00BF7C42" w:rsidRPr="00BF7C42" w:rsidRDefault="001558FD" w:rsidP="00BF7C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BF7C42">
        <w:rPr>
          <w:rFonts w:ascii="Arial" w:hAnsi="Arial" w:cs="Arial"/>
          <w:sz w:val="20"/>
          <w:szCs w:val="20"/>
        </w:rPr>
        <w:t>Tabela</w:t>
      </w:r>
      <w:r w:rsidR="00BF7C42" w:rsidRPr="00653653">
        <w:rPr>
          <w:rFonts w:ascii="Arial" w:hAnsi="Arial" w:cs="Arial"/>
          <w:sz w:val="20"/>
          <w:szCs w:val="20"/>
        </w:rPr>
        <w:t xml:space="preserve"> de comparação de custos (antes e depois da migração)</w:t>
      </w:r>
    </w:p>
    <w:tbl>
      <w:tblPr>
        <w:tblW w:w="0" w:type="auto"/>
        <w:tblCellSpacing w:w="1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435"/>
        <w:gridCol w:w="2004"/>
        <w:gridCol w:w="1730"/>
      </w:tblGrid>
      <w:tr w:rsidR="00BF7C42" w:rsidRPr="00BF7C42" w14:paraId="08565629" w14:textId="77777777" w:rsidTr="00BF7C42">
        <w:trPr>
          <w:tblHeader/>
          <w:tblCellSpacing w:w="15" w:type="dxa"/>
        </w:trPr>
        <w:tc>
          <w:tcPr>
            <w:tcW w:w="2564" w:type="dxa"/>
            <w:vAlign w:val="center"/>
            <w:hideMark/>
          </w:tcPr>
          <w:p w14:paraId="06F20410" w14:textId="77777777" w:rsidR="00BF7C42" w:rsidRPr="00BF7C42" w:rsidRDefault="00BF7C42" w:rsidP="00BF7C42">
            <w:pPr>
              <w:rPr>
                <w:b/>
                <w:bCs/>
              </w:rPr>
            </w:pPr>
            <w:r w:rsidRPr="00BF7C42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D92904A" w14:textId="77777777" w:rsidR="00BF7C42" w:rsidRPr="00BF7C42" w:rsidRDefault="00BF7C42" w:rsidP="00BF7C42">
            <w:pPr>
              <w:rPr>
                <w:b/>
                <w:bCs/>
              </w:rPr>
            </w:pPr>
            <w:r w:rsidRPr="00BF7C42">
              <w:rPr>
                <w:b/>
                <w:bCs/>
              </w:rPr>
              <w:t>Antes da Migração (On-Premises)</w:t>
            </w:r>
          </w:p>
        </w:tc>
        <w:tc>
          <w:tcPr>
            <w:tcW w:w="0" w:type="auto"/>
            <w:vAlign w:val="center"/>
            <w:hideMark/>
          </w:tcPr>
          <w:p w14:paraId="4AB61C62" w14:textId="77777777" w:rsidR="00BF7C42" w:rsidRPr="00BF7C42" w:rsidRDefault="00BF7C42" w:rsidP="00BF7C42">
            <w:pPr>
              <w:rPr>
                <w:b/>
                <w:bCs/>
              </w:rPr>
            </w:pPr>
            <w:r w:rsidRPr="00BF7C42">
              <w:rPr>
                <w:b/>
                <w:bCs/>
              </w:rPr>
              <w:t>Depois da Migração (AWS)</w:t>
            </w:r>
          </w:p>
        </w:tc>
        <w:tc>
          <w:tcPr>
            <w:tcW w:w="0" w:type="auto"/>
            <w:vAlign w:val="center"/>
            <w:hideMark/>
          </w:tcPr>
          <w:p w14:paraId="476BA99A" w14:textId="77777777" w:rsidR="00BF7C42" w:rsidRPr="00BF7C42" w:rsidRDefault="00BF7C42" w:rsidP="00BF7C42">
            <w:pPr>
              <w:rPr>
                <w:b/>
                <w:bCs/>
              </w:rPr>
            </w:pPr>
            <w:r w:rsidRPr="00BF7C42">
              <w:rPr>
                <w:b/>
                <w:bCs/>
              </w:rPr>
              <w:t>Economia Estimada</w:t>
            </w:r>
          </w:p>
        </w:tc>
      </w:tr>
      <w:tr w:rsidR="00BF7C42" w:rsidRPr="00BF7C42" w14:paraId="5E36CBA8" w14:textId="77777777" w:rsidTr="00BF7C42">
        <w:trPr>
          <w:tblCellSpacing w:w="15" w:type="dxa"/>
        </w:trPr>
        <w:tc>
          <w:tcPr>
            <w:tcW w:w="2564" w:type="dxa"/>
            <w:vAlign w:val="center"/>
            <w:hideMark/>
          </w:tcPr>
          <w:p w14:paraId="733414DE" w14:textId="77777777" w:rsidR="00BF7C42" w:rsidRPr="00BF7C42" w:rsidRDefault="00BF7C42" w:rsidP="00BF7C42">
            <w:r w:rsidRPr="00BF7C42">
              <w:t>Servidores Físicos</w:t>
            </w:r>
          </w:p>
        </w:tc>
        <w:tc>
          <w:tcPr>
            <w:tcW w:w="0" w:type="auto"/>
            <w:vAlign w:val="center"/>
            <w:hideMark/>
          </w:tcPr>
          <w:p w14:paraId="30118EC5" w14:textId="77777777" w:rsidR="00BF7C42" w:rsidRPr="00BF7C42" w:rsidRDefault="00BF7C42" w:rsidP="00BF7C42">
            <w:r w:rsidRPr="00BF7C42">
              <w:t>R$ 8.000,00</w:t>
            </w:r>
          </w:p>
        </w:tc>
        <w:tc>
          <w:tcPr>
            <w:tcW w:w="0" w:type="auto"/>
            <w:vAlign w:val="center"/>
            <w:hideMark/>
          </w:tcPr>
          <w:p w14:paraId="2C9EFACD" w14:textId="77777777" w:rsidR="00BF7C42" w:rsidRPr="00BF7C42" w:rsidRDefault="00BF7C42" w:rsidP="00BF7C42">
            <w:r w:rsidRPr="00BF7C42">
              <w:t>R$ 3.500,00</w:t>
            </w:r>
          </w:p>
        </w:tc>
        <w:tc>
          <w:tcPr>
            <w:tcW w:w="0" w:type="auto"/>
            <w:vAlign w:val="center"/>
            <w:hideMark/>
          </w:tcPr>
          <w:p w14:paraId="6A085F24" w14:textId="77777777" w:rsidR="00BF7C42" w:rsidRPr="00BF7C42" w:rsidRDefault="00BF7C42" w:rsidP="00BF7C42">
            <w:r w:rsidRPr="00BF7C42">
              <w:t>R$ 4.500,00</w:t>
            </w:r>
          </w:p>
        </w:tc>
      </w:tr>
      <w:tr w:rsidR="00BF7C42" w:rsidRPr="00BF7C42" w14:paraId="77647ED4" w14:textId="77777777" w:rsidTr="00BF7C42">
        <w:trPr>
          <w:tblCellSpacing w:w="15" w:type="dxa"/>
        </w:trPr>
        <w:tc>
          <w:tcPr>
            <w:tcW w:w="2564" w:type="dxa"/>
            <w:vAlign w:val="center"/>
            <w:hideMark/>
          </w:tcPr>
          <w:p w14:paraId="772FD53A" w14:textId="77777777" w:rsidR="00BF7C42" w:rsidRPr="00BF7C42" w:rsidRDefault="00BF7C42" w:rsidP="00BF7C42">
            <w:r w:rsidRPr="00BF7C42">
              <w:t>Armazenamento de Dados</w:t>
            </w:r>
          </w:p>
        </w:tc>
        <w:tc>
          <w:tcPr>
            <w:tcW w:w="0" w:type="auto"/>
            <w:vAlign w:val="center"/>
            <w:hideMark/>
          </w:tcPr>
          <w:p w14:paraId="0114132D" w14:textId="77777777" w:rsidR="00BF7C42" w:rsidRPr="00BF7C42" w:rsidRDefault="00BF7C42" w:rsidP="00BF7C42">
            <w:r w:rsidRPr="00BF7C42">
              <w:t>R$ 2.000,00</w:t>
            </w:r>
          </w:p>
        </w:tc>
        <w:tc>
          <w:tcPr>
            <w:tcW w:w="0" w:type="auto"/>
            <w:vAlign w:val="center"/>
            <w:hideMark/>
          </w:tcPr>
          <w:p w14:paraId="7A30579F" w14:textId="77777777" w:rsidR="00BF7C42" w:rsidRPr="00BF7C42" w:rsidRDefault="00BF7C42" w:rsidP="00BF7C42">
            <w:r w:rsidRPr="00BF7C42">
              <w:t>R$ 700,00</w:t>
            </w:r>
          </w:p>
        </w:tc>
        <w:tc>
          <w:tcPr>
            <w:tcW w:w="0" w:type="auto"/>
            <w:vAlign w:val="center"/>
            <w:hideMark/>
          </w:tcPr>
          <w:p w14:paraId="2B9E6A65" w14:textId="77777777" w:rsidR="00BF7C42" w:rsidRPr="00BF7C42" w:rsidRDefault="00BF7C42" w:rsidP="00BF7C42">
            <w:r w:rsidRPr="00BF7C42">
              <w:t>R$ 1.300,00</w:t>
            </w:r>
          </w:p>
        </w:tc>
      </w:tr>
      <w:tr w:rsidR="00BF7C42" w:rsidRPr="00BF7C42" w14:paraId="62F2A4F1" w14:textId="77777777" w:rsidTr="00BF7C42">
        <w:trPr>
          <w:tblCellSpacing w:w="15" w:type="dxa"/>
        </w:trPr>
        <w:tc>
          <w:tcPr>
            <w:tcW w:w="2564" w:type="dxa"/>
            <w:vAlign w:val="center"/>
            <w:hideMark/>
          </w:tcPr>
          <w:p w14:paraId="6562788F" w14:textId="77777777" w:rsidR="00BF7C42" w:rsidRPr="00BF7C42" w:rsidRDefault="00BF7C42" w:rsidP="00BF7C42">
            <w:r w:rsidRPr="00BF7C42">
              <w:t>Manutenção / Energia</w:t>
            </w:r>
          </w:p>
        </w:tc>
        <w:tc>
          <w:tcPr>
            <w:tcW w:w="0" w:type="auto"/>
            <w:vAlign w:val="center"/>
            <w:hideMark/>
          </w:tcPr>
          <w:p w14:paraId="0DB7F55F" w14:textId="77777777" w:rsidR="00BF7C42" w:rsidRPr="00BF7C42" w:rsidRDefault="00BF7C42" w:rsidP="00BF7C42">
            <w:r w:rsidRPr="00BF7C42">
              <w:t>R$ 1.500,00</w:t>
            </w:r>
          </w:p>
        </w:tc>
        <w:tc>
          <w:tcPr>
            <w:tcW w:w="0" w:type="auto"/>
            <w:vAlign w:val="center"/>
            <w:hideMark/>
          </w:tcPr>
          <w:p w14:paraId="654CF4CF" w14:textId="77777777" w:rsidR="00BF7C42" w:rsidRPr="00BF7C42" w:rsidRDefault="00BF7C42" w:rsidP="00BF7C42">
            <w:r w:rsidRPr="00BF7C42">
              <w:t>R$ 300,00</w:t>
            </w:r>
          </w:p>
        </w:tc>
        <w:tc>
          <w:tcPr>
            <w:tcW w:w="0" w:type="auto"/>
            <w:vAlign w:val="center"/>
            <w:hideMark/>
          </w:tcPr>
          <w:p w14:paraId="545884FC" w14:textId="77777777" w:rsidR="00BF7C42" w:rsidRPr="00BF7C42" w:rsidRDefault="00BF7C42" w:rsidP="00BF7C42">
            <w:r w:rsidRPr="00BF7C42">
              <w:t>R$ 1.200,00</w:t>
            </w:r>
          </w:p>
        </w:tc>
      </w:tr>
      <w:tr w:rsidR="00BF7C42" w:rsidRPr="00BF7C42" w14:paraId="5F40581B" w14:textId="77777777" w:rsidTr="00BF7C42">
        <w:trPr>
          <w:tblCellSpacing w:w="15" w:type="dxa"/>
        </w:trPr>
        <w:tc>
          <w:tcPr>
            <w:tcW w:w="2564" w:type="dxa"/>
            <w:vAlign w:val="center"/>
            <w:hideMark/>
          </w:tcPr>
          <w:p w14:paraId="11AE92E3" w14:textId="77777777" w:rsidR="00BF7C42" w:rsidRPr="00BF7C42" w:rsidRDefault="00BF7C42" w:rsidP="00BF7C42">
            <w:r w:rsidRPr="00BF7C42">
              <w:t>Monitoramento de Custos</w:t>
            </w:r>
          </w:p>
        </w:tc>
        <w:tc>
          <w:tcPr>
            <w:tcW w:w="0" w:type="auto"/>
            <w:vAlign w:val="center"/>
            <w:hideMark/>
          </w:tcPr>
          <w:p w14:paraId="7145C011" w14:textId="77777777" w:rsidR="00BF7C42" w:rsidRPr="00BF7C42" w:rsidRDefault="00BF7C42" w:rsidP="00BF7C42">
            <w:r w:rsidRPr="00BF7C42">
              <w:t>Não existente</w:t>
            </w:r>
          </w:p>
        </w:tc>
        <w:tc>
          <w:tcPr>
            <w:tcW w:w="0" w:type="auto"/>
            <w:vAlign w:val="center"/>
            <w:hideMark/>
          </w:tcPr>
          <w:p w14:paraId="1BE62F75" w14:textId="77777777" w:rsidR="00BF7C42" w:rsidRPr="00BF7C42" w:rsidRDefault="00BF7C42" w:rsidP="00BF7C42">
            <w:r w:rsidRPr="00BF7C42">
              <w:t>Incluso (Cost Explorer)</w:t>
            </w:r>
          </w:p>
        </w:tc>
        <w:tc>
          <w:tcPr>
            <w:tcW w:w="0" w:type="auto"/>
            <w:vAlign w:val="center"/>
            <w:hideMark/>
          </w:tcPr>
          <w:p w14:paraId="68B768E7" w14:textId="77777777" w:rsidR="00BF7C42" w:rsidRPr="00BF7C42" w:rsidRDefault="00BF7C42" w:rsidP="00BF7C42">
            <w:r w:rsidRPr="00BF7C42">
              <w:t>—</w:t>
            </w:r>
          </w:p>
        </w:tc>
      </w:tr>
    </w:tbl>
    <w:p w14:paraId="4C23AD7F" w14:textId="77777777" w:rsidR="00BF7C42" w:rsidRDefault="00BF7C42" w:rsidP="00653653"/>
    <w:p w14:paraId="1C576D41" w14:textId="765ED0A7" w:rsidR="001558FD" w:rsidRPr="001558FD" w:rsidRDefault="001558FD" w:rsidP="0065365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r w:rsidRPr="001558FD">
        <w:rPr>
          <w:rFonts w:ascii="Arial" w:hAnsi="Arial" w:cs="Arial"/>
          <w:sz w:val="20"/>
          <w:szCs w:val="20"/>
        </w:rPr>
        <w:t>Gráfico de Comparação de Custos</w:t>
      </w:r>
    </w:p>
    <w:p w14:paraId="656B8DEA" w14:textId="27CFED53" w:rsidR="001558FD" w:rsidRPr="00653653" w:rsidRDefault="001558FD" w:rsidP="001558FD">
      <w:pPr>
        <w:jc w:val="center"/>
      </w:pPr>
      <w:r>
        <w:rPr>
          <w:noProof/>
        </w:rPr>
        <w:drawing>
          <wp:inline distT="0" distB="0" distL="0" distR="0" wp14:anchorId="6ED0489D" wp14:editId="21B0D5C4">
            <wp:extent cx="4572000" cy="2743200"/>
            <wp:effectExtent l="0" t="0" r="0" b="0"/>
            <wp:docPr id="70468334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3ECA225-06FB-FDFE-7BE9-6E6642AD1F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1558FD" w:rsidRPr="00653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875"/>
    <w:multiLevelType w:val="multilevel"/>
    <w:tmpl w:val="535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821ED"/>
    <w:multiLevelType w:val="multilevel"/>
    <w:tmpl w:val="8408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5B30"/>
    <w:multiLevelType w:val="multilevel"/>
    <w:tmpl w:val="F11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D72F1"/>
    <w:multiLevelType w:val="multilevel"/>
    <w:tmpl w:val="9A9E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D3743"/>
    <w:multiLevelType w:val="multilevel"/>
    <w:tmpl w:val="9AC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0484A"/>
    <w:multiLevelType w:val="multilevel"/>
    <w:tmpl w:val="E14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905AB"/>
    <w:multiLevelType w:val="multilevel"/>
    <w:tmpl w:val="339E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A17BE"/>
    <w:multiLevelType w:val="multilevel"/>
    <w:tmpl w:val="1F3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8211">
    <w:abstractNumId w:val="6"/>
  </w:num>
  <w:num w:numId="2" w16cid:durableId="529607154">
    <w:abstractNumId w:val="0"/>
  </w:num>
  <w:num w:numId="3" w16cid:durableId="754595981">
    <w:abstractNumId w:val="7"/>
  </w:num>
  <w:num w:numId="4" w16cid:durableId="1199201486">
    <w:abstractNumId w:val="2"/>
  </w:num>
  <w:num w:numId="5" w16cid:durableId="1667129634">
    <w:abstractNumId w:val="5"/>
  </w:num>
  <w:num w:numId="6" w16cid:durableId="412974924">
    <w:abstractNumId w:val="1"/>
  </w:num>
  <w:num w:numId="7" w16cid:durableId="1398017121">
    <w:abstractNumId w:val="4"/>
  </w:num>
  <w:num w:numId="8" w16cid:durableId="982388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3"/>
    <w:rsid w:val="001558FD"/>
    <w:rsid w:val="002636A4"/>
    <w:rsid w:val="00451285"/>
    <w:rsid w:val="00491010"/>
    <w:rsid w:val="00653653"/>
    <w:rsid w:val="007526BE"/>
    <w:rsid w:val="008D59A3"/>
    <w:rsid w:val="009B39E3"/>
    <w:rsid w:val="00A2101C"/>
    <w:rsid w:val="00BF457E"/>
    <w:rsid w:val="00BF7C42"/>
    <w:rsid w:val="00FA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7168"/>
  <w15:chartTrackingRefBased/>
  <w15:docId w15:val="{16A2A179-FF4C-4833-9C5B-813703F4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6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6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6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6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6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6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6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6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F7C4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7C4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63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hyperlink" Target="https://docs.aws.amazon.com/pt_br/" TargetMode="Externa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0" i="0" u="none" strike="noStrike" baseline="0"/>
              <a:t>Comparação de Custos: Antes x Depois da Migração AWS</a:t>
            </a:r>
            <a:endParaRPr lang="pt-BR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Antes da Migração (R$)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cat>
            <c:strRef>
              <c:f>Planilha1!$A$2:$A$4</c:f>
              <c:strCache>
                <c:ptCount val="3"/>
                <c:pt idx="0">
                  <c:v>Servidores Físicos</c:v>
                </c:pt>
                <c:pt idx="1">
                  <c:v>Armazenamento de Dados</c:v>
                </c:pt>
                <c:pt idx="2">
                  <c:v>Manutenção / Energia</c:v>
                </c:pt>
              </c:strCache>
            </c:strRef>
          </c:cat>
          <c:val>
            <c:numRef>
              <c:f>Planilha1!$B$2:$B$4</c:f>
              <c:numCache>
                <c:formatCode>#,##0</c:formatCode>
                <c:ptCount val="3"/>
                <c:pt idx="0">
                  <c:v>8000</c:v>
                </c:pt>
                <c:pt idx="1">
                  <c:v>2000</c:v>
                </c:pt>
                <c:pt idx="2">
                  <c:v>1500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32-4A16-86CD-0758838A04BE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Depois da Migração (R$)</c:v>
                </c:pt>
              </c:strCache>
            </c:strRef>
          </c:tx>
          <c:spPr>
            <a:solidFill>
              <a:schemeClr val="tx2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Planilha1!$A$2:$A$4</c:f>
              <c:strCache>
                <c:ptCount val="3"/>
                <c:pt idx="0">
                  <c:v>Servidores Físicos</c:v>
                </c:pt>
                <c:pt idx="1">
                  <c:v>Armazenamento de Dados</c:v>
                </c:pt>
                <c:pt idx="2">
                  <c:v>Manutenção / Energia</c:v>
                </c:pt>
              </c:strCache>
            </c:strRef>
          </c:cat>
          <c:val>
            <c:numRef>
              <c:f>Planilha1!$C$2:$C$4</c:f>
              <c:numCache>
                <c:formatCode>General</c:formatCode>
                <c:ptCount val="3"/>
                <c:pt idx="0" formatCode="#,##0">
                  <c:v>3500</c:v>
                </c:pt>
                <c:pt idx="1">
                  <c:v>700</c:v>
                </c:pt>
                <c:pt idx="2">
                  <c:v>300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B32-4A16-86CD-0758838A04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630167919"/>
        <c:axId val="630179919"/>
      </c:barChart>
      <c:catAx>
        <c:axId val="630167919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30179919"/>
        <c:crosses val="autoZero"/>
        <c:auto val="1"/>
        <c:lblAlgn val="ctr"/>
        <c:lblOffset val="100"/>
        <c:noMultiLvlLbl val="0"/>
      </c:catAx>
      <c:valAx>
        <c:axId val="630179919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Custo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#,##0" sourceLinked="1"/>
        <c:majorTickMark val="none"/>
        <c:minorTickMark val="none"/>
        <c:tickLblPos val="nextTo"/>
        <c:crossAx val="6301679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509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Adaldizio Souza Nunes</dc:creator>
  <cp:keywords/>
  <dc:description/>
  <cp:lastModifiedBy>Anderson Adaldizio Souza Nunes</cp:lastModifiedBy>
  <cp:revision>2</cp:revision>
  <dcterms:created xsi:type="dcterms:W3CDTF">2026-01-19T18:03:00Z</dcterms:created>
  <dcterms:modified xsi:type="dcterms:W3CDTF">2026-01-21T13:23:00Z</dcterms:modified>
</cp:coreProperties>
</file>