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xmlns:w14="http://schemas.microsoft.com/office/word/2010/wordml" ns1:Ignorable="w14 w15 w16se w16cid w16 w16cex w16sdtdh wp14">
  <w:background w:color="FFFFFF"/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648"/>
      </w:tblGrid>
      <w:tr w:rsidR="008F5FB4" w14:paraId="6795330E" w14:textId="77777777" w:rsidTr="008F5FB4">
        <w:tc>
          <w:tcPr>
            <w:tcW w:w="1980" w:type="dxa"/>
            <w:vAlign w:val="center"/>
          </w:tcPr>
          <w:p w14:paraId="5FA4CDEE" w14:textId="3F5F5BEE" w:rsidR="008F5FB4" w:rsidRDefault="008F5FB4" w:rsidP="008F5FB4">
            <w:pPr>
              <w:rPr>
                <w:lang w:val="pt-BR" w:eastAsia="pt-BR"/>
              </w:rPr>
            </w:pPr>
            <w:r>
              <w:rPr>
                <w:noProof/>
              </w:rPr>
              <w:drawing>
                <ns3:inline distT="0" distB="0" distL="0" distR="0" ns4:anchorId="48568F41" ns4:editId="3BC289A1">
                  <ns3:extent cx="1076793" cy="457200"/>
                  <ns3:effectExtent l="0" t="0" r="9525" b="0"/>
                  <ns3:docPr id="24672459" name="Imagem 1" descr="Unifor | Universidade de Fortaleza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 descr="Unifor | Universidade de Fortaleza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5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082212" cy="459501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w:drawing>
            </w:r>
          </w:p>
        </w:tc>
        <w:tc>
          <w:tcPr>
            <w:tcW w:w="7648" w:type="dxa"/>
            <w:vAlign w:val="center"/>
          </w:tcPr>
          <w:p w14:paraId="3DF1782A" w14:textId="77777777" w:rsidR="008F5FB4" w:rsidRDefault="008F5FB4" w:rsidP="008F5FB4">
            <w:pPr>
              <w:rPr>
                <w:lang w:val="pt-BR" w:eastAsia="pt-BR"/>
              </w:rPr>
            </w:pPr>
            <w:r>
              <w:rPr>
                <w:lang w:val="pt-BR" w:eastAsia="pt-BR"/>
              </w:rPr>
              <w:t>UNIVERSIDADE DE FORTALEZA</w:t>
            </w:r>
          </w:p>
          <w:p w14:paraId="507D077D" w14:textId="6D9B7686" w:rsidR="008F5FB4" w:rsidRDefault="008F5FB4" w:rsidP="008F5FB4">
            <w:pPr>
              <w:rPr>
                <w:lang w:val="pt-BR" w:eastAsia="pt-BR"/>
              </w:rPr>
            </w:pPr>
            <w:r>
              <w:rPr>
                <w:lang w:val="pt-BR" w:eastAsia="pt-BR"/>
              </w:rPr>
              <w:t>CENTRO DE CIÊNCIAS TECNOLÓGICAS</w:t>
            </w:r>
            <w:r>
              <w:rPr>
                <w:lang w:val="pt-BR" w:eastAsia="pt-BR"/>
              </w:rPr>
              <w:br/>
              <w:t>CURSO: CIÊNCIA DA COMPUTAÇÃO</w:t>
            </w:r>
            <w:r>
              <w:rPr>
                <w:lang w:val="pt-BR" w:eastAsia="pt-BR"/>
              </w:rPr>
              <w:br/>
            </w:r>
          </w:p>
        </w:tc>
      </w:tr>
    </w:tbl>
    <w:p w14:paraId="1F98FD95" w14:textId="30E02430" w:rsidR="008F5FB4" w:rsidRDefault="008F5FB4" w:rsidP="008F5FB4">
      <w:pPr>
        <w:rPr>
          <w:lang w:val="pt-BR" w:eastAsia="pt-BR"/>
        </w:rPr>
      </w:pPr>
    </w:p>
    <w:p>
      <w:pPr>
        <w:pStyle w:val="TAMainText"/>
        <w:jc w:val="center"/>
      </w:pPr>
      <w:r>
        <w:rPr>
          <w:rFonts w:ascii="Arial" w:hAnsi="Arial"/>
          <w:b/>
          <w:sz w:val="28"/>
        </w:rPr>
        <w:t>ANÁLISE DE DESEMPENHO DE ALGORITMOS DE ORDENAÇÃO EM AMBIENTES SERIAIS E CONCORRENTES/PARALELOS: UM ESTUDO COMPARATIVO EM JAVA</w:t>
      </w:r>
    </w:p>
    <w:p>
      <w:pPr>
        <w:pStyle w:val="TAMainText"/>
        <w:jc w:val="left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Autor 1: Anderson</w:t>
      </w:r>
    </w:p>
    <w:p>
      <w:pPr>
        <w:pStyle w:val="TAMainText"/>
        <w:jc w:val="left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i/>
          <w:lang w:val="pt-BR"/>
        </w:rPr>
        <w:t xml:space="preserve">Curso: Ciência da Computação - Universidade de Fortaleza (UNIFOR)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NormalWeb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Palavras-chave: Computação Concorrente. Algoritmos de Ordenação. Speedup. Java Fork/Join. Desempenho.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Absbox"/>
      </w:pPr>
      <w:r>
        <w:rPr>
          <w:rFonts w:ascii="Arial"/>
          <w:rFonts w:hAnsi="Arial"/>
          <w:b/>
        </w:rPr>
        <w:t>Resumo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Este trabalho apresenta uma análise comparativa e aprofundada de desempenho entre implementações seriais e paralelas de quatro algoritmos fundamentais de ordenação em Java: Bubble Sort, Quick Sort, Merge Sort e Insertion Sort. O estudo investiga o impacto do tamanho das entradas (1.000 a 10.000 elementos), da natureza dos dados (aleatórios e inversamente ordenados) e do número de threads de trabalho (1, 2 e 4 threads) na taxa de aceleração (Speedup) e na eficiência computacional. Para a paralelização dos algoritmos quadráticos, empregou-se a Transposição Par-Ímpar (Odd-Even Transposition) para o Bubble Sort e o Particionamento em Blocos com Mescla Hierárquica para o Insertion Sort. Já para os algoritmos de divisão e conquista, utilizou-se o Fork/Join Framework nativo do Java com controle adaptativo de granularidade. Os testes foram submetidos a pré-aquecimento da JVM (warm-up) e compostos por no mínimo cinco amostras independentes para cálculo de média e desvio padrão amostral. Os resultados demonstraram ganhos expressivos de desempenho para o Insertion Sort Paralelo (speedup de 8,63x com 4 threads) e para o Merge Sort Paralelo (speedup de 2,34x), evidenciando a eficácia da exploração de múltiplos núcleos de processamento, enquanto revelaram as limitações do overhead de sincronização no Bubble Sort em vetores de pequeno porte.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Absbox"/>
      </w:pPr>
      <w:r>
        <w:rPr>
          <w:rFonts w:ascii="Arial"/>
          <w:rFonts w:hAnsi="Arial"/>
          <w:b/>
        </w:rPr>
        <w:t>Introdução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A ordenação de conjuntos de dados é uma das operações computacionais mais frequentes e críticas na Ciência da Computação, servindo como alicerce para algoritmos de busca, indexação de bancos de dados e processamento analítico de grandes volumes de dados. Historicamente, o aprimoramento de desempenho esteve atrelado ao aumento contínuo da frequência de clock dos processadores. Entretanto, limitações físicas associadas à dissipação térmica e ao consumo energético impuseram a transição definitiva para arquiteturas multicore. Nesse cenário, o ganho real de velocidade em aplicações modernas tornou-se estritamente dependente da capacidade do software em explorar o paralelismo e a concorrência.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O presente trabalho aborda a implementação e avaliação de desempenho de quatro algoritmos de ordenação em Java: dois de complexidade assintótica quadrática O(n²) — Bubble Sort e Insertion Sort — e dois de complexidade quase-linear O(n log n) — Merge Sort e Quick Sort. O objetivo primordial consiste em confrontar as implementações seriais contra suas respectivas versões paralelas, variando a natureza dos dados de entrada (vetores com distribuição aleatória e vetores inversamente ordenados) e quantificando o ganho de escala através de métricas formais de Speedup e Eficiência. Para garantir a fidelidade científica das medições, foi desenvolvido um ambiente em Java padrão (SE 25), sem dependências externas, dotado de interface gráfica nativa em Swing para renderização de gráficos dinâmicos e registro sistemático dos resultados em arquivos CSV.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Absbox"/>
      </w:pPr>
      <w:r>
        <w:rPr>
          <w:rFonts w:ascii="Arial"/>
          <w:rFonts w:hAnsi="Arial"/>
          <w:b/>
        </w:rPr>
        <w:t>Metodologia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A metodologia empregada fundamentou-se na implementação rigorosa dos algoritmos tanto em modelo serial quanto paralelo, adotando estruturas concorrentes bem estabelecidas na literatura acadêmica: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1. Bubble Sort: A versão serial utiliza o laço duplo padrão com interrupção antecipada via flag booleana. A versão paralela adota o algoritmo de Transposição Par-Ímpar (Odd-Even Transposition Sort), particionando os pares disjuntos de índices (j, j+1) entre as threads e sincronizando cada fase por meio de CyclicBarrier, o que elimina condições de corrida.
2. Insertion Sort: A versão serial executa inserções graduais no prefixo ordenado. Na versão paralela, aplicou-se a Partição em Blocos (Block Partitioning), onde o vetor é subdividido em P partes proporcionais ao número de threads. Cada thread ordena seu bloco isoladamente e, na sequência, uma etapa de mescla hierárquica paralela consolida os subvetores.
3. Merge Sort: A versão paralela utiliza o Fork/Join Framework (RecursiveAction) do Java, subdividindo as chamadas recursivas entre as threads disponíveis até atingir um limiar de corte (threshold) adaptativo de granularidade mínima, a partir do qual processa-se em modo serial.
4. Quick Sort: A implementação utiliza o esquema de particionamento de Hoare com escolha de pivô por mediana de três (início, meio e fim). Na versão paralela, as duas partições resultantes são submetidas concorrentemente ao ForkJoinPool.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O protocolo de teste foi conduzido em ambiente operacional Windows 11 com processador Intel(R) Core(TM) i5-10210U (4 núcleos físicos, 8 processadores lógicos) sob OpenJDK 25 LTS. Foram avaliados tamanhos de entrada N = 1.000, 5.000 e 10.000 elementos nas naturezas Aleatória e Inversamente Ordenada. Para atenuar as distorções provocadas pela compilação dinâmica do compilador Just-In-Time (JIT C2) da JVM, realizou-se uma bateria preliminar de aquecimento (warm-up). Cada configuração foi executada por no mínimo cinco amostras sucessivas cronometradas com System.nanoTime(), permitindo apurar a média aritmética e o desvio padrão amostral. A integridade da ordenação foi verificada ao término de cada amostra. As métricas de Speedup (S = T_serial / T_paralelo) e Eficiência (E = S / P) foram consolidadas automaticamente.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Absbox"/>
      </w:pPr>
      <w:r>
        <w:rPr>
          <w:rFonts w:ascii="Arial"/>
          <w:rFonts w:hAnsi="Arial"/>
          <w:b/>
        </w:rPr>
        <w:t>Resultados e Discussão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A Tabela 1 sintetiza as médias de tempo de execução (em milissegundos) e os respectivos fatores de Speedup obtidos para os quatro algoritmos analisados, considerando os vetores aleatórios e inversamente ordenados sob 1, 2 e 4 threads:</w:t>
      </w:r>
    </w:p>
    <w:tbl>
      <w:tblPr>
        <w:tblStyle w:val="TableGrid"/>
        <w:tblW w:w="0" w:type="auto"/>
        <w:jc w:val="center"/>
      </w:tblP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  <w:b/>
              </w:rPr>
              <w:t xml:space="preserve">Algoritmo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  <w:b/>
              </w:rPr>
              <w:t xml:space="preserve">Modo / Threads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  <w:b/>
              </w:rPr>
              <w:t xml:space="preserve">N=1.000 (Aleat)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  <w:b/>
              </w:rPr>
              <w:t xml:space="preserve">N=10.000 (Aleat)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  <w:b/>
              </w:rPr>
              <w:t xml:space="preserve">Speedup (10k)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  <w:b/>
              </w:rPr>
              <w:t xml:space="preserve">N=10.000 (Inverso)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  <w:b/>
              </w:rPr>
              <w:t xml:space="preserve">Speedup Inv (10k)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Bubble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Serial (1 Thread)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1,299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97,510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1,00x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52,525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1,00x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Bubble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Paralelo (2 Threads)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14,756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165,114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0,59x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162,118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0,32x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Bubble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Paralelo (4 Threads)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15,821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167,385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0,58x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162,156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0,32x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Insertion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Serial (1 Thread)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0,327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29,876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1,00x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56,901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1,00x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Insertion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Paralelo (2 Threads)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0,363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19,317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1,55x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18,653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3,05x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Insertion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Paralelo (4 Threads)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0,660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3,661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8,16x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6,594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8,63x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Merge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Serial (1 Thread)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0,146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1,084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1,00x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1,283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1,00x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Merge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Paralelo (2 Threads)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0,389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0,804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1,35x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0,766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1,68x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Merge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Paralelo (4 Threads)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0,265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0,871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1,25x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0,548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2,34x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Quick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Serial (1 Thread)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0,096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1,135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1,00x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0,153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1,00x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Quick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Paralelo (2 Threads)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0,251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0,776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1,46x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0,316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0,48x</w:t>
            </w:r>
          </w:p>
        </w:tc>
      </w:tr>
      <w:tr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Quick Sort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Paralelo (4 Threads)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0,189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0,815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1,39x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0,399 ms</w:t>
            </w:r>
          </w:p>
        </w:tc>
        <w:tc>
          <w:tcPr/>
          <w:p>
            <w:pPr>
              <w:pStyle w:val="TAMainText"/>
              <w:jc w:val="center"/>
            </w:pPr>
            <w:r>
              <w:rPr>
                <w:rFonts w:ascii="Arial" w:hAnsi="Arial"/>
                <w:sz w:val="18"/>
              </w:rPr>
              <w:t xml:space="preserve">0,38x</w:t>
            </w:r>
          </w:p>
        </w:tc>
      </w:tr>
    </w:tbl>
    <w:p>
      <w:pPr>
        <w:pStyle w:val="TAMainText"/>
        <w:jc w:val="center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i/>
          <w:lang w:val="pt-BR"/>
        </w:rPr>
        <w:t xml:space="preserve">Tabela 1: Comparativo de tempos médios e Speedup dos algoritmos sob 5 amostras.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A análise dos resultados empíricos evidencia nuances fundamentais da computação concorrente. O caso mais notável de ganho de desempenho ocorreu no Insertion Sort Paralelo. Para N = 10.000 com dados inversamente ordenados (pior cenário teórico), o tempo serial de 56,901 ms foi reduzido para apenas 6,594 ms com 4 threads, correspondendo a um Speedup de 8,63x. Esse comportamento superlinear decorre do fato de que a partição do vetor em P blocos de tamanho N/P reduz o número total de comparações quadráticas de O(N²) para P * O((N/P)²) = O(N²/P), viabilizando uma redução algébrica de trabalho além da pura distribuição física de núcleos.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Por sua vez, o Merge Sort Paralelo demonstrou escalabilidade consistente: em vetores inversos de 10.000 elementos, o tempo serial de 1,283 ms caiu para 0,548 ms sob 4 threads (Speedup de 2,34x e eficiência de 58,5%). Em contrapartida, para tamanhos pequenos (N = 1.000), o custo de instanciação das tarefas Fork/Join superou o ganho computacional da ordenação, fenômeno clássico conhecido como overhead de granularidade fina.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No Bubble Sort Paralelo (Odd-Even Transposition), observou-se uma aceleração negativa (Speedup inferior a 1,0x). Embora o particionamento de pares seja matematicamente correto e livre de corridas, a exigência de sincronização global via barreira cíclica ao término de cada fase gerou contenção substancial e latência de troca de contexto entre as threads. Esse resultado comprova que algoritmos com alto acoplamento e dependência mútua de passos não se beneficiam de paralelização em memórias compartilhadas para conjuntos de dados que caibam inteiramente no cache L1/L2 do processador.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Absbox"/>
      </w:pPr>
      <w:r>
        <w:rPr>
          <w:rFonts w:ascii="Arial"/>
          <w:rFonts w:hAnsi="Arial"/>
          <w:b/>
        </w:rPr>
        <w:t>Conclusão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O estudo comparativo atingiu plenamente seus objetivos ao evidenciar as condições práticas sob as quais a paralelização de algoritmos de ordenação é vantajosa. Constatou-se que a aceleração não decorre unicamente da adição de threads, mas sim da relação entre a complexidade intrínseca da tarefa, a estratégia de decomposição de dados e a sobrecarga imposta pelos mecanismos de sincronização. Conclui-se que algoritmos estruturados sob divisão e conquista ou particionamento independente em blocos (como Merge Sort e Block Insertion Sort) apresentam excelente aderência às arquiteturas multicore modernas, enquanto estratégias de sincronização por barreira fina (como Bubble Sort Par-Ímpar) devem ser reservadas a hardwares massivamente paralelos com redes de interconexão dedicadas. O framework desenvolvido e os arquivos CSV gerados fornecem uma base sólida e reproduzível para futuras pesquisas em computação de alto desempenho.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Absbox"/>
      </w:pPr>
      <w:r>
        <w:rPr>
          <w:rFonts w:ascii="Arial"/>
          <w:rFonts w:hAnsi="Arial"/>
          <w:b/>
        </w:rPr>
        <w:t>Referências</w:t>
      </w:r>
    </w:p>
    <w:p>
      <w:pPr>
        <w:pStyle w:val="TAMainText"/>
        <w:jc w:val="both"/>
        <w:spacing w:line="24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CORMEN, T. H.; LEISERSON, C. E.; RIVEST, R. L.; STEIN, C. Algoritmos: Teoria e Prática. 3. ed. Rio de Janeiro: Elsevier, 2012.</w:t>
      </w:r>
    </w:p>
    <w:p>
      <w:pPr>
        <w:pStyle w:val="TAMainText"/>
        <w:jc w:val="both"/>
        <w:spacing w:line="24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GOETZ, B.; PEIERLS, T.; BLOCH, J.; BOWBEER, J.; HOLMES, D.; LEA, D. Java Concurrency in Practice. Boston: Addison-Wesley, 2006.</w:t>
      </w:r>
    </w:p>
    <w:p>
      <w:pPr>
        <w:pStyle w:val="TAMainText"/>
        <w:jc w:val="both"/>
        <w:spacing w:line="24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LEA, D. A Java Fork/Join Framework. In: ACM JAVA GRANDE CONFERENCE, 2000, San Francisco. Proceedings [...]. New York: ACM, 2000. p. 36-43.</w:t>
      </w:r>
    </w:p>
    <w:p>
      <w:pPr>
        <w:pStyle w:val="TAMainText"/>
        <w:jc w:val="both"/>
        <w:spacing w:line="24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WILKINSON, B.; ALLEN, M. Parallel Programming: Techniques and Applications Using Networked Workstations and Parallel Computers. 2. ed. Upper Saddle River: Prentice Hall, 2005.</w:t>
      </w:r>
    </w:p>
    <w:p>
      <w:pPr>
        <w:pStyle w:val="TAMainText"/>
        <w:jc w:val="both"/>
        <w:spacing w:line="18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/>
      </w:r>
    </w:p>
    <w:p>
      <w:pPr>
        <w:pStyle w:val="Absbox"/>
      </w:pPr>
      <w:r>
        <w:rPr>
          <w:rFonts w:ascii="Arial"/>
          <w:rFonts w:hAnsi="Arial"/>
          <w:b/>
        </w:rPr>
        <w:t>Anexos – Códigos das Implementações</w:t>
      </w:r>
    </w:p>
    <w:p>
      <w:pPr>
        <w:pStyle w:val="TAMainText"/>
        <w:jc w:val="both"/>
        <w:spacing w:line="360" w:lineRule="auto" w:after="12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lang w:val="pt-BR"/>
        </w:rPr>
        <w:t xml:space="preserve">O código-fonte integral do projeto, os scripts facilitadores de compilação e os conjuntos completos de dados gerados em formato CSV encontram-se disponíveis no repositório GitHub:
Repositório GitHub: [Inserir o link do seu GitHub aqui]
Instruções para execução: Execute o script 'executar_gui.bat' no Windows para inicializar a interface gráfica Swing, ou execute 'executar_cli.bat' para reproduzir as medições diretamente via terminal.</w:t>
      </w:r>
    </w:p>
    <w:sectPr w:rsidR="006409D1">
      <w:type w:val="continuous"/>
      <w:pgSz w:w="11906" w:h="16838"/>
      <w:pgMar w:top="709" w:right="1134" w:bottom="1134" w:left="1134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roman"/>
    <w:notTrueType/>
    <w:pitch w:val="default"/>
  </w:font>
  <w:font w:name="Tahoma">
    <w:panose1 w:val="020B060403050404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9D1"/>
    <w:rsid w:val="006409D1"/>
    <w:rsid w:val="008F5FB4"/>
    <w:rsid w:val="00CB2102"/>
    <w:rsid w:val="00D320CE"/>
    <w:rsid w:val="00EA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22CB"/>
  <w15:docId w15:val="{C7B86F09-38BE-4BD0-AD4E-CBB70937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extAlignment w:val="baseline"/>
    </w:pPr>
    <w:rPr>
      <w:rFonts w:ascii="Helvetica" w:hAnsi="Helvetica" w:cs="Helvetica"/>
      <w:lang w:val="en-US" w:eastAsia="ar-SA"/>
    </w:rPr>
  </w:style>
  <w:style w:type="paragraph" w:styleId="Ttulo2">
    <w:name w:val="heading 2"/>
    <w:basedOn w:val="Normal"/>
    <w:next w:val="Normal"/>
    <w:qFormat/>
    <w:pPr>
      <w:keepNext/>
      <w:tabs>
        <w:tab w:val="left" w:pos="0"/>
      </w:tabs>
      <w:spacing w:before="240" w:after="60"/>
      <w:ind w:left="576" w:hanging="576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pPr>
      <w:keepNext/>
      <w:tabs>
        <w:tab w:val="left" w:pos="0"/>
      </w:tabs>
      <w:spacing w:before="240" w:after="60"/>
      <w:ind w:left="720" w:hanging="720"/>
      <w:jc w:val="both"/>
      <w:outlineLvl w:val="2"/>
    </w:pPr>
    <w:rPr>
      <w:rFonts w:ascii="Arial" w:hAnsi="Arial" w:cs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4">
    <w:name w:val="Fonte parág. padrão4"/>
    <w:qFormat/>
  </w:style>
  <w:style w:type="character" w:customStyle="1" w:styleId="Fontepargpadro3">
    <w:name w:val="Fonte parág. padrão3"/>
    <w:qFormat/>
  </w:style>
  <w:style w:type="character" w:customStyle="1" w:styleId="Absatz-Standardschriftart">
    <w:name w:val="Absatz-Standardschriftart"/>
    <w:qFormat/>
  </w:style>
  <w:style w:type="character" w:customStyle="1" w:styleId="Fontepargpadro2">
    <w:name w:val="Fonte parág. padrão2"/>
    <w:qFormat/>
  </w:style>
  <w:style w:type="character" w:customStyle="1" w:styleId="Fontepargpadro1">
    <w:name w:val="Fonte parág. padrão1"/>
    <w:qFormat/>
  </w:style>
  <w:style w:type="character" w:customStyle="1" w:styleId="Caracteresdenotadefim">
    <w:name w:val="Caracteres de nota de fim"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LinkdaInternet">
    <w:name w:val="Link da Internet"/>
    <w:rPr>
      <w:color w:val="0000FF"/>
      <w:u w:val="single"/>
    </w:rPr>
  </w:style>
  <w:style w:type="character" w:customStyle="1" w:styleId="Linkdainternetvisitado">
    <w:name w:val="Link da internet visitado"/>
    <w:rPr>
      <w:color w:val="800080"/>
      <w:u w:val="single"/>
    </w:rPr>
  </w:style>
  <w:style w:type="character" w:styleId="Nmerodepgina">
    <w:name w:val="page number"/>
    <w:basedOn w:val="Fontepargpadro1"/>
    <w:qFormat/>
  </w:style>
  <w:style w:type="character" w:styleId="Forte">
    <w:name w:val="Strong"/>
    <w:qFormat/>
    <w:rPr>
      <w:b/>
      <w:bCs/>
    </w:rPr>
  </w:style>
  <w:style w:type="character" w:customStyle="1" w:styleId="RodapChar">
    <w:name w:val="Rodapé Char"/>
    <w:link w:val="Rodap"/>
    <w:uiPriority w:val="99"/>
    <w:qFormat/>
    <w:rsid w:val="001C2C48"/>
    <w:rPr>
      <w:rFonts w:ascii="Helvetica" w:hAnsi="Helvetica" w:cs="Helvetica"/>
      <w:lang w:val="en-US" w:eastAsia="ar-SA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ascii="Calibri" w:hAnsi="Calibri"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Calibri" w:hAnsi="Calibri" w:cs="Mangal"/>
    </w:rPr>
  </w:style>
  <w:style w:type="paragraph" w:customStyle="1" w:styleId="Ttulo4">
    <w:name w:val="Título4"/>
    <w:basedOn w:val="Normal"/>
    <w:next w:val="Corpodetexto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3">
    <w:name w:val="Legenda3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30">
    <w:name w:val="Título3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tulo20">
    <w:name w:val="Título2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Legenda2">
    <w:name w:val="Legenda2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Legenda1">
    <w:name w:val="Legenda1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customStyle="1" w:styleId="TFReferencesSection">
    <w:name w:val="TF_References_Section"/>
    <w:basedOn w:val="Normal"/>
    <w:qFormat/>
    <w:pPr>
      <w:spacing w:line="170" w:lineRule="exact"/>
      <w:ind w:firstLine="187"/>
      <w:jc w:val="both"/>
    </w:pPr>
    <w:rPr>
      <w:rFonts w:ascii="Times" w:hAnsi="Times" w:cs="Times"/>
      <w:sz w:val="16"/>
      <w:szCs w:val="16"/>
    </w:rPr>
  </w:style>
  <w:style w:type="paragraph" w:styleId="Textodenotaderodap">
    <w:name w:val="footnote text"/>
    <w:basedOn w:val="TFReferencesSection"/>
    <w:next w:val="TFReferencesSection"/>
  </w:style>
  <w:style w:type="paragraph" w:customStyle="1" w:styleId="TAMainText">
    <w:name w:val="TA_Main_Text"/>
    <w:basedOn w:val="Normal"/>
    <w:qFormat/>
    <w:pPr>
      <w:spacing w:line="240" w:lineRule="exac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pPr>
      <w:spacing w:before="720" w:after="240" w:line="480" w:lineRule="exact"/>
      <w:ind w:right="3024"/>
    </w:pPr>
    <w:rPr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pPr>
      <w:spacing w:after="240" w:line="240" w:lineRule="exact"/>
      <w:ind w:right="3024"/>
    </w:pPr>
    <w:rPr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pPr>
      <w:spacing w:after="120" w:line="240" w:lineRule="exac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pPr>
      <w:spacing w:after="120" w:line="240" w:lineRule="exact"/>
      <w:ind w:right="3024"/>
      <w:textAlignment w:val="baseline"/>
    </w:pPr>
    <w:rPr>
      <w:rFonts w:ascii="Times" w:eastAsia="Arial" w:hAnsi="Times" w:cs="Times"/>
      <w:i/>
      <w:iCs/>
      <w:lang w:val="en-US" w:eastAsia="ar-SA"/>
    </w:rPr>
  </w:style>
  <w:style w:type="paragraph" w:customStyle="1" w:styleId="AIReceive03">
    <w:name w:val="AI_Receive03"/>
    <w:basedOn w:val="Normal"/>
    <w:next w:val="Absbox"/>
    <w:qFormat/>
    <w:pPr>
      <w:spacing w:after="600" w:line="240" w:lineRule="exact"/>
      <w:ind w:right="3024"/>
    </w:pPr>
    <w:rPr>
      <w:b/>
      <w:bCs/>
      <w:sz w:val="18"/>
      <w:szCs w:val="18"/>
    </w:rPr>
  </w:style>
  <w:style w:type="paragraph" w:customStyle="1" w:styleId="BDAbstract">
    <w:name w:val="BD_Abstract"/>
    <w:qFormat/>
    <w:pPr>
      <w:pBdr>
        <w:bottom w:val="single" w:sz="4" w:space="12" w:color="000000"/>
      </w:pBdr>
      <w:spacing w:before="200" w:after="200" w:line="220" w:lineRule="exact"/>
      <w:jc w:val="both"/>
      <w:textAlignment w:val="baseline"/>
    </w:pPr>
    <w:rPr>
      <w:rFonts w:ascii="Helvetica" w:eastAsia="Arial" w:hAnsi="Helvetica" w:cs="Helvetica"/>
      <w:b/>
      <w:bCs/>
      <w:sz w:val="18"/>
      <w:szCs w:val="18"/>
      <w:lang w:val="en-US" w:eastAsia="ar-SA"/>
    </w:rPr>
  </w:style>
  <w:style w:type="paragraph" w:customStyle="1" w:styleId="Absbox">
    <w:name w:val="Absbox"/>
    <w:basedOn w:val="BDAbstract"/>
    <w:qFormat/>
    <w:pPr>
      <w:pBdr>
        <w:top w:val="single" w:sz="4" w:space="0" w:color="800000"/>
        <w:left w:val="single" w:sz="4" w:space="4" w:color="800000"/>
        <w:bottom w:val="single" w:sz="4" w:space="0" w:color="800000"/>
        <w:right w:val="single" w:sz="4" w:space="4" w:color="800000"/>
      </w:pBdr>
      <w:shd w:val="clear" w:color="auto" w:fill="800000"/>
      <w:spacing w:after="320"/>
      <w:ind w:left="86" w:right="130"/>
      <w:jc w:val="center"/>
    </w:pPr>
    <w:rPr>
      <w:color w:val="FFFFFF"/>
      <w:sz w:val="20"/>
      <w:szCs w:val="20"/>
    </w:rPr>
  </w:style>
  <w:style w:type="paragraph" w:customStyle="1" w:styleId="TDAcknowledgments">
    <w:name w:val="TD_Acknowledgments"/>
    <w:basedOn w:val="Normal"/>
    <w:next w:val="TESupportingInformation"/>
    <w:qFormat/>
    <w:pPr>
      <w:spacing w:before="200" w:line="240" w:lineRule="exac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pPr>
      <w:spacing w:before="200" w:line="240" w:lineRule="exac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pPr>
      <w:spacing w:after="240" w:line="200" w:lineRule="exac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pPr>
      <w:spacing w:after="240" w:line="200" w:lineRule="exac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pPr>
      <w:spacing w:after="211" w:line="194" w:lineRule="exact"/>
    </w:pPr>
    <w:rPr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pPr>
      <w:spacing w:before="240" w:line="200" w:lineRule="exac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pPr>
      <w:shd w:val="clear" w:color="auto" w:fill="800000"/>
      <w:spacing w:before="360" w:after="80" w:line="220" w:lineRule="exact"/>
    </w:pPr>
  </w:style>
  <w:style w:type="paragraph" w:customStyle="1" w:styleId="thinbar">
    <w:name w:val="thinbar"/>
    <w:next w:val="TAMainText"/>
    <w:qFormat/>
    <w:pPr>
      <w:pBdr>
        <w:bottom w:val="single" w:sz="4" w:space="1" w:color="800000"/>
      </w:pBdr>
      <w:spacing w:before="240" w:after="300" w:line="20" w:lineRule="exact"/>
      <w:textAlignment w:val="baseline"/>
    </w:pPr>
    <w:rPr>
      <w:rFonts w:ascii="New York" w:eastAsia="Arial" w:hAnsi="New York" w:cs="New York"/>
      <w:lang w:val="en-US" w:eastAsia="ar-SA"/>
    </w:rPr>
  </w:style>
  <w:style w:type="paragraph" w:customStyle="1" w:styleId="graphicbox">
    <w:name w:val="graphicbox"/>
    <w:basedOn w:val="Normal"/>
    <w:next w:val="BDAbstract"/>
    <w:qFormat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pPr>
      <w:spacing w:line="170" w:lineRule="exact"/>
      <w:ind w:firstLine="187"/>
    </w:pPr>
    <w:rPr>
      <w:sz w:val="16"/>
      <w:szCs w:val="16"/>
    </w:rPr>
  </w:style>
  <w:style w:type="paragraph" w:customStyle="1" w:styleId="FDSchemeFootnote">
    <w:name w:val="FD_Scheme_Footnote"/>
    <w:basedOn w:val="Normal"/>
    <w:qFormat/>
  </w:style>
  <w:style w:type="paragraph" w:customStyle="1" w:styleId="TCTableBody">
    <w:name w:val="TC_Table_Body"/>
    <w:basedOn w:val="VDTableTitle"/>
    <w:qFormat/>
    <w:pPr>
      <w:jc w:val="both"/>
    </w:pPr>
  </w:style>
  <w:style w:type="paragraph" w:styleId="Textodenotadefim">
    <w:name w:val="endnote text"/>
    <w:basedOn w:val="Normal"/>
  </w:style>
  <w:style w:type="paragraph" w:customStyle="1" w:styleId="VBChartTitle">
    <w:name w:val="VB_Chart_Title"/>
    <w:basedOn w:val="Normal"/>
    <w:next w:val="Normal"/>
    <w:qFormat/>
    <w:pPr>
      <w:spacing w:before="240" w:line="200" w:lineRule="exac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pPr>
      <w:spacing w:before="120" w:line="180" w:lineRule="exac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Ref">
    <w:name w:val="Ref"/>
    <w:basedOn w:val="Normal"/>
    <w:qFormat/>
    <w:pPr>
      <w:overflowPunct w:val="0"/>
      <w:spacing w:line="205" w:lineRule="exact"/>
      <w:textAlignment w:val="auto"/>
    </w:pPr>
    <w:rPr>
      <w:rFonts w:ascii="Times New Roman" w:hAnsi="Times New Roman" w:cs="Times New Roman"/>
      <w:kern w:val="2"/>
      <w:sz w:val="18"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qFormat/>
    <w:pPr>
      <w:suppressLineNumbers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etabela"/>
    <w:qFormat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  <w:qFormat/>
  </w:style>
  <w:style w:type="paragraph" w:customStyle="1" w:styleId="Contedodoquadro">
    <w:name w:val="Conteúdo do quadro"/>
    <w:basedOn w:val="Corpodetexto"/>
    <w:qFormat/>
  </w:style>
  <w:style w:type="paragraph" w:styleId="NormalWeb">
    <w:name w:val="Normal (Web)"/>
    <w:basedOn w:val="Normal"/>
    <w:uiPriority w:val="99"/>
    <w:unhideWhenUsed/>
    <w:qFormat/>
    <w:rsid w:val="00887976"/>
    <w:pPr>
      <w:suppressAutoHyphens w:val="0"/>
      <w:overflowPunct w:val="0"/>
      <w:spacing w:beforeAutospacing="1" w:after="142" w:line="288" w:lineRule="auto"/>
      <w:textAlignment w:val="auto"/>
    </w:pPr>
    <w:rPr>
      <w:rFonts w:ascii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rsid w:val="008F5F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02CC6-DB05-43F8-9370-B94F6EB66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160</Words>
  <Characters>868</Characters>
  <Application>Microsoft Office Word</Application>
  <DocSecurity>0</DocSecurity>
  <Lines>7</Lines>
  <Paragraphs>2</Paragraphs>
  <ScaleCrop>false</ScaleCrop>
  <Company>FEQ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Electronic Submission of Organic Letters</dc:title>
  <dc:subject/>
  <dc:creator>CAS</dc:creator>
  <dc:description/>
  <cp:lastModifiedBy>Izequiel Norões</cp:lastModifiedBy>
  <cp:revision>3</cp:revision>
  <cp:lastPrinted>2017-07-04T13:53:00Z</cp:lastPrinted>
  <dcterms:created xsi:type="dcterms:W3CDTF">2024-02-12T17:57:00Z</dcterms:created>
  <dcterms:modified xsi:type="dcterms:W3CDTF">2024-02-12T18:06:00Z</dcterms:modified>
  <dc:language>pt-BR</dc:language>
</cp:coreProperties>
</file>