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6F16" w14:textId="3982BD47" w:rsidR="00D579C8" w:rsidRPr="00232369" w:rsidRDefault="00232369" w:rsidP="0023236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2369">
        <w:rPr>
          <w:rFonts w:ascii="Times New Roman" w:hAnsi="Times New Roman" w:cs="Times New Roman"/>
          <w:sz w:val="24"/>
          <w:szCs w:val="24"/>
        </w:rPr>
        <w:t xml:space="preserve">Grubbs </w:t>
      </w:r>
      <w:proofErr w:type="spellStart"/>
      <w:r w:rsidRPr="0023236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232369">
        <w:rPr>
          <w:rFonts w:ascii="Times New Roman" w:hAnsi="Times New Roman" w:cs="Times New Roman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Pr="00232369">
        <w:rPr>
          <w:rFonts w:ascii="Times New Roman" w:hAnsi="Times New Roman" w:cs="Times New Roman"/>
          <w:sz w:val="24"/>
          <w:szCs w:val="24"/>
        </w:rPr>
        <w:t>)</w:t>
      </w:r>
    </w:p>
    <w:p w14:paraId="54721264" w14:textId="37385C6C" w:rsidR="00232369" w:rsidRPr="00232369" w:rsidRDefault="00232369" w:rsidP="002323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3E69C3" w14:textId="6DC2F9D8" w:rsidR="00232369" w:rsidRPr="00232369" w:rsidRDefault="00232369" w:rsidP="00232369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14:paraId="6BF7B9BE" w14:textId="199DABFB" w:rsidR="00232369" w:rsidRPr="00232369" w:rsidRDefault="00232369" w:rsidP="00232369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629438E" w14:textId="4B866970" w:rsidR="00232369" w:rsidRPr="00232369" w:rsidRDefault="00232369" w:rsidP="002323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369">
        <w:rPr>
          <w:rFonts w:ascii="Times New Roman" w:hAnsi="Times New Roman" w:cs="Times New Roman"/>
          <w:sz w:val="24"/>
          <w:szCs w:val="24"/>
        </w:rPr>
        <w:t>o</w:t>
      </w:r>
      <w:r w:rsidRPr="00232369">
        <w:rPr>
          <w:rFonts w:ascii="Times New Roman" w:hAnsi="Times New Roman" w:cs="Times New Roman"/>
          <w:sz w:val="24"/>
          <w:szCs w:val="24"/>
        </w:rPr>
        <w:t>nde</w:t>
      </w:r>
      <w:r w:rsidRPr="00232369">
        <w:rPr>
          <w:rFonts w:ascii="Times New Roman" w:hAnsi="Times New Roman" w:cs="Times New Roman"/>
          <w:sz w:val="24"/>
          <w:szCs w:val="24"/>
        </w:rPr>
        <w:t>:</w:t>
      </w:r>
    </w:p>
    <w:p w14:paraId="0F4BA191" w14:textId="01B77BDB" w:rsidR="00232369" w:rsidRPr="00232369" w:rsidRDefault="00232369" w:rsidP="00232369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são os valores da amostra </w:t>
      </w:r>
      <w:r w:rsidRPr="00232369">
        <w:rPr>
          <w:rFonts w:ascii="Times New Roman" w:eastAsiaTheme="minorEastAsia" w:hAnsi="Times New Roman" w:cs="Times New Roman"/>
          <w:i/>
          <w:iCs/>
          <w:sz w:val="24"/>
          <w:szCs w:val="24"/>
        </w:rPr>
        <w:t>ordenados de forma crescente</w:t>
      </w:r>
      <w:r w:rsidRPr="0023236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B2A64B4" w14:textId="77174138" w:rsidR="00232369" w:rsidRPr="00232369" w:rsidRDefault="00232369" w:rsidP="00232369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é a média amostral;</w:t>
      </w:r>
    </w:p>
    <w:p w14:paraId="522DF82E" w14:textId="0DFC3370" w:rsidR="00232369" w:rsidRPr="00232369" w:rsidRDefault="00232369" w:rsidP="00232369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32369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observação com </w:t>
      </w:r>
      <w:r w:rsidRPr="00232369">
        <w:rPr>
          <w:rFonts w:ascii="Times New Roman" w:eastAsiaTheme="minorEastAsia" w:hAnsi="Times New Roman" w:cs="Times New Roman"/>
          <w:i/>
          <w:iCs/>
          <w:sz w:val="24"/>
          <w:szCs w:val="24"/>
        </w:rPr>
        <w:t>menor</w:t>
      </w:r>
      <w:r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valor;</w:t>
      </w:r>
    </w:p>
    <w:p w14:paraId="1F4E038A" w14:textId="33294F8F" w:rsidR="00232369" w:rsidRPr="00232369" w:rsidRDefault="00232369" w:rsidP="00232369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é o desvio padrão amostral;</w:t>
      </w:r>
    </w:p>
    <w:p w14:paraId="52DDE0DD" w14:textId="082AF089" w:rsidR="00232369" w:rsidRPr="00232369" w:rsidRDefault="00232369" w:rsidP="00232369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5A5EA8" w14:textId="0FEE374A" w:rsidR="00232369" w:rsidRPr="00232369" w:rsidRDefault="00232369" w:rsidP="00232369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0CBC6DB" w14:textId="022301F4" w:rsidR="00232369" w:rsidRPr="00232369" w:rsidRDefault="00232369" w:rsidP="00232369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14:paraId="6D0DF6B0" w14:textId="1A93E3CB" w:rsidR="00232369" w:rsidRPr="00232369" w:rsidRDefault="00232369" w:rsidP="002323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369">
        <w:rPr>
          <w:rFonts w:ascii="Times New Roman" w:hAnsi="Times New Roman" w:cs="Times New Roman"/>
          <w:sz w:val="24"/>
          <w:szCs w:val="24"/>
        </w:rPr>
        <w:t>o</w:t>
      </w:r>
      <w:r w:rsidRPr="00232369">
        <w:rPr>
          <w:rFonts w:ascii="Times New Roman" w:hAnsi="Times New Roman" w:cs="Times New Roman"/>
          <w:sz w:val="24"/>
          <w:szCs w:val="24"/>
        </w:rPr>
        <w:t>nde:</w:t>
      </w:r>
    </w:p>
    <w:p w14:paraId="4BBDBE5D" w14:textId="77777777" w:rsidR="00232369" w:rsidRPr="00232369" w:rsidRDefault="00232369" w:rsidP="00232369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são os valores da amostra </w:t>
      </w:r>
      <w:r w:rsidRPr="00232369">
        <w:rPr>
          <w:rFonts w:ascii="Times New Roman" w:eastAsiaTheme="minorEastAsia" w:hAnsi="Times New Roman" w:cs="Times New Roman"/>
          <w:i/>
          <w:iCs/>
          <w:sz w:val="24"/>
          <w:szCs w:val="24"/>
        </w:rPr>
        <w:t>ordenados de forma crescente</w:t>
      </w:r>
      <w:r w:rsidRPr="0023236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93CDC83" w14:textId="77777777" w:rsidR="00232369" w:rsidRPr="00232369" w:rsidRDefault="00232369" w:rsidP="00232369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é a média amostral;</w:t>
      </w:r>
    </w:p>
    <w:p w14:paraId="3EE4688E" w14:textId="53C300D0" w:rsidR="00232369" w:rsidRPr="00232369" w:rsidRDefault="00232369" w:rsidP="00232369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32369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observação com </w:t>
      </w:r>
      <w:r w:rsidRPr="00232369">
        <w:rPr>
          <w:rFonts w:ascii="Times New Roman" w:eastAsiaTheme="minorEastAsia" w:hAnsi="Times New Roman" w:cs="Times New Roman"/>
          <w:i/>
          <w:iCs/>
          <w:sz w:val="24"/>
          <w:szCs w:val="24"/>
        </w:rPr>
        <w:t>maior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2369">
        <w:rPr>
          <w:rFonts w:ascii="Times New Roman" w:eastAsiaTheme="minorEastAsia" w:hAnsi="Times New Roman" w:cs="Times New Roman"/>
          <w:sz w:val="24"/>
          <w:szCs w:val="24"/>
        </w:rPr>
        <w:t>valor;</w:t>
      </w:r>
    </w:p>
    <w:p w14:paraId="5B8BD6B1" w14:textId="77777777" w:rsidR="00232369" w:rsidRPr="00232369" w:rsidRDefault="00232369" w:rsidP="00232369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é o desvio padrão amostral;</w:t>
      </w:r>
    </w:p>
    <w:p w14:paraId="50DB7CB2" w14:textId="77777777" w:rsidR="00232369" w:rsidRPr="00232369" w:rsidRDefault="00232369" w:rsidP="002323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369" w:rsidRPr="00232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94FBE"/>
    <w:multiLevelType w:val="hybridMultilevel"/>
    <w:tmpl w:val="C1DA7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5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69"/>
    <w:rsid w:val="00232369"/>
    <w:rsid w:val="008476AC"/>
    <w:rsid w:val="00B273DB"/>
    <w:rsid w:val="00D5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2FDFA"/>
  <w15:chartTrackingRefBased/>
  <w15:docId w15:val="{6DF18499-C9FD-4CA3-91B3-812C97E4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371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1</cp:revision>
  <dcterms:created xsi:type="dcterms:W3CDTF">2023-02-06T01:21:00Z</dcterms:created>
  <dcterms:modified xsi:type="dcterms:W3CDTF">2023-02-06T01:26:00Z</dcterms:modified>
</cp:coreProperties>
</file>