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DOCUMENTO DE REQUISITOS</w:t>
      </w:r>
    </w:p>
    <w:p>
      <w:pPr>
        <w:spacing w:after="120"/>
        <w:jc w:val="center"/>
      </w:pPr>
      <w:r>
        <w:rPr>
          <w:b/>
          <w:bCs/>
          <w:sz w:val="32"/>
          <w:szCs w:val="32"/>
        </w:rPr>
        <w:t xml:space="preserve">Sistema de Gestão para Depósito de Bebidas</w:t>
      </w:r>
    </w:p>
    <w:p>
      <w:pPr>
        <w:spacing w:after="800"/>
        <w:jc w:val="center"/>
      </w:pPr>
      <w:r>
        <w:rPr>
          <w:i/>
          <w:iCs/>
          <w:color w:val="595959"/>
          <w:sz w:val="26"/>
          <w:szCs w:val="26"/>
        </w:rPr>
        <w:t xml:space="preserve">Vendas, Estoque, Entregas e Embalagens Retornáveis</w:t>
      </w:r>
    </w:p>
    <w:p>
      <w:pPr>
        <w:spacing w:after="80"/>
        <w:jc w:val="center"/>
      </w:pPr>
      <w:r>
        <w:rPr>
          <w:sz w:val="22"/>
          <w:szCs w:val="22"/>
        </w:rPr>
        <w:t xml:space="preserve">Versão 1.0</w:t>
      </w:r>
    </w:p>
    <w:p>
      <w:pPr>
        <w:spacing w:after="80"/>
        <w:jc w:val="center"/>
      </w:pPr>
      <w:r>
        <w:rPr>
          <w:sz w:val="22"/>
          <w:szCs w:val="22"/>
        </w:rPr>
        <w:t xml:space="preserve">Data: 09/05/2026</w:t>
      </w:r>
    </w:p>
    <w:p>
      <w:pPr>
        <w:spacing w:after="4000"/>
        <w:jc w:val="center"/>
      </w:pPr>
      <w:r>
        <w:rPr>
          <w:color w:val="595959"/>
          <w:sz w:val="20"/>
          <w:szCs w:val="20"/>
        </w:rPr>
        <w:t xml:space="preserve">Stack: Laravel 12 · Livewire 3 · MySQL · Apache · Docker</w:t>
      </w:r>
    </w:p>
    <w:p>
      <w:r>
        <w:br/>
        <w:t xml:space="preserve"/>
      </w:r>
    </w:p>
    <w:p>
      <w:pPr>
        <w:pStyle w:val="Heading1"/>
        <w:spacing w:after="200" w:before="360"/>
      </w:pPr>
      <w:r>
        <w:t xml:space="preserve">1. Visão Geral</w:t>
      </w:r>
    </w:p>
    <w:p>
      <w:pPr>
        <w:pStyle w:val="Heading2"/>
        <w:spacing w:after="160" w:before="280"/>
      </w:pPr>
      <w:r>
        <w:t xml:space="preserve">1.1. Objetivo</w:t>
      </w:r>
    </w:p>
    <w:p>
      <w:pPr>
        <w:spacing w:after="120" w:line="300"/>
        <w:jc w:val="both"/>
      </w:pPr>
      <w:r>
        <w:t xml:space="preserve">Especificar o sistema de gestão para depósito de bebidas, contemplando o catálogo de produtos (com variações, embalagens retornáveis e descartáveis), cadastro de clientes com histórico, controle de estoque por carga (lotes), gestão de vendas com entrega configurável por distância e por características do endereço (ex.: prédio), além de relatórios diários e administrativos.</w:t>
      </w:r>
    </w:p>
    <w:p>
      <w:pPr>
        <w:pStyle w:val="Heading2"/>
        <w:spacing w:after="160" w:before="280"/>
      </w:pPr>
      <w:r>
        <w:t xml:space="preserve">1.2. Escopo do Negócio</w:t>
      </w:r>
    </w:p>
    <w:p>
      <w:pPr>
        <w:spacing w:after="120" w:line="300"/>
        <w:jc w:val="both"/>
      </w:pPr>
      <w:r>
        <w:t xml:space="preserve">O depósito comercializa galões de água (20L, 10L, 1,5L e 500ml) como produto principal, além de refrigerantes, sucos, cerveja, vinho, alimentos, produtos de limpeza, carvão (para churrasco) e cigarros. Os galões de água de 10L e 20L podem ser vendidos em embalagem retornável (casco + conteúdo) ou apenas o conteúdo mediante troca de casco. Os demais produtos, incluindo refrigerantes, são tratados como embalagem descartável (não há controle de casco). O controle de cascos de água é opcional, justificado pela necessidade de rastrear a validade dos galões (3 anos).</w:t>
      </w:r>
    </w:p>
    <w:p>
      <w:pPr>
        <w:pStyle w:val="Heading2"/>
        <w:spacing w:after="160" w:before="280"/>
      </w:pPr>
      <w:r>
        <w:t xml:space="preserve">1.3. Atores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Ator</w:t>
            </w:r>
          </w:p>
        </w:tc>
        <w:tc>
          <w:tcPr>
            <w:tcW w:type="dxa" w:w="7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Descrição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Gestor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Administra o depósito: configura taxas de entrega, raio de atendimento, cadastra produtos, faz lançamentos de carga e consulta relatórios completos.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Atendente</w:t>
            </w:r>
          </w:p>
        </w:tc>
        <w:tc>
          <w:tcPr>
            <w:tcW w:type="dxa" w:w="7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Registra vendas no balcão e por entrega, consulta clientes, cadastra novos clientes e dispara entregas.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Entregador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Visualiza a lista de entregas pendentes do dia, marca entregas como realizadas e registra retorno de cascos.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Cliente</w:t>
            </w:r>
          </w:p>
        </w:tc>
        <w:tc>
          <w:tcPr>
            <w:tcW w:type="dxa" w:w="7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Pessoa física ou jurídica que compra do depósito. Não acessa o sistema diretamente nesta versão (gerenciado pelo atendente).</w:t>
            </w:r>
          </w:p>
        </w:tc>
      </w:tr>
    </w:tbl>
    <w:p>
      <w:pPr>
        <w:pStyle w:val="Heading2"/>
        <w:spacing w:after="160" w:before="280"/>
      </w:pPr>
      <w:r>
        <w:t xml:space="preserve">1.4.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Termo</w:t>
            </w:r>
          </w:p>
        </w:tc>
        <w:tc>
          <w:tcPr>
            <w:tcW w:type="dxa" w:w="7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Definição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Casco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Embalagem retornável de água (galão de 10L ou 20L) que possui valor próprio e validade de 3 anos.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Embalagem retornável</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Aplicável apenas a galões de água. A venda pode ser do conteúdo + casco (carga completa) ou apenas do conteúdo, mediante troca de casco vazio do cliente.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Embalagem descartável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Padrão para refrigerantes, sucos, cerveja, vinho, água em garrafas pequenas e demais produtos.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Validade do casco</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Os galões de água têm validade de 3 anos. O sistema pode opcionalmente rastrear o casco em poder do cliente para alertar sobre vencimento.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Carga de itens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Lançamento de entrada de mercadorias no estoque, contendo quantidade, preço de compra e validade.</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Raio de entrega</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Distância máxima (em km) a partir do endereço do depósito dentro da qual o cliente é considerado na área padrão.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Taxa de entrega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Valor cobrado pela entrega. Atrelada ao CLIENTE (não ao que foi comprado nem ao endereço da venda). Atualmente R$ 2,00 (configurável pelo gestor) para clientes dentro da área.</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Taxa fora de área</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Valor cobrado quando o cliente está além do raio configurado.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Adicional de prédio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Valor fixo somado à taxa de entrega quando o cliente mora em prédio. Atrelado ao cliente.</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Forma de pagamento</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Dinheiro, PIX, Cartão de Débito ou Cartão de Crédito. Obrigatória em toda venda.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Taxa de cartão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Valor opcional adicionado ao total quando a forma de pagamento é cartão (débito ou crédito).</w:t>
            </w:r>
          </w:p>
        </w:tc>
      </w:tr>
    </w:tbl>
    <w:p>
      <w:pPr>
        <w:pStyle w:val="Heading1"/>
        <w:spacing w:after="200" w:before="360"/>
      </w:pPr>
      <w:r>
        <w:t xml:space="preserve">2. Requisitos Funcionais</w:t>
      </w:r>
    </w:p>
    <w:p>
      <w:pPr>
        <w:spacing w:after="120" w:line="300"/>
        <w:jc w:val="both"/>
      </w:pPr>
      <w:r>
        <w:t xml:space="preserve">Os requisitos funcionais estão agrupados por módulo. Cada requisito possui um identificador único (RF##), descrição e critérios de aceitação.</w:t>
      </w:r>
    </w:p>
    <w:p>
      <w:pPr>
        <w:pStyle w:val="Heading2"/>
        <w:spacing w:after="160" w:before="280"/>
      </w:pPr>
      <w:r>
        <w:t xml:space="preserve">2.1. Módulo: Configuração do Depósito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RF01</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Cadastro do depósito</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sistema deve permitir o cadastro dos dados operacionais do depósito de bebidas: nome, endereço completo (com geolocalização) e dados de contato. Esses dados serão utilizados em recibos e como ponto de origem para o cálculo de distância das entregas. A identidade visual (logotipo, cores, marca) já existe e está implementada na camada de apresentação — não é gerenciada pelo sistema.</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Persistir endereço com latitude e longitude para uso no cálculo de distância até clientes.</w:t>
            </w:r>
          </w:p>
          <w:p>
            <w:pPr>
              <w:pStyle w:val="ListParagraph"/>
              <w:numPr>
                <w:ilvl w:val="0"/>
                <w:numId w:val="2"/>
              </w:numPr>
              <w:spacing w:after="60" w:line="280"/>
            </w:pPr>
            <w:r>
              <w:t xml:space="preserve">Apenas o gestor pode alterar os dados do depósito.</w:t>
            </w:r>
          </w:p>
          <w:p>
            <w:pPr>
              <w:pStyle w:val="ListParagraph"/>
              <w:numPr>
                <w:ilvl w:val="0"/>
                <w:numId w:val="2"/>
              </w:numPr>
              <w:spacing w:after="60" w:line="280"/>
            </w:pPr>
            <w:r>
              <w:t xml:space="preserve">Os dados (nome, endereço, contato) devem aparecer no cabeçalho dos comprovantes de venda.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RF02</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Configuração de entregas</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gestor deve poder configurar globalmente: (a) o raio de entrega em km a partir do endereço do depósito; (b) a taxa de entrega padrão para clientes dentro da área (atualmente R$ 2,00); (c) a taxa de entrega para clientes fora da área; (d) o valor padrão do adicional de prédio (ex.: R$ 1,00). Essas configurações são GLOBAIS e definem os valores padrão aplicados ao cadastrar um cliente. Quando o gestor altera uma taxa, novos clientes usam o novo valor; clientes já cadastrados podem ser recalculados em lote (preservando os com override manual).</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Permitir editar taxa de entrega padrão (default atual: R$ 2,00).</w:t>
            </w:r>
          </w:p>
          <w:p>
            <w:pPr>
              <w:pStyle w:val="ListParagraph"/>
              <w:numPr>
                <w:ilvl w:val="0"/>
                <w:numId w:val="2"/>
              </w:numPr>
              <w:spacing w:after="60" w:line="280"/>
            </w:pPr>
            <w:r>
              <w:t xml:space="preserve">Permitir editar taxa fora de área e raio em km.</w:t>
            </w:r>
          </w:p>
          <w:p>
            <w:pPr>
              <w:pStyle w:val="ListParagraph"/>
              <w:numPr>
                <w:ilvl w:val="0"/>
                <w:numId w:val="2"/>
              </w:numPr>
              <w:spacing w:after="60" w:line="280"/>
            </w:pPr>
            <w:r>
              <w:t xml:space="preserve">Permitir editar valor padrão do adicional de prédio.</w:t>
            </w:r>
          </w:p>
          <w:p>
            <w:pPr>
              <w:pStyle w:val="ListParagraph"/>
              <w:numPr>
                <w:ilvl w:val="0"/>
                <w:numId w:val="2"/>
              </w:numPr>
              <w:spacing w:after="60" w:line="280"/>
            </w:pPr>
            <w:r>
              <w:t xml:space="preserve">Botão 'Recalcular taxas dos clientes' que atualiza a taxa salva em todos os clientes (preserva os que tiverem override manual).</w:t>
            </w:r>
          </w:p>
          <w:p>
            <w:pPr>
              <w:pStyle w:val="ListParagraph"/>
              <w:numPr>
                <w:ilvl w:val="0"/>
                <w:numId w:val="2"/>
              </w:numPr>
              <w:spacing w:after="60" w:line="280"/>
            </w:pPr>
            <w:r>
              <w:t xml:space="preserve">Manter histórico de alterações com data, hora e usuário responsável.</w:t>
            </w:r>
          </w:p>
          <w:p>
            <w:pPr>
              <w:pStyle w:val="ListParagraph"/>
              <w:numPr>
                <w:ilvl w:val="0"/>
                <w:numId w:val="2"/>
              </w:numPr>
              <w:spacing w:after="60" w:line="280"/>
            </w:pPr>
            <w:r>
              <w:t xml:space="preserve">Vendas já registradas mantêm os valores praticados na data da venda.</w:t>
            </w:r>
          </w:p>
        </w:tc>
      </w:tr>
    </w:tbl>
    <w:p>
      <w:pPr>
        <w:spacing w:after="200"/>
      </w:pPr>
      <w:r>
        <w:t xml:space="preserve"/>
      </w:r>
    </w:p>
    <w:p>
      <w:pPr>
        <w:pStyle w:val="Heading2"/>
        <w:spacing w:after="160" w:before="280"/>
      </w:pPr>
      <w:r>
        <w:t xml:space="preserve">2.2. Módulo: Catálogo de Produtos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RF03</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Cadastro de categorias e produtos</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sistema deve permitir o cadastro de produtos organizados por categoria (Água, Refrigerante, Cerveja, Suco, Vinho, Alimentos, Limpeza, Carvão, Cigarro). Cada produto possui nome, descrição, marca, categoria, código interno (SKU), preço de custo, preço de venda e flag de ativo/inativo. Produtos podem ter múltiplas variações (ex.: Água 20L, Água 10L, Água 1,5L, Água 500ml).</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Permitir cadastro hierárquico: Categoria → Produto → Variação (tamanho/embalagem).</w:t>
            </w:r>
          </w:p>
          <w:p>
            <w:pPr>
              <w:pStyle w:val="ListParagraph"/>
              <w:numPr>
                <w:ilvl w:val="0"/>
                <w:numId w:val="2"/>
              </w:numPr>
              <w:spacing w:after="60" w:line="280"/>
            </w:pPr>
            <w:r>
              <w:t xml:space="preserve">Cada variação possui SKU próprio, preço de custo e preço de venda independentes.</w:t>
            </w:r>
          </w:p>
          <w:p>
            <w:pPr>
              <w:pStyle w:val="ListParagraph"/>
              <w:numPr>
                <w:ilvl w:val="0"/>
                <w:numId w:val="2"/>
              </w:numPr>
              <w:spacing w:after="60" w:line="280"/>
            </w:pPr>
            <w:r>
              <w:t xml:space="preserve">Produto pode ser desativado sem perder histórico de vendas anteriores.</w:t>
            </w:r>
          </w:p>
          <w:p>
            <w:pPr>
              <w:pStyle w:val="ListParagraph"/>
              <w:numPr>
                <w:ilvl w:val="0"/>
                <w:numId w:val="2"/>
              </w:numPr>
              <w:spacing w:after="60" w:line="280"/>
            </w:pPr>
            <w:r>
              <w:t xml:space="preserve">Permitir busca rápida por nome, SKU ou categoria.</w:t>
            </w:r>
          </w:p>
          <w:p>
            <w:pPr>
              <w:pStyle w:val="ListParagraph"/>
              <w:numPr>
                <w:ilvl w:val="0"/>
                <w:numId w:val="2"/>
              </w:numPr>
              <w:spacing w:after="60" w:line="280"/>
            </w:pPr>
            <w:r>
              <w:t xml:space="preserve">Validação: preço de venda não pode ser negativo; alerta visual quando venda &lt; custo.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RF04</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Embalagens retornáveis (galões de água)</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controle de embalagens retornáveis se aplica exclusivamente aos galões de água de 10L e 20L. Refrigerantes (incluindo Coca-Cola) e demais bebidas são tratados como embalagem descartável e não geram controle de casco.</w:t>
            </w:r>
          </w:p>
          <w:p>
            <w:pPr>
              <w:spacing w:after="80" w:line="280"/>
              <w:jc w:val="both"/>
            </w:pPr>
            <w:r>
              <w:t xml:space="preserve">Para os galões de água, o sistema deve suportar três modalidades de venda:</w:t>
            </w:r>
          </w:p>
          <w:p>
            <w:pPr>
              <w:spacing w:after="80" w:line="280"/>
              <w:jc w:val="both"/>
            </w:pPr>
            <w:r>
              <w:t xml:space="preserve">(a) Carga completa: cliente leva o galão cheio + casco (paga conteúdo + casco).</w:t>
            </w:r>
          </w:p>
          <w:p>
            <w:pPr>
              <w:spacing w:after="80" w:line="280"/>
              <w:jc w:val="both"/>
            </w:pPr>
            <w:r>
              <w:t xml:space="preserve">(b) Troca: cliente devolve casco vazio e leva galão cheio (paga apenas o conteúdo).</w:t>
            </w:r>
          </w:p>
          <w:p>
            <w:pPr>
              <w:spacing w:after="80" w:line="280"/>
              <w:jc w:val="both"/>
            </w:pPr>
            <w:r>
              <w:t xml:space="preserve">(c) Apenas casco: cliente compra somente o casco vazio.</w:t>
            </w:r>
          </w:p>
          <w:p>
            <w:pPr>
              <w:spacing w:after="80" w:line="280"/>
              <w:jc w:val="both"/>
            </w:pPr>
            <w:r>
              <w:t xml:space="preserve">O controle individualizado do casco em poder de cada cliente é OPCIONAL e justifica-se pela validade de 3 anos do galão, permitindo alertar quando um casco em circulação estiver próximo do vencimento. O gestor deve poder ativar ou desativar esse controle em configuração.</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Marcar variação de galão de água (10L e 20L) como retornável e cadastrar valor do casco.</w:t>
            </w:r>
          </w:p>
          <w:p>
            <w:pPr>
              <w:pStyle w:val="ListParagraph"/>
              <w:numPr>
                <w:ilvl w:val="0"/>
                <w:numId w:val="2"/>
              </w:numPr>
              <w:spacing w:after="60" w:line="280"/>
            </w:pPr>
            <w:r>
              <w:t xml:space="preserve">Demais produtos permanecem como descartáveis (sem campo de casco).</w:t>
            </w:r>
          </w:p>
          <w:p>
            <w:pPr>
              <w:pStyle w:val="ListParagraph"/>
              <w:numPr>
                <w:ilvl w:val="0"/>
                <w:numId w:val="2"/>
              </w:numPr>
              <w:spacing w:after="60" w:line="280"/>
            </w:pPr>
            <w:r>
              <w:t xml:space="preserve">No momento da venda de galão, o atendente seleciona a modalidade (carga completa, troca ou apenas casco).</w:t>
            </w:r>
          </w:p>
          <w:p>
            <w:pPr>
              <w:pStyle w:val="ListParagraph"/>
              <w:numPr>
                <w:ilvl w:val="0"/>
                <w:numId w:val="2"/>
              </w:numPr>
              <w:spacing w:after="60" w:line="280"/>
            </w:pPr>
            <w:r>
              <w:t xml:space="preserve">Diferenciar e estocar separadamente: galão cheio, casco vazio em estoque do depósito.</w:t>
            </w:r>
          </w:p>
          <w:p>
            <w:pPr>
              <w:pStyle w:val="ListParagraph"/>
              <w:numPr>
                <w:ilvl w:val="0"/>
                <w:numId w:val="2"/>
              </w:numPr>
              <w:spacing w:after="60" w:line="280"/>
            </w:pPr>
            <w:r>
              <w:t xml:space="preserve">Configuração 'Controle de cascos por cliente' (on/off) — quando ativa, registra qual cliente está com qual casco e desde quando.</w:t>
            </w:r>
          </w:p>
          <w:p>
            <w:pPr>
              <w:pStyle w:val="ListParagraph"/>
              <w:numPr>
                <w:ilvl w:val="0"/>
                <w:numId w:val="2"/>
              </w:numPr>
              <w:spacing w:after="60" w:line="280"/>
            </w:pPr>
            <w:r>
              <w:t xml:space="preserve">Quando o controle estiver ativo: alerta de validade do casco (3 anos a partir da data de saída para o cliente).</w:t>
            </w:r>
          </w:p>
          <w:p>
            <w:pPr>
              <w:pStyle w:val="ListParagraph"/>
              <w:numPr>
                <w:ilvl w:val="0"/>
                <w:numId w:val="2"/>
              </w:numPr>
              <w:spacing w:after="60" w:line="280"/>
            </w:pPr>
            <w:r>
              <w:t xml:space="preserve">Relatório de cascos em circulação (apenas se o controle estiver ativo).</w:t>
            </w:r>
          </w:p>
        </w:tc>
      </w:tr>
    </w:tbl>
    <w:p>
      <w:pPr>
        <w:spacing w:after="200"/>
      </w:pPr>
      <w:r>
        <w:t xml:space="preserve"/>
      </w:r>
    </w:p>
    <w:p>
      <w:pPr>
        <w:pStyle w:val="Heading2"/>
        <w:spacing w:after="160" w:before="280"/>
      </w:pPr>
      <w:r>
        <w:t xml:space="preserve">2.3. Módulo: Estoque e Cargas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RF05</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Lançamento de carga de itens (entrada de estoque)</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sistema deve permitir registrar a entrada de mercadorias por meio de 'cargas'. Cada carga contém: data de entrada, fornecedor (opcional), e uma lista de itens com produto/variação, quantidade, preço de compra unitário e data de validade (quando aplicável). A carga deve atualizar automaticamente o estoque disponível e o preço de custo médio do produto.</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Permitir múltiplos itens por carga.</w:t>
            </w:r>
          </w:p>
          <w:p>
            <w:pPr>
              <w:pStyle w:val="ListParagraph"/>
              <w:numPr>
                <w:ilvl w:val="0"/>
                <w:numId w:val="2"/>
              </w:numPr>
              <w:spacing w:after="60" w:line="280"/>
            </w:pPr>
            <w:r>
              <w:t xml:space="preserve">Validação de campos obrigatórios: produto, quantidade &gt; 0, preço de compra ≥ 0.</w:t>
            </w:r>
          </w:p>
          <w:p>
            <w:pPr>
              <w:pStyle w:val="ListParagraph"/>
              <w:numPr>
                <w:ilvl w:val="0"/>
                <w:numId w:val="2"/>
              </w:numPr>
              <w:spacing w:after="60" w:line="280"/>
            </w:pPr>
            <w:r>
              <w:t xml:space="preserve">Validade obrigatória para alimentos, bebidas e produtos perecíveis.</w:t>
            </w:r>
          </w:p>
          <w:p>
            <w:pPr>
              <w:pStyle w:val="ListParagraph"/>
              <w:numPr>
                <w:ilvl w:val="0"/>
                <w:numId w:val="2"/>
              </w:numPr>
              <w:spacing w:after="60" w:line="280"/>
            </w:pPr>
            <w:r>
              <w:t xml:space="preserve">Atualizar custo médio ponderado após cada carga.</w:t>
            </w:r>
          </w:p>
          <w:p>
            <w:pPr>
              <w:pStyle w:val="ListParagraph"/>
              <w:numPr>
                <w:ilvl w:val="0"/>
                <w:numId w:val="2"/>
              </w:numPr>
              <w:spacing w:after="60" w:line="280"/>
            </w:pPr>
            <w:r>
              <w:t xml:space="preserve">Carga deve gerar movimentação de estoque rastreável (origem: carga #X).</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RF06</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Controle de estoque e validade</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sistema deve manter o saldo de estoque em tempo real para cada variação de produto, considerando entradas (cargas), saídas (vendas), devoluções (cancelamentos) e movimentações de cascos. Deve emitir alertas para produtos próximos da validade e para itens com estoque baixo.</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Saldo atualizado a cada venda confirmada.</w:t>
            </w:r>
          </w:p>
          <w:p>
            <w:pPr>
              <w:pStyle w:val="ListParagraph"/>
              <w:numPr>
                <w:ilvl w:val="0"/>
                <w:numId w:val="2"/>
              </w:numPr>
              <w:spacing w:after="60" w:line="280"/>
            </w:pPr>
            <w:r>
              <w:t xml:space="preserve">Alerta de estoque baixo configurável por produto (estoque mínimo).</w:t>
            </w:r>
          </w:p>
          <w:p>
            <w:pPr>
              <w:pStyle w:val="ListParagraph"/>
              <w:numPr>
                <w:ilvl w:val="0"/>
                <w:numId w:val="2"/>
              </w:numPr>
              <w:spacing w:after="60" w:line="280"/>
            </w:pPr>
            <w:r>
              <w:t xml:space="preserve">Alerta de validade próxima (configurável: padrão 30 dias).</w:t>
            </w:r>
          </w:p>
          <w:p>
            <w:pPr>
              <w:pStyle w:val="ListParagraph"/>
              <w:numPr>
                <w:ilvl w:val="0"/>
                <w:numId w:val="2"/>
              </w:numPr>
              <w:spacing w:after="60" w:line="280"/>
            </w:pPr>
            <w:r>
              <w:t xml:space="preserve">Listagem de produtos vencidos para baixa manual.</w:t>
            </w:r>
          </w:p>
          <w:p>
            <w:pPr>
              <w:pStyle w:val="ListParagraph"/>
              <w:numPr>
                <w:ilvl w:val="0"/>
                <w:numId w:val="2"/>
              </w:numPr>
              <w:spacing w:after="60" w:line="280"/>
            </w:pPr>
            <w:r>
              <w:t xml:space="preserve">Histórico completo de movimentações de estoque por produto.</w:t>
            </w:r>
          </w:p>
        </w:tc>
      </w:tr>
    </w:tbl>
    <w:p>
      <w:pPr>
        <w:spacing w:after="200"/>
      </w:pPr>
      <w:r>
        <w:t xml:space="preserve"/>
      </w:r>
    </w:p>
    <w:p>
      <w:pPr>
        <w:pStyle w:val="Heading2"/>
        <w:spacing w:after="160" w:before="280"/>
      </w:pPr>
      <w:r>
        <w:t xml:space="preserve">2.4. Módulo: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RF07</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Cadastro de clientes com taxas próprias</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sistema deve permitir o cadastro de clientes (pessoa física ou jurídica) com nome, documento (CPF/CNPJ - opcional), múltiplos telefones e múltiplos endereços. Cada endereço deve possuir geolocalização (lat/long) ou CEP para identificar se o cliente está dentro ou fora do raio de entrega.</w:t>
            </w:r>
          </w:p>
          <w:p>
            <w:pPr>
              <w:spacing w:after="80" w:line="280"/>
              <w:jc w:val="both"/>
            </w:pPr>
            <w:r>
              <w:t xml:space="preserve">As taxas de entrega e de prédio são propriedades do CLIENTE (não da venda nem do endereço). Ao cadastrar um cliente, o sistema preenche automaticamente:</w:t>
            </w:r>
          </w:p>
          <w:p>
            <w:pPr>
              <w:spacing w:after="80" w:line="280"/>
              <w:jc w:val="both"/>
            </w:pPr>
            <w:r>
              <w:t xml:space="preserve">- delivery_fee = taxa padrão (R$ 2,00) se o endereço principal estiver dentro do raio, ou taxa fora de área caso contrário;</w:t>
            </w:r>
          </w:p>
          <w:p>
            <w:pPr>
              <w:spacing w:after="80" w:line="280"/>
              <w:jc w:val="both"/>
            </w:pPr>
            <w:r>
              <w:t xml:space="preserve">- building_fee = valor padrão configurado, se o cliente mora em prédio.</w:t>
            </w:r>
          </w:p>
          <w:p>
            <w:pPr>
              <w:spacing w:after="80" w:line="280"/>
              <w:jc w:val="both"/>
            </w:pPr>
            <w:r>
              <w:t xml:space="preserve">O gestor pode sobrescrever esses valores manualmente para um cliente específico (ex.: cliente especial com taxa diferenciada). Clientes com override manual ficam marcados e não são afetados pelo recálculo em lote.</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Permitir adicionar/remover múltiplos telefones por cliente.</w:t>
            </w:r>
          </w:p>
          <w:p>
            <w:pPr>
              <w:pStyle w:val="ListParagraph"/>
              <w:numPr>
                <w:ilvl w:val="0"/>
                <w:numId w:val="2"/>
              </w:numPr>
              <w:spacing w:after="60" w:line="280"/>
            </w:pPr>
            <w:r>
              <w:t xml:space="preserve">Permitir múltiplos endereços por cliente, com identificação (Casa, Trabalho, etc.) e marcação de endereço principal.</w:t>
            </w:r>
          </w:p>
          <w:p>
            <w:pPr>
              <w:pStyle w:val="ListParagraph"/>
              <w:numPr>
                <w:ilvl w:val="0"/>
                <w:numId w:val="2"/>
              </w:numPr>
              <w:spacing w:after="60" w:line="280"/>
            </w:pPr>
            <w:r>
              <w:t xml:space="preserve">Cada endereço armazena: rua, número, complemento, bairro, cidade, CEP, lat, lng, é prédio? (sim/não), referência.</w:t>
            </w:r>
          </w:p>
          <w:p>
            <w:pPr>
              <w:pStyle w:val="ListParagraph"/>
              <w:numPr>
                <w:ilvl w:val="0"/>
                <w:numId w:val="2"/>
              </w:numPr>
              <w:spacing w:after="60" w:line="280"/>
            </w:pPr>
            <w:r>
              <w:t xml:space="preserve">Cliente armazena: delivery_fee, building_fee, has_manual_fee_override (bool), in_delivery_area (derivado do endereço principal).</w:t>
            </w:r>
          </w:p>
          <w:p>
            <w:pPr>
              <w:pStyle w:val="ListParagraph"/>
              <w:numPr>
                <w:ilvl w:val="0"/>
                <w:numId w:val="2"/>
              </w:numPr>
              <w:spacing w:after="60" w:line="280"/>
            </w:pPr>
            <w:r>
              <w:t xml:space="preserve">Cálculo automático da distância em km entre o endereço principal do cliente e o depósito (informativo).</w:t>
            </w:r>
          </w:p>
          <w:p>
            <w:pPr>
              <w:pStyle w:val="ListParagraph"/>
              <w:numPr>
                <w:ilvl w:val="0"/>
                <w:numId w:val="2"/>
              </w:numPr>
              <w:spacing w:after="60" w:line="280"/>
            </w:pPr>
            <w:r>
              <w:t xml:space="preserve">Permitir override manual de delivery_fee e building_fee por cliente (apenas gestor).</w:t>
            </w:r>
          </w:p>
          <w:p>
            <w:pPr>
              <w:pStyle w:val="ListParagraph"/>
              <w:numPr>
                <w:ilvl w:val="0"/>
                <w:numId w:val="2"/>
              </w:numPr>
              <w:spacing w:after="60" w:line="280"/>
            </w:pPr>
            <w:r>
              <w:t xml:space="preserve">Busca rápida de cliente por nome, telefone ou documento.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RF08</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Histórico de compras do cliente</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Cada cliente deve possuir uma área de histórico mostrando todas as compras realizadas, com data, itens, valores, endereço de entrega e status. O histórico deve servir de base para sugestão de produtos recorrentes e para a projeção de compras (RF13).</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Listar compras em ordem cronológica decrescente.</w:t>
            </w:r>
          </w:p>
          <w:p>
            <w:pPr>
              <w:pStyle w:val="ListParagraph"/>
              <w:numPr>
                <w:ilvl w:val="0"/>
                <w:numId w:val="2"/>
              </w:numPr>
              <w:spacing w:after="60" w:line="280"/>
            </w:pPr>
            <w:r>
              <w:t xml:space="preserve">Permitir filtrar por período, produto ou status.</w:t>
            </w:r>
          </w:p>
          <w:p>
            <w:pPr>
              <w:pStyle w:val="ListParagraph"/>
              <w:numPr>
                <w:ilvl w:val="0"/>
                <w:numId w:val="2"/>
              </w:numPr>
              <w:spacing w:after="60" w:line="280"/>
            </w:pPr>
            <w:r>
              <w:t xml:space="preserve">Mostrar total gasto pelo cliente no período.</w:t>
            </w:r>
          </w:p>
          <w:p>
            <w:pPr>
              <w:pStyle w:val="ListParagraph"/>
              <w:numPr>
                <w:ilvl w:val="0"/>
                <w:numId w:val="2"/>
              </w:numPr>
              <w:spacing w:after="60" w:line="280"/>
            </w:pPr>
            <w:r>
              <w:t xml:space="preserve">Identificar produtos recorrentes (frequência de compra).</w:t>
            </w:r>
          </w:p>
        </w:tc>
      </w:tr>
    </w:tbl>
    <w:p>
      <w:pPr>
        <w:spacing w:after="200"/>
      </w:pPr>
      <w:r>
        <w:t xml:space="preserve"/>
      </w:r>
    </w:p>
    <w:p>
      <w:pPr>
        <w:pStyle w:val="Heading2"/>
        <w:spacing w:after="160" w:before="280"/>
      </w:pPr>
      <w:r>
        <w:t xml:space="preserve">2.5. Módulo: Vendas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RF09</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Registro de venda</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sistema deve permitir registrar uma venda contendo: cliente (opcional para venda de balcão sem cadastro), itens (variação + quantidade + preço unitário), modalidade para itens de água retornável (carga completa / troca / apenas casco), forma de pagamento, tipo de venda (balcão ou entrega) e, no caso de entrega, endereço de destino. Quando o tipo é 'entrega' e há cliente cadastrado, o sistema recupera automaticamente as taxas (entrega e prédio) já armazenadas no cliente. As taxas NÃO são recalculadas a cada venda — vêm prontas do cliente.</w:t>
            </w:r>
          </w:p>
          <w:p>
            <w:pPr>
              <w:spacing w:after="80" w:line="280"/>
              <w:jc w:val="both"/>
            </w:pPr>
            <w:r>
              <w:t xml:space="preserve">A forma de pagamento é obrigatória e pode ser: Dinheiro, PIX, Cartão de Débito ou Cartão de Crédito. Para pagamentos com cartão (débito ou crédito), o sistema deve permitir o registro opcional de uma taxa de cartão (valor ou percentual sobre o total), que é somada ao total da venda.</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Permitir adicionar múltiplos itens, com edição de quantidade e preço (preço editável apenas pelo gestor ou com autorização).</w:t>
            </w:r>
          </w:p>
          <w:p>
            <w:pPr>
              <w:pStyle w:val="ListParagraph"/>
              <w:numPr>
                <w:ilvl w:val="0"/>
                <w:numId w:val="2"/>
              </w:numPr>
              <w:spacing w:after="60" w:line="280"/>
            </w:pPr>
            <w:r>
              <w:t xml:space="preserve">Para itens de água retornável (galões 10L/20L), exigir seleção da modalidade antes de fechar a venda.</w:t>
            </w:r>
          </w:p>
          <w:p>
            <w:pPr>
              <w:pStyle w:val="ListParagraph"/>
              <w:numPr>
                <w:ilvl w:val="0"/>
                <w:numId w:val="2"/>
              </w:numPr>
              <w:spacing w:after="60" w:line="280"/>
            </w:pPr>
            <w:r>
              <w:t xml:space="preserve">Ao selecionar cliente para entrega, exibir as taxas pré-cadastradas (delivery_fee + building_fee se aplicável).</w:t>
            </w:r>
          </w:p>
          <w:p>
            <w:pPr>
              <w:pStyle w:val="ListParagraph"/>
              <w:numPr>
                <w:ilvl w:val="0"/>
                <w:numId w:val="2"/>
              </w:numPr>
              <w:spacing w:after="60" w:line="280"/>
            </w:pPr>
            <w:r>
              <w:t xml:space="preserve">Forma de pagamento obrigatória: Dinheiro | PIX | Cartão Débito | Cartão Crédito.</w:t>
            </w:r>
          </w:p>
          <w:p>
            <w:pPr>
              <w:pStyle w:val="ListParagraph"/>
              <w:numPr>
                <w:ilvl w:val="0"/>
                <w:numId w:val="2"/>
              </w:numPr>
              <w:spacing w:after="60" w:line="280"/>
            </w:pPr>
            <w:r>
              <w:t xml:space="preserve">Quando forma de pagamento for Cartão (débito ou crédito), exibir campo opcional 'Taxa de cartão' (valor em R$).</w:t>
            </w:r>
          </w:p>
          <w:p>
            <w:pPr>
              <w:pStyle w:val="ListParagraph"/>
              <w:numPr>
                <w:ilvl w:val="0"/>
                <w:numId w:val="2"/>
              </w:numPr>
              <w:spacing w:after="60" w:line="280"/>
            </w:pPr>
            <w:r>
              <w:t xml:space="preserve">Taxa de cartão, quando informada, soma ao total da venda e é registrada separadamente para fins de relatório.</w:t>
            </w:r>
          </w:p>
          <w:p>
            <w:pPr>
              <w:pStyle w:val="ListParagraph"/>
              <w:numPr>
                <w:ilvl w:val="0"/>
                <w:numId w:val="2"/>
              </w:numPr>
              <w:spacing w:after="60" w:line="280"/>
            </w:pPr>
            <w:r>
              <w:t xml:space="preserve">Atendente pode ajustar a taxa de entrega/prédio apenas com autorização do gestor (gera registro de auditoria).</w:t>
            </w:r>
          </w:p>
          <w:p>
            <w:pPr>
              <w:pStyle w:val="ListParagraph"/>
              <w:numPr>
                <w:ilvl w:val="0"/>
                <w:numId w:val="2"/>
              </w:numPr>
              <w:spacing w:after="60" w:line="280"/>
            </w:pPr>
            <w:r>
              <w:t xml:space="preserve">Permitir desconto manual com motivo registrado.</w:t>
            </w:r>
          </w:p>
          <w:p>
            <w:pPr>
              <w:pStyle w:val="ListParagraph"/>
              <w:numPr>
                <w:ilvl w:val="0"/>
                <w:numId w:val="2"/>
              </w:numPr>
              <w:spacing w:after="60" w:line="280"/>
            </w:pPr>
            <w:r>
              <w:t xml:space="preserve">Emitir comprovante imprimível ao confirmar a venda, mostrando: subtotal, taxa de entrega, adicional de prédio, taxa de cartão (se houver), desconto e total.</w:t>
            </w:r>
          </w:p>
          <w:p>
            <w:pPr>
              <w:pStyle w:val="ListParagraph"/>
              <w:numPr>
                <w:ilvl w:val="0"/>
                <w:numId w:val="2"/>
              </w:numPr>
              <w:spacing w:after="60" w:line="280"/>
            </w:pPr>
            <w:r>
              <w:t xml:space="preserve">Toda venda confirmada deve baixar o estoque e registrar movimentação de cascos quando aplicável (água retornável).</w:t>
            </w:r>
          </w:p>
          <w:p>
            <w:pPr>
              <w:pStyle w:val="ListParagraph"/>
              <w:numPr>
                <w:ilvl w:val="0"/>
                <w:numId w:val="2"/>
              </w:numPr>
              <w:spacing w:after="60" w:line="280"/>
            </w:pPr>
            <w:r>
              <w:t xml:space="preserve">A venda armazena snapshot de todos os valores aplicados (preserva histórico mesmo se o cliente for alterado depois).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RF10</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Atribuição de taxas ao cliente</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As taxas de entrega e de prédio são calculadas e armazenadas no CLIENTE, não a cada venda. O cálculo ocorre em três momentos: (1) ao cadastrar um novo cliente; (2) ao alterar o endereço principal do cliente; (3) ao executar 'Recalcular taxas dos clientes' após o gestor alterar as configurações globais (RF02). A regra é simples: dentro do raio aplica-se a taxa padrão (atualmente R$ 2,00); fora do raio aplica-se a taxa fora de área. Se o cliente mora em prédio, soma-se o adicional de prédio padrão. Em qualquer caso, o gestor pode sobrescrever manualmente os valores para um cliente específico.</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Cálculo automático ao cadastrar/editar cliente — não acontece na venda.</w:t>
            </w:r>
          </w:p>
          <w:p>
            <w:pPr>
              <w:pStyle w:val="ListParagraph"/>
              <w:numPr>
                <w:ilvl w:val="0"/>
                <w:numId w:val="2"/>
              </w:numPr>
              <w:spacing w:after="60" w:line="280"/>
            </w:pPr>
            <w:r>
              <w:t xml:space="preserve">Cliente dentro do raio (km ≤ raio): delivery_fee = taxa padrão. Fora do raio: delivery_fee = taxa fora de área.</w:t>
            </w:r>
          </w:p>
          <w:p>
            <w:pPr>
              <w:pStyle w:val="ListParagraph"/>
              <w:numPr>
                <w:ilvl w:val="0"/>
                <w:numId w:val="2"/>
              </w:numPr>
              <w:spacing w:after="60" w:line="280"/>
            </w:pPr>
            <w:r>
              <w:t xml:space="preserve">Se o cliente mora em prédio: building_fee = valor padrão configurado.</w:t>
            </w:r>
          </w:p>
          <w:p>
            <w:pPr>
              <w:pStyle w:val="ListParagraph"/>
              <w:numPr>
                <w:ilvl w:val="0"/>
                <w:numId w:val="2"/>
              </w:numPr>
              <w:spacing w:after="60" w:line="280"/>
            </w:pPr>
            <w:r>
              <w:t xml:space="preserve">Override manual marca o cliente como has_manual_fee_override = true (preserva valores em recálculos em lote).</w:t>
            </w:r>
          </w:p>
          <w:p>
            <w:pPr>
              <w:pStyle w:val="ListParagraph"/>
              <w:numPr>
                <w:ilvl w:val="0"/>
                <w:numId w:val="2"/>
              </w:numPr>
              <w:spacing w:after="60" w:line="280"/>
            </w:pPr>
            <w:r>
              <w:t xml:space="preserve">Tela de detalhes do cliente deve mostrar: distância em km, taxas aplicadas, origem (auto/manual), data do último cálculo.</w:t>
            </w:r>
          </w:p>
          <w:p>
            <w:pPr>
              <w:pStyle w:val="ListParagraph"/>
              <w:numPr>
                <w:ilvl w:val="0"/>
                <w:numId w:val="2"/>
              </w:numPr>
              <w:spacing w:after="60" w:line="280"/>
            </w:pPr>
            <w:r>
              <w:t xml:space="preserve">A venda apenas LÊ as taxas do cliente; não as recalcula.</w:t>
            </w:r>
          </w:p>
        </w:tc>
      </w:tr>
    </w:tbl>
    <w:p>
      <w:pPr>
        <w:spacing w:after="200"/>
      </w:pPr>
      <w:r>
        <w:t xml:space="preserve"/>
      </w:r>
    </w:p>
    <w:p>
      <w:pPr>
        <w:pStyle w:val="Heading2"/>
        <w:spacing w:after="160" w:before="280"/>
      </w:pPr>
      <w:r>
        <w:t xml:space="preserve">2.6. Módulo: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RF11</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Listagem de entregas pendentes e realizadas (do dia)</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O sistema deve disponibilizar uma tela com duas listas no painel operacional: (a) entregas pendentes do dia, ordenadas por horário ou prioridade; (b) entregas realizadas no dia, com horário de conclusão. Essa tela é a visão principal do entregador e do atendente para acompanhar o fluxo de entregas em curso.</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Filtros por bairro, entregador responsável e status.</w:t>
            </w:r>
          </w:p>
          <w:p>
            <w:pPr>
              <w:pStyle w:val="ListParagraph"/>
              <w:numPr>
                <w:ilvl w:val="0"/>
                <w:numId w:val="2"/>
              </w:numPr>
              <w:spacing w:after="60" w:line="280"/>
            </w:pPr>
            <w:r>
              <w:t xml:space="preserve">Permitir marcar entrega como 'em rota' e 'realizada' com timestamp.</w:t>
            </w:r>
          </w:p>
          <w:p>
            <w:pPr>
              <w:pStyle w:val="ListParagraph"/>
              <w:numPr>
                <w:ilvl w:val="0"/>
                <w:numId w:val="2"/>
              </w:numPr>
              <w:spacing w:after="60" w:line="280"/>
            </w:pPr>
            <w:r>
              <w:t xml:space="preserve">Ao marcar como realizada, registrar retorno de cascos quando aplicável.</w:t>
            </w:r>
          </w:p>
          <w:p>
            <w:pPr>
              <w:pStyle w:val="ListParagraph"/>
              <w:numPr>
                <w:ilvl w:val="0"/>
                <w:numId w:val="2"/>
              </w:numPr>
              <w:spacing w:after="60" w:line="280"/>
            </w:pPr>
            <w:r>
              <w:t xml:space="preserve">Permitir cancelamento de entrega com motivo registrado e estorno do estoque.</w:t>
            </w:r>
          </w:p>
          <w:p>
            <w:pPr>
              <w:pStyle w:val="ListParagraph"/>
              <w:numPr>
                <w:ilvl w:val="0"/>
                <w:numId w:val="2"/>
              </w:numPr>
              <w:spacing w:after="60" w:line="280"/>
            </w:pPr>
            <w:r>
              <w:t xml:space="preserve">Atualização em tempo real (Livewire) sem necessidade de refresh manual.</w:t>
            </w:r>
          </w:p>
        </w:tc>
      </w:tr>
    </w:tbl>
    <w:p>
      <w:pPr>
        <w:spacing w:after="200"/>
      </w:pPr>
      <w:r>
        <w:t xml:space="preserve"/>
      </w:r>
    </w:p>
    <w:p>
      <w:pPr>
        <w:pStyle w:val="Heading2"/>
        <w:spacing w:after="160" w:before="280"/>
      </w:pPr>
      <w:r>
        <w:t xml:space="preserve">2.7. Módulo: Relatórios e Administração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RF12</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Listagens de vendas: água (produto principal) e demais produtos</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Como a água é o produto principal do depósito, o sistema deve oferecer DUAS listagens distintas e independentes de vendas, ambas com versões 'do dia' (operacional) e 'completa desde o início' (administrativa):</w:t>
            </w:r>
          </w:p>
          <w:p>
            <w:pPr>
              <w:spacing w:after="80" w:line="280"/>
              <w:jc w:val="both"/>
            </w:pPr>
            <w:r>
              <w:t xml:space="preserve">(a) Vendas de Água: lista exclusiva contendo todas as vendas que envolvam galões de água (10L, 20L, 1,5L e 500ml). Apresenta colunas específicas como modalidade (carga completa/troca/apenas casco), tamanho do galão e quantidade total de galões.</w:t>
            </w:r>
          </w:p>
          <w:p>
            <w:pPr>
              <w:spacing w:after="80" w:line="280"/>
              <w:jc w:val="both"/>
            </w:pPr>
            <w:r>
              <w:t xml:space="preserve">(b) Vendas Gerais: lista de todas as demais vendas que não contenham galões de água (refrigerantes, sucos, cerveja, vinho, alimentos, limpeza, carvão, cigarro).</w:t>
            </w:r>
          </w:p>
          <w:p>
            <w:pPr>
              <w:spacing w:after="80" w:line="280"/>
              <w:jc w:val="both"/>
            </w:pPr>
            <w:r>
              <w:t xml:space="preserve">Vendas mistas (que contenham galões de água + outros produtos) aparecem em AMBAS as listas, marcadas com indicador visual de venda mista.</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Tela 'Vendas de Água do dia' com totais (qtd. galões por tamanho, faturamento de água, ticket médio).</w:t>
            </w:r>
          </w:p>
          <w:p>
            <w:pPr>
              <w:pStyle w:val="ListParagraph"/>
              <w:numPr>
                <w:ilvl w:val="0"/>
                <w:numId w:val="2"/>
              </w:numPr>
              <w:spacing w:after="60" w:line="280"/>
            </w:pPr>
            <w:r>
              <w:t xml:space="preserve">Tela 'Vendas Gerais do dia' com totais (faturamento, qtd. vendas, ticket médio, top categorias).</w:t>
            </w:r>
          </w:p>
          <w:p>
            <w:pPr>
              <w:pStyle w:val="ListParagraph"/>
              <w:numPr>
                <w:ilvl w:val="0"/>
                <w:numId w:val="2"/>
              </w:numPr>
              <w:spacing w:after="60" w:line="280"/>
            </w:pPr>
            <w:r>
              <w:t xml:space="preserve">Versão administrativa de cada listagem com filtros: data inicial/final, cliente, atendente, status, tamanho do galão (na listagem de água).</w:t>
            </w:r>
          </w:p>
          <w:p>
            <w:pPr>
              <w:pStyle w:val="ListParagraph"/>
              <w:numPr>
                <w:ilvl w:val="0"/>
                <w:numId w:val="2"/>
              </w:numPr>
              <w:spacing w:after="60" w:line="280"/>
            </w:pPr>
            <w:r>
              <w:t xml:space="preserve">Vendas mistas aparecem em ambas as listas com badge 'mista'.</w:t>
            </w:r>
          </w:p>
          <w:p>
            <w:pPr>
              <w:pStyle w:val="ListParagraph"/>
              <w:numPr>
                <w:ilvl w:val="0"/>
                <w:numId w:val="2"/>
              </w:numPr>
              <w:spacing w:after="60" w:line="280"/>
            </w:pPr>
            <w:r>
              <w:t xml:space="preserve">Exportar resultado filtrado para CSV/XLSX (separado por listagem).</w:t>
            </w:r>
          </w:p>
          <w:p>
            <w:pPr>
              <w:pStyle w:val="ListParagraph"/>
              <w:numPr>
                <w:ilvl w:val="0"/>
                <w:numId w:val="2"/>
              </w:numPr>
              <w:spacing w:after="60" w:line="280"/>
            </w:pPr>
            <w:r>
              <w:t xml:space="preserve">Reimprimir comprovante de qualquer venda do histórico.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RF13</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Painel administrativo de vendas (visão consolidada)</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Além das listagens separadas (RF12), o gestor deve ter acesso a um painel consolidado com a visão completa do faturamento — todas as vendas desde o início do sistema, com filtros avançados, gráficos comparativos entre vendas de água e vendas gerais, e fechamento por forma de pagamento.</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Filtros: data inicial, data final, cliente, produto, atendente, tipo de venda (balcão/entrega), categoria, forma de pagamento.</w:t>
            </w:r>
          </w:p>
          <w:p>
            <w:pPr>
              <w:pStyle w:val="ListParagraph"/>
              <w:numPr>
                <w:ilvl w:val="0"/>
                <w:numId w:val="2"/>
              </w:numPr>
              <w:spacing w:after="60" w:line="280"/>
            </w:pPr>
            <w:r>
              <w:t xml:space="preserve">Gráficos: vendas por dia, faturamento água vs. demais produtos, top produtos, top clientes, evolução mensal.</w:t>
            </w:r>
          </w:p>
          <w:p>
            <w:pPr>
              <w:pStyle w:val="ListParagraph"/>
              <w:numPr>
                <w:ilvl w:val="0"/>
                <w:numId w:val="2"/>
              </w:numPr>
              <w:spacing w:after="60" w:line="280"/>
            </w:pPr>
            <w:r>
              <w:t xml:space="preserve">Indicadores: faturamento total, ticket médio geral, % de participação da água no faturamento.</w:t>
            </w:r>
          </w:p>
          <w:p>
            <w:pPr>
              <w:pStyle w:val="ListParagraph"/>
              <w:numPr>
                <w:ilvl w:val="0"/>
                <w:numId w:val="2"/>
              </w:numPr>
              <w:spacing w:after="60" w:line="280"/>
            </w:pPr>
            <w:r>
              <w:t xml:space="preserve">Fechamento por forma de pagamento: total e quantidade de vendas em Dinheiro, PIX, Cartão Débito, Cartão Crédito.</w:t>
            </w:r>
          </w:p>
          <w:p>
            <w:pPr>
              <w:pStyle w:val="ListParagraph"/>
              <w:numPr>
                <w:ilvl w:val="0"/>
                <w:numId w:val="2"/>
              </w:numPr>
              <w:spacing w:after="60" w:line="280"/>
            </w:pPr>
            <w:r>
              <w:t xml:space="preserve">Total acumulado de taxas de cartão pagas pelo cliente no período.</w:t>
            </w:r>
          </w:p>
          <w:p>
            <w:pPr>
              <w:pStyle w:val="ListParagraph"/>
              <w:numPr>
                <w:ilvl w:val="0"/>
                <w:numId w:val="2"/>
              </w:numPr>
              <w:spacing w:after="60" w:line="280"/>
            </w:pPr>
            <w:r>
              <w:t xml:space="preserve">Acesso restrito ao gestor.</w:t>
            </w:r>
          </w:p>
          <w:p>
            <w:pPr>
              <w:pStyle w:val="ListParagraph"/>
              <w:numPr>
                <w:ilvl w:val="0"/>
                <w:numId w:val="2"/>
              </w:numPr>
              <w:spacing w:after="60" w:line="280"/>
            </w:pPr>
            <w:r>
              <w:t xml:space="preserve">Exportar visão consolidada para PDF/XLSX.</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rPr>
              <w:t xml:space="preserve">RF14</w:t>
            </w:r>
          </w:p>
        </w:tc>
        <w:tc>
          <w:tcPr>
            <w:tcW w:type="dxa" w:w="7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Projeção de compras</w:t>
            </w:r>
          </w:p>
        </w:tc>
      </w:tr>
      <w:tr>
        <w:tc>
          <w:tcPr>
            <w:tcW w:type="dxa" w:w="9360"/>
            <w:gridSpan w:val="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00"/>
            </w:pPr>
            <w:r>
              <w:rPr>
                <w:b/>
                <w:bCs/>
              </w:rPr>
              <w:t xml:space="preserve">Descrição</w:t>
            </w:r>
          </w:p>
          <w:p>
            <w:pPr>
              <w:spacing w:after="80" w:line="280"/>
              <w:jc w:val="both"/>
            </w:pPr>
            <w:r>
              <w:t xml:space="preserve">Com base no histórico de vendas, o sistema deve sugerir uma projeção de compras para reposição de estoque. A projeção foca inicialmente em produtos de alto giro (água em todos os tamanhos e Coca-Cola), calculando a média de saída por período e comparando com o estoque atual para sugerir quantidade a comprar.</w:t>
            </w:r>
          </w:p>
        </w:tc>
      </w:tr>
      <w:tr>
        <w:tc>
          <w:tcPr>
            <w:tcW w:type="dxa" w:w="9360"/>
            <w:gridSpan w:val="2"/>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100"/>
            </w:pPr>
            <w:r>
              <w:rPr>
                <w:b/>
                <w:bCs/>
              </w:rPr>
              <w:t xml:space="preserve">Critérios de aceitação</w:t>
            </w:r>
          </w:p>
          <w:p>
            <w:pPr>
              <w:pStyle w:val="ListParagraph"/>
              <w:numPr>
                <w:ilvl w:val="0"/>
                <w:numId w:val="2"/>
              </w:numPr>
              <w:spacing w:after="60" w:line="280"/>
            </w:pPr>
            <w:r>
              <w:t xml:space="preserve">Considerar média móvel de saídas dos últimos 30/60/90 dias (configurável).</w:t>
            </w:r>
          </w:p>
          <w:p>
            <w:pPr>
              <w:pStyle w:val="ListParagraph"/>
              <w:numPr>
                <w:ilvl w:val="0"/>
                <w:numId w:val="2"/>
              </w:numPr>
              <w:spacing w:after="60" w:line="280"/>
            </w:pPr>
            <w:r>
              <w:t xml:space="preserve">Considerar tempo médio de reposição do fornecedor (lead time, configurável por produto).</w:t>
            </w:r>
          </w:p>
          <w:p>
            <w:pPr>
              <w:pStyle w:val="ListParagraph"/>
              <w:numPr>
                <w:ilvl w:val="0"/>
                <w:numId w:val="2"/>
              </w:numPr>
              <w:spacing w:after="60" w:line="280"/>
            </w:pPr>
            <w:r>
              <w:t xml:space="preserve">Sugerir quantidade = (média × lead_time) + estoque_segurança - estoque_atual.</w:t>
            </w:r>
          </w:p>
          <w:p>
            <w:pPr>
              <w:pStyle w:val="ListParagraph"/>
              <w:numPr>
                <w:ilvl w:val="0"/>
                <w:numId w:val="2"/>
              </w:numPr>
              <w:spacing w:after="60" w:line="280"/>
            </w:pPr>
            <w:r>
              <w:t xml:space="preserve">Permitir ao gestor ajustar a sugestão antes de gerar a ordem de compra.</w:t>
            </w:r>
          </w:p>
          <w:p>
            <w:pPr>
              <w:pStyle w:val="ListParagraph"/>
              <w:numPr>
                <w:ilvl w:val="0"/>
                <w:numId w:val="2"/>
              </w:numPr>
              <w:spacing w:after="60" w:line="280"/>
            </w:pPr>
            <w:r>
              <w:t xml:space="preserve">Exportar projeção para PDF/CSV.</w:t>
            </w:r>
          </w:p>
        </w:tc>
      </w:tr>
    </w:tbl>
    <w:p>
      <w:pPr>
        <w:spacing w:after="200"/>
      </w:pPr>
      <w:r>
        <w:t xml:space="preserve"/>
      </w:r>
    </w:p>
    <w:p>
      <w:pPr>
        <w:pStyle w:val="Heading1"/>
        <w:spacing w:after="200" w:before="360"/>
      </w:pPr>
      <w:r>
        <w:t xml:space="preserve">3. Requisitos Não Funcionais</w:t>
      </w:r>
    </w:p>
    <w:p>
      <w:pPr>
        <w:pStyle w:val="Heading2"/>
        <w:spacing w:after="160" w:before="280"/>
      </w:pPr>
      <w:r>
        <w:t xml:space="preserve">3.1. Tecnologia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Item</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Especificação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Backend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PHP 8.3+ com Laravel 12</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Frontend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Livewire 3 + Tailwind CSS (full-stack reativo)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Banco de dados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MySQL 8.x</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Servidor web</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Apache 2.4 (mod_rewrite + mod_php ou php-fpm)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Containerização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Docker Compose com serviços separados: app (PHP), apache (web), mysql (dados)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Padrão de código</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PSR-12, nomenclatura interna em inglês, interface em português brasileiro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Padrões de projeto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Eloquent ORM, Service Classes, Form Objects (Livewire), Events/Listeners para comunicação entre módulos</w:t>
            </w:r>
          </w:p>
        </w:tc>
      </w:tr>
    </w:tbl>
    <w:p>
      <w:pPr>
        <w:pStyle w:val="Heading2"/>
        <w:spacing w:after="160" w:before="280"/>
      </w:pPr>
      <w:r>
        <w:t xml:space="preserve">3.2. Atributos de Qualidade</w:t>
      </w:r>
    </w:p>
    <w:p>
      <w:pPr>
        <w:pStyle w:val="ListParagraph"/>
        <w:numPr>
          <w:ilvl w:val="0"/>
          <w:numId w:val="3"/>
        </w:numPr>
        <w:spacing w:after="80" w:line="280"/>
      </w:pPr>
      <w:r>
        <w:t xml:space="preserve">Disponibilidade: o sistema deve estar disponível em horário comercial estendido (07h-22h).</w:t>
      </w:r>
    </w:p>
    <w:p>
      <w:pPr>
        <w:pStyle w:val="ListParagraph"/>
        <w:numPr>
          <w:ilvl w:val="0"/>
          <w:numId w:val="3"/>
        </w:numPr>
        <w:spacing w:after="80" w:line="280"/>
      </w:pPr>
      <w:r>
        <w:t xml:space="preserve">Desempenho: telas de operação (vendas, entregas) devem responder em até 2 segundos sob carga normal.</w:t>
      </w:r>
    </w:p>
    <w:p>
      <w:pPr>
        <w:pStyle w:val="ListParagraph"/>
        <w:numPr>
          <w:ilvl w:val="0"/>
          <w:numId w:val="3"/>
        </w:numPr>
        <w:spacing w:after="80" w:line="280"/>
      </w:pPr>
      <w:r>
        <w:t xml:space="preserve">Concorrência: suportar pelo menos 5 usuários simultâneos (gestor, atendentes, entregadores).</w:t>
      </w:r>
    </w:p>
    <w:p>
      <w:pPr>
        <w:pStyle w:val="ListParagraph"/>
        <w:numPr>
          <w:ilvl w:val="0"/>
          <w:numId w:val="3"/>
        </w:numPr>
        <w:spacing w:after="80" w:line="280"/>
      </w:pPr>
      <w:r>
        <w:t xml:space="preserve">Auditoria: alterações em configurações sensíveis (taxas, raio, preços) devem ser registradas com usuário, data e valor anterior.</w:t>
      </w:r>
    </w:p>
    <w:p>
      <w:pPr>
        <w:pStyle w:val="ListParagraph"/>
        <w:numPr>
          <w:ilvl w:val="0"/>
          <w:numId w:val="3"/>
        </w:numPr>
        <w:spacing w:after="80" w:line="280"/>
      </w:pPr>
      <w:r>
        <w:t xml:space="preserve">Backup: rotina diária automática do banco de dados, com retenção mínima de 30 dias.</w:t>
      </w:r>
    </w:p>
    <w:p>
      <w:pPr>
        <w:pStyle w:val="ListParagraph"/>
        <w:numPr>
          <w:ilvl w:val="0"/>
          <w:numId w:val="3"/>
        </w:numPr>
        <w:spacing w:after="80" w:line="280"/>
      </w:pPr>
      <w:r>
        <w:t xml:space="preserve">Segurança: autenticação por usuário/senha, controle de acesso por papel (gestor, atendente, entregador), senhas com hash (bcrypt).</w:t>
      </w:r>
    </w:p>
    <w:p>
      <w:pPr>
        <w:pStyle w:val="ListParagraph"/>
        <w:numPr>
          <w:ilvl w:val="0"/>
          <w:numId w:val="3"/>
        </w:numPr>
        <w:spacing w:after="80" w:line="280"/>
      </w:pPr>
      <w:r>
        <w:t xml:space="preserve">Responsividade: a interface deve funcionar bem em desktop (uso principal) e ser utilizável em tablet.</w:t>
      </w:r>
    </w:p>
    <w:p>
      <w:pPr>
        <w:pStyle w:val="Heading2"/>
        <w:spacing w:after="160" w:before="280"/>
      </w:pPr>
      <w:r>
        <w:t xml:space="preserve">3.3. Restrições</w:t>
      </w:r>
    </w:p>
    <w:p>
      <w:pPr>
        <w:pStyle w:val="ListParagraph"/>
        <w:numPr>
          <w:ilvl w:val="0"/>
          <w:numId w:val="3"/>
        </w:numPr>
        <w:spacing w:after="80" w:line="280"/>
      </w:pPr>
      <w:r>
        <w:t xml:space="preserve">Sistema de uso interno do depósito; não há portal público para clientes nesta versão.</w:t>
      </w:r>
    </w:p>
    <w:p>
      <w:pPr>
        <w:pStyle w:val="ListParagraph"/>
        <w:numPr>
          <w:ilvl w:val="0"/>
          <w:numId w:val="3"/>
        </w:numPr>
        <w:spacing w:after="80" w:line="280"/>
      </w:pPr>
      <w:r>
        <w:t xml:space="preserve">Idioma único: português brasileiro.</w:t>
      </w:r>
    </w:p>
    <w:p>
      <w:pPr>
        <w:pStyle w:val="ListParagraph"/>
        <w:numPr>
          <w:ilvl w:val="0"/>
          <w:numId w:val="3"/>
        </w:numPr>
        <w:spacing w:after="80" w:line="280"/>
      </w:pPr>
      <w:r>
        <w:t xml:space="preserve">Moeda única: Real (BRL).</w:t>
      </w:r>
    </w:p>
    <w:p>
      <w:pPr>
        <w:pStyle w:val="ListParagraph"/>
        <w:numPr>
          <w:ilvl w:val="0"/>
          <w:numId w:val="3"/>
        </w:numPr>
        <w:spacing w:after="80" w:line="280"/>
      </w:pPr>
      <w:r>
        <w:t xml:space="preserve">Localização do servidor: hospedagem em ambiente Docker, sem dependência de serviços cloud específicos.</w:t>
      </w:r>
    </w:p>
    <w:p>
      <w:pPr>
        <w:pStyle w:val="Heading1"/>
        <w:spacing w:after="200" w:before="360"/>
      </w:pPr>
      <w:r>
        <w:t xml:space="preserve">4. Modelo de Domínio (sugestão)</w:t>
      </w:r>
    </w:p>
    <w:p>
      <w:pPr>
        <w:spacing w:after="120" w:line="300"/>
        <w:jc w:val="both"/>
      </w:pPr>
      <w:r>
        <w:t xml:space="preserve">Sugestão inicial das entidades principais e relacionamentos. Serve como ponto de partida para a modelagem do banco de dados e dos models Eloquent. Pode ser refinada na fase de design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Entidade</w:t>
            </w:r>
          </w:p>
        </w:tc>
        <w:tc>
          <w:tcPr>
            <w:tcW w:type="dxa" w:w="47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Atributos principais</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Relacionamentos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Store (Depósito)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name, address, lat, lng, contact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 store por instalação</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DeliverySetting</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radius_km, default_delivery_fee (R$ 2,00), out_of_area_fee, default_building_fee, track_water_shells (bool)</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belongs_to Store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Category</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name, slug, active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has_many Products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Product</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name, description, brand, category_id, active</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has_many ProductVariants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ProductVariant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sku, size, is_returnable (bool, true só para água 10L/20L), shell_cost (nullable), sale_price, cost_price, min_stock</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belongs_to Product; has_many StockMovements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Customer</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name, document, notes, in_delivery_area (bool), distance_km, delivery_fee, building_fee, has_manual_fee_override (bool), fees_calculated_at</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has_many Phones, Addresses, Sales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CustomerAddress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customer_id, street, number, complement, district, city, zip, lat, lng, label, is_building, is_primary (bool)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belongs_to Customer</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Stock / StockMovement</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variant_id, type (in|out|return|adjust), quantity, source_type, source_id, expires_at</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polimórfico (Cargo, Sale, Return)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Cargo (Carga)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supplier, received_at, user_id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has_many CargoItems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CargoItem</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cargo_id, variant_id, quantity, purchase_price, expires_at</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belongs_to Cargo, ProductVariant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Sale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customer_id, address_id, user_id, type (counter|delivery), payment_method (cash|pix|debit|credit), card_fee (nullable), subtotal, delivery_fee (snapshot), building_fee (snapshot), discount, total, status, paid_at, contains_water (bool, computado)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has_many SaleItems; has_one Delivery</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SaleItem</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sale_id, variant_id, quantity, unit_price, modality (full|exchange|shell_only — apenas para água retornável)</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belongs_to Sale, ProductVariant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Delivery</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sale_id, deliverer_id, status (pending|en_route|done|cancelled), scheduled_at, completed_at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belongs_to Sale (endereço já está na Sale)</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WaterShellLedger (opcional)</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customer_id, variant_id (10L ou 20L), shell_count, last_out_at, expires_at (last_out_at + 3 anos)</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t xml:space="preserve">1 registro por cliente × variação de galão; ativado apenas se track_water_shells = true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User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name, email, password, role (manager|attendant|deliverer)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has_many Sales, Cargos, Deliveries</w:t>
            </w:r>
          </w:p>
        </w:tc>
      </w:tr>
    </w:tbl>
    <w:p>
      <w:pPr>
        <w:spacing w:after="200"/>
      </w:pPr>
      <w:r>
        <w:t xml:space="preserve"/>
      </w:r>
    </w:p>
    <w:p>
      <w:pPr>
        <w:pStyle w:val="Heading1"/>
        <w:spacing w:after="200" w:before="360"/>
      </w:pPr>
      <w:r>
        <w:t xml:space="preserve">5. Fluxos Principais (resumo)</w:t>
      </w:r>
    </w:p>
    <w:p>
      <w:pPr>
        <w:pStyle w:val="Heading2"/>
        <w:spacing w:after="160" w:before="280"/>
      </w:pPr>
      <w:r>
        <w:t xml:space="preserve">5.1. Venda com entrega</w:t>
      </w:r>
    </w:p>
    <w:p>
      <w:pPr>
        <w:pStyle w:val="ListParagraph"/>
        <w:numPr>
          <w:ilvl w:val="0"/>
          <w:numId w:val="3"/>
        </w:numPr>
        <w:spacing w:after="80" w:line="280"/>
      </w:pPr>
      <w:r>
        <w:t xml:space="preserve">Atendente seleciona ou cadastra cliente; sistema exibe as taxas pré-cadastradas no cliente (delivery_fee + building_fee se aplicável).</w:t>
      </w:r>
    </w:p>
    <w:p>
      <w:pPr>
        <w:pStyle w:val="ListParagraph"/>
        <w:numPr>
          <w:ilvl w:val="0"/>
          <w:numId w:val="3"/>
        </w:numPr>
        <w:spacing w:after="80" w:line="280"/>
      </w:pPr>
      <w:r>
        <w:t xml:space="preserve">Atendente seleciona o endereço de entrega entre os endereços do cliente.</w:t>
      </w:r>
    </w:p>
    <w:p>
      <w:pPr>
        <w:pStyle w:val="ListParagraph"/>
        <w:numPr>
          <w:ilvl w:val="0"/>
          <w:numId w:val="3"/>
        </w:numPr>
        <w:spacing w:after="80" w:line="280"/>
      </w:pPr>
      <w:r>
        <w:t xml:space="preserve">Atendente adiciona itens; para galões de água retornáveis, escolhe modalidade (carga completa / troca / apenas casco).</w:t>
      </w:r>
    </w:p>
    <w:p>
      <w:pPr>
        <w:pStyle w:val="ListParagraph"/>
        <w:numPr>
          <w:ilvl w:val="0"/>
          <w:numId w:val="3"/>
        </w:numPr>
        <w:spacing w:after="80" w:line="280"/>
      </w:pPr>
      <w:r>
        <w:t xml:space="preserve">Atendente seleciona forma de pagamento: Dinheiro, PIX, Cartão de Débito ou Cartão de Crédito.</w:t>
      </w:r>
    </w:p>
    <w:p>
      <w:pPr>
        <w:pStyle w:val="ListParagraph"/>
        <w:numPr>
          <w:ilvl w:val="0"/>
          <w:numId w:val="3"/>
        </w:numPr>
        <w:spacing w:after="80" w:line="280"/>
      </w:pPr>
      <w:r>
        <w:t xml:space="preserve">Para pagamentos com cartão, atendente pode informar a taxa de cartão (campo opcional).</w:t>
      </w:r>
    </w:p>
    <w:p>
      <w:pPr>
        <w:pStyle w:val="ListParagraph"/>
        <w:numPr>
          <w:ilvl w:val="0"/>
          <w:numId w:val="3"/>
        </w:numPr>
        <w:spacing w:after="80" w:line="280"/>
      </w:pPr>
      <w:r>
        <w:t xml:space="preserve">Sistema apresenta o total: subtotal + delivery_fee + building_fee + card_fee (se houver) − desconto.</w:t>
      </w:r>
    </w:p>
    <w:p>
      <w:pPr>
        <w:pStyle w:val="ListParagraph"/>
        <w:numPr>
          <w:ilvl w:val="0"/>
          <w:numId w:val="3"/>
        </w:numPr>
        <w:spacing w:after="80" w:line="280"/>
      </w:pPr>
      <w:r>
        <w:t xml:space="preserve">Atendente confirma; sistema baixa estoque, registra movimento de cascos quando ativo (água) e cria entrega pendente.</w:t>
      </w:r>
    </w:p>
    <w:p>
      <w:pPr>
        <w:pStyle w:val="ListParagraph"/>
        <w:numPr>
          <w:ilvl w:val="0"/>
          <w:numId w:val="3"/>
        </w:numPr>
        <w:spacing w:after="80" w:line="280"/>
      </w:pPr>
      <w:r>
        <w:t xml:space="preserve">Venda é classificada automaticamente: aparece na listagem de Vendas de Água (se contém galões), na de Vendas Gerais (se não contém), ou em ambas (mista).</w:t>
      </w:r>
    </w:p>
    <w:p>
      <w:pPr>
        <w:pStyle w:val="ListParagraph"/>
        <w:numPr>
          <w:ilvl w:val="0"/>
          <w:numId w:val="3"/>
        </w:numPr>
        <w:spacing w:after="80" w:line="280"/>
      </w:pPr>
      <w:r>
        <w:t xml:space="preserve">Entregador visualiza entrega pendente, marca 'em rota' e depois 'realizada' (registrando retorno de cascos de água, quando aplicável).</w:t>
      </w:r>
    </w:p>
    <w:p>
      <w:pPr>
        <w:pStyle w:val="Heading2"/>
        <w:spacing w:after="160" w:before="280"/>
      </w:pPr>
      <w:r>
        <w:t xml:space="preserve">5.2. Recebimento de mercadoria (carga)</w:t>
      </w:r>
    </w:p>
    <w:p>
      <w:pPr>
        <w:pStyle w:val="ListParagraph"/>
        <w:numPr>
          <w:ilvl w:val="0"/>
          <w:numId w:val="3"/>
        </w:numPr>
        <w:spacing w:after="80" w:line="280"/>
      </w:pPr>
      <w:r>
        <w:t xml:space="preserve">Gestor cria nova carga e seleciona fornecedor (opcional).</w:t>
      </w:r>
    </w:p>
    <w:p>
      <w:pPr>
        <w:pStyle w:val="ListParagraph"/>
        <w:numPr>
          <w:ilvl w:val="0"/>
          <w:numId w:val="3"/>
        </w:numPr>
        <w:spacing w:after="80" w:line="280"/>
      </w:pPr>
      <w:r>
        <w:t xml:space="preserve">Adiciona itens com quantidade, preço de compra e validade.</w:t>
      </w:r>
    </w:p>
    <w:p>
      <w:pPr>
        <w:pStyle w:val="ListParagraph"/>
        <w:numPr>
          <w:ilvl w:val="0"/>
          <w:numId w:val="3"/>
        </w:numPr>
        <w:spacing w:after="80" w:line="280"/>
      </w:pPr>
      <w:r>
        <w:t xml:space="preserve">Confirma a carga: estoque é atualizado, custo médio recalculado, movimentações registradas.</w:t>
      </w:r>
    </w:p>
    <w:p>
      <w:pPr>
        <w:pStyle w:val="Heading2"/>
        <w:spacing w:after="160" w:before="280"/>
      </w:pPr>
      <w:r>
        <w:t xml:space="preserve">5.3. Configuração de entregas</w:t>
      </w:r>
    </w:p>
    <w:p>
      <w:pPr>
        <w:pStyle w:val="ListParagraph"/>
        <w:numPr>
          <w:ilvl w:val="0"/>
          <w:numId w:val="3"/>
        </w:numPr>
        <w:spacing w:after="80" w:line="280"/>
      </w:pPr>
      <w:r>
        <w:t xml:space="preserve">Gestor acessa Configurações → Entregas.</w:t>
      </w:r>
    </w:p>
    <w:p>
      <w:pPr>
        <w:pStyle w:val="ListParagraph"/>
        <w:numPr>
          <w:ilvl w:val="0"/>
          <w:numId w:val="3"/>
        </w:numPr>
        <w:spacing w:after="80" w:line="280"/>
      </w:pPr>
      <w:r>
        <w:t xml:space="preserve">Ajusta raio (km), taxa de entrega padrão (R$ 2,00 atualmente), taxa fora de área e adicional de prédio padrão.</w:t>
      </w:r>
    </w:p>
    <w:p>
      <w:pPr>
        <w:pStyle w:val="ListParagraph"/>
        <w:numPr>
          <w:ilvl w:val="0"/>
          <w:numId w:val="3"/>
        </w:numPr>
        <w:spacing w:after="80" w:line="280"/>
      </w:pPr>
      <w:r>
        <w:t xml:space="preserve">Opcionalmente clica em 'Recalcular taxas dos clientes' para aplicar os novos valores aos clientes já cadastrados (preserva os com override manual).</w:t>
      </w:r>
    </w:p>
    <w:p>
      <w:pPr>
        <w:pStyle w:val="ListParagraph"/>
        <w:numPr>
          <w:ilvl w:val="0"/>
          <w:numId w:val="3"/>
        </w:numPr>
        <w:spacing w:after="80" w:line="280"/>
      </w:pPr>
      <w:r>
        <w:t xml:space="preserve">Opcionalmente ativa o controle de cascos de água (rastreio por cliente para alerta de validade de 3 anos).</w:t>
      </w:r>
    </w:p>
    <w:p>
      <w:pPr>
        <w:pStyle w:val="ListParagraph"/>
        <w:numPr>
          <w:ilvl w:val="0"/>
          <w:numId w:val="3"/>
        </w:numPr>
        <w:spacing w:after="80" w:line="280"/>
      </w:pPr>
      <w:r>
        <w:t xml:space="preserve">Salva; mudanças passam a valer para novos clientes e novas vendas (vendas anteriores preservam valores históricos).</w:t>
      </w:r>
    </w:p>
    <w:p>
      <w:pPr>
        <w:pStyle w:val="Heading2"/>
        <w:spacing w:after="160" w:before="280"/>
      </w:pPr>
      <w:r>
        <w:t xml:space="preserve">5.4. Cadastro de cliente com cálculo automático de taxa</w:t>
      </w:r>
    </w:p>
    <w:p>
      <w:pPr>
        <w:pStyle w:val="ListParagraph"/>
        <w:numPr>
          <w:ilvl w:val="0"/>
          <w:numId w:val="3"/>
        </w:numPr>
        <w:spacing w:after="80" w:line="280"/>
      </w:pPr>
      <w:r>
        <w:t xml:space="preserve">Atendente cadastra novo cliente, informando dados pessoais, telefones e ao menos um endereço (marcado como principal).</w:t>
      </w:r>
    </w:p>
    <w:p>
      <w:pPr>
        <w:pStyle w:val="ListParagraph"/>
        <w:numPr>
          <w:ilvl w:val="0"/>
          <w:numId w:val="3"/>
        </w:numPr>
        <w:spacing w:after="80" w:line="280"/>
      </w:pPr>
      <w:r>
        <w:t xml:space="preserve">Sistema obtém lat/lng do endereço principal (via geocoding ou CEP) e calcula a distância em km até o depósito.</w:t>
      </w:r>
    </w:p>
    <w:p>
      <w:pPr>
        <w:pStyle w:val="ListParagraph"/>
        <w:numPr>
          <w:ilvl w:val="0"/>
          <w:numId w:val="3"/>
        </w:numPr>
        <w:spacing w:after="80" w:line="280"/>
      </w:pPr>
      <w:r>
        <w:t xml:space="preserve">Se distância ≤ raio: in_delivery_area = true, delivery_fee do cliente = R$ 2,00 (taxa padrão atual).</w:t>
      </w:r>
    </w:p>
    <w:p>
      <w:pPr>
        <w:pStyle w:val="ListParagraph"/>
        <w:numPr>
          <w:ilvl w:val="0"/>
          <w:numId w:val="3"/>
        </w:numPr>
        <w:spacing w:after="80" w:line="280"/>
      </w:pPr>
      <w:r>
        <w:t xml:space="preserve">Se distância &gt; raio: in_delivery_area = false, delivery_fee do cliente = taxa fora de área.</w:t>
      </w:r>
    </w:p>
    <w:p>
      <w:pPr>
        <w:pStyle w:val="ListParagraph"/>
        <w:numPr>
          <w:ilvl w:val="0"/>
          <w:numId w:val="3"/>
        </w:numPr>
        <w:spacing w:after="80" w:line="280"/>
      </w:pPr>
      <w:r>
        <w:t xml:space="preserve">Se algum endereço for marcado como prédio: building_fee do cliente recebe o valor padrão configurado.</w:t>
      </w:r>
    </w:p>
    <w:p>
      <w:pPr>
        <w:pStyle w:val="ListParagraph"/>
        <w:numPr>
          <w:ilvl w:val="0"/>
          <w:numId w:val="3"/>
        </w:numPr>
        <w:spacing w:after="80" w:line="280"/>
      </w:pPr>
      <w:r>
        <w:t xml:space="preserve">Gestor pode entrar no cadastro do cliente e alterar manualmente as taxas (override), o que marca o cliente como 'taxa manual'.</w:t>
      </w:r>
    </w:p>
    <w:p>
      <w:pPr>
        <w:pStyle w:val="Heading1"/>
        <w:spacing w:after="200" w:before="360"/>
      </w:pPr>
      <w:r>
        <w:t xml:space="preserve">6. Itens Fora de Escopo (versão 1.0)</w:t>
      </w:r>
    </w:p>
    <w:p>
      <w:pPr>
        <w:pStyle w:val="ListParagraph"/>
        <w:numPr>
          <w:ilvl w:val="0"/>
          <w:numId w:val="3"/>
        </w:numPr>
        <w:spacing w:after="80" w:line="280"/>
      </w:pPr>
      <w:r>
        <w:t xml:space="preserve">Portal de auto-atendimento para clientes (e-commerce, app).</w:t>
      </w:r>
    </w:p>
    <w:p>
      <w:pPr>
        <w:pStyle w:val="ListParagraph"/>
        <w:numPr>
          <w:ilvl w:val="0"/>
          <w:numId w:val="3"/>
        </w:numPr>
        <w:spacing w:after="80" w:line="280"/>
      </w:pPr>
      <w:r>
        <w:t xml:space="preserve">Integração com gateways de pagamento on-line.</w:t>
      </w:r>
    </w:p>
    <w:p>
      <w:pPr>
        <w:pStyle w:val="ListParagraph"/>
        <w:numPr>
          <w:ilvl w:val="0"/>
          <w:numId w:val="3"/>
        </w:numPr>
        <w:spacing w:after="80" w:line="280"/>
      </w:pPr>
      <w:r>
        <w:t xml:space="preserve">Emissão de notas fiscais eletrônicas (NFC-e/NF-e). Pode entrar em versão futura.</w:t>
      </w:r>
    </w:p>
    <w:p>
      <w:pPr>
        <w:pStyle w:val="ListParagraph"/>
        <w:numPr>
          <w:ilvl w:val="0"/>
          <w:numId w:val="3"/>
        </w:numPr>
        <w:spacing w:after="80" w:line="280"/>
      </w:pPr>
      <w:r>
        <w:t xml:space="preserve">Roteirização automática de entregas (otimização de rota multientregas).</w:t>
      </w:r>
    </w:p>
    <w:p>
      <w:pPr>
        <w:pStyle w:val="ListParagraph"/>
        <w:numPr>
          <w:ilvl w:val="0"/>
          <w:numId w:val="3"/>
        </w:numPr>
        <w:spacing w:after="80" w:line="280"/>
      </w:pPr>
      <w:r>
        <w:t xml:space="preserve">Integração com aplicativos de mensageria (WhatsApp) para confirmação automática.</w:t>
      </w:r>
    </w:p>
    <w:p>
      <w:pPr>
        <w:pStyle w:val="ListParagraph"/>
        <w:numPr>
          <w:ilvl w:val="0"/>
          <w:numId w:val="3"/>
        </w:numPr>
        <w:spacing w:after="80" w:line="280"/>
      </w:pPr>
      <w:r>
        <w:t xml:space="preserve">Programa de fidelidade / cashback.</w:t>
      </w:r>
    </w:p>
    <w:p>
      <w:pPr>
        <w:pStyle w:val="Heading1"/>
        <w:spacing w:after="200" w:before="360"/>
      </w:pPr>
      <w:r>
        <w:t xml:space="preserve">7. Próximos Passos Sugeridos</w:t>
      </w:r>
    </w:p>
    <w:p>
      <w:pPr>
        <w:pStyle w:val="ListParagraph"/>
        <w:numPr>
          <w:ilvl w:val="0"/>
          <w:numId w:val="3"/>
        </w:numPr>
        <w:spacing w:after="80" w:line="280"/>
      </w:pPr>
      <w:r>
        <w:t xml:space="preserve">Validar este documento com o cliente (gestor do depósito) e ajustar prioridades.</w:t>
      </w:r>
    </w:p>
    <w:p>
      <w:pPr>
        <w:pStyle w:val="ListParagraph"/>
        <w:numPr>
          <w:ilvl w:val="0"/>
          <w:numId w:val="3"/>
        </w:numPr>
        <w:spacing w:after="80" w:line="280"/>
      </w:pPr>
      <w:r>
        <w:t xml:space="preserve">Modelar o banco de dados (migrations) com base no Modelo de Domínio (seção 4).</w:t>
      </w:r>
    </w:p>
    <w:p>
      <w:pPr>
        <w:pStyle w:val="ListParagraph"/>
        <w:numPr>
          <w:ilvl w:val="0"/>
          <w:numId w:val="3"/>
        </w:numPr>
        <w:spacing w:after="80" w:line="280"/>
      </w:pPr>
      <w:r>
        <w:t xml:space="preserve">Definir wireframes das telas principais: vendas, entregas, configurações, relatórios.</w:t>
      </w:r>
    </w:p>
    <w:p>
      <w:pPr>
        <w:pStyle w:val="ListParagraph"/>
        <w:numPr>
          <w:ilvl w:val="0"/>
          <w:numId w:val="3"/>
        </w:numPr>
        <w:spacing w:after="80" w:line="280"/>
      </w:pPr>
      <w:r>
        <w:t xml:space="preserve">Quebrar requisitos em backlog (épicos e histórias) para entrega incremental.</w:t>
      </w:r>
    </w:p>
    <w:p>
      <w:pPr>
        <w:pStyle w:val="ListParagraph"/>
        <w:numPr>
          <w:ilvl w:val="0"/>
          <w:numId w:val="3"/>
        </w:numPr>
        <w:spacing w:after="80" w:line="280"/>
      </w:pPr>
      <w:r>
        <w:t xml:space="preserve">Definir plano de testes automatizados (Pest/PHPUnit) cobrindo regras críticas: cálculo de taxa, gestão de cascos, baixa de estoque.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Sistema de Gestão para Depósito de Bebidas — Requisitos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rPr>
        <w:color w:val="2E7D3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 - Sistema de Gestão para Depósito de Bebidas</dc:title>
  <dc:creator>Claude</dc:creator>
  <cp:lastModifiedBy>Un-named</cp:lastModifiedBy>
  <cp:revision>1</cp:revision>
  <dcterms:created xsi:type="dcterms:W3CDTF">2026-05-09T22:44:00.767Z</dcterms:created>
  <dcterms:modified xsi:type="dcterms:W3CDTF">2026-05-09T22:44:00.786Z</dcterms:modified>
</cp:coreProperties>
</file>

<file path=docProps/custom.xml><?xml version="1.0" encoding="utf-8"?>
<Properties xmlns="http://schemas.openxmlformats.org/officeDocument/2006/custom-properties" xmlns:vt="http://schemas.openxmlformats.org/officeDocument/2006/docPropsVTypes"/>
</file>