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EF95" w14:textId="2CDE4EAD" w:rsidR="00243F66" w:rsidRDefault="00243F66">
      <w:r>
        <w:t>Ryan Anderson</w:t>
      </w:r>
    </w:p>
    <w:p w14:paraId="44D98816" w14:textId="6AA6CA1C" w:rsidR="00243F66" w:rsidRDefault="00243F66">
      <w:r>
        <w:t>CS 330 – Final Project Reflection</w:t>
      </w:r>
    </w:p>
    <w:p w14:paraId="10FA39C9" w14:textId="77777777" w:rsidR="00243F66" w:rsidRDefault="00243F66"/>
    <w:p w14:paraId="6FD29D5D" w14:textId="2B66F6BD" w:rsidR="00243F66" w:rsidRDefault="00243F66" w:rsidP="009E05A5">
      <w:pPr>
        <w:spacing w:line="480" w:lineRule="auto"/>
      </w:pPr>
      <w:r>
        <w:tab/>
      </w:r>
      <w:r w:rsidR="00590ED6">
        <w:t>The 3-D scene I have chosen to recreate is the top of a bureau.  I have chosen this scene as it has a variety of objects on top.  These vary in complexity; some objects required only one mesh to recreate, while the most complex required fourteen.  The objects also had a variety of textures</w:t>
      </w:r>
      <w:r w:rsidR="00275B32">
        <w:t xml:space="preserve"> and were made of different materials</w:t>
      </w:r>
      <w:r w:rsidR="00420B54">
        <w:t>, which provided</w:t>
      </w:r>
      <w:r w:rsidR="00275B32">
        <w:t xml:space="preserve"> an opportunity to showcase some creativity.  </w:t>
      </w:r>
      <w:r w:rsidR="00246A02">
        <w:t xml:space="preserve">I have chosen three of those objects to explain in further detail below.  </w:t>
      </w:r>
    </w:p>
    <w:p w14:paraId="61641FEC" w14:textId="02D0B8E9" w:rsidR="00275B32" w:rsidRDefault="00275B32" w:rsidP="009E05A5">
      <w:pPr>
        <w:spacing w:line="480" w:lineRule="auto"/>
      </w:pPr>
      <w:r>
        <w:tab/>
        <w:t xml:space="preserve">I began with a collection of modular storage containers.  I used three boxes to represent each container, and three </w:t>
      </w:r>
      <w:r w:rsidR="00302405">
        <w:t>planes</w:t>
      </w:r>
      <w:r>
        <w:t xml:space="preserve"> to represent the drawers.  </w:t>
      </w:r>
      <w:r w:rsidR="00246A02">
        <w:t xml:space="preserve">I added different colored plastic textures to each.  </w:t>
      </w:r>
      <w:r>
        <w:t>In order to differentiate them, I used different materials for the box and the mesh</w:t>
      </w:r>
      <w:r w:rsidR="00246A02">
        <w:t>.</w:t>
      </w:r>
      <w:r>
        <w:t xml:space="preserve"> </w:t>
      </w:r>
      <w:r w:rsidR="00302405">
        <w:t xml:space="preserve"> </w:t>
      </w:r>
      <w:r w:rsidR="00246A02">
        <w:t>This way,</w:t>
      </w:r>
      <w:r>
        <w:t xml:space="preserve"> it was clear where one ended and the other began.  As the containers were designed to look like Legos, I used eight cylinders to represent the buttons on top</w:t>
      </w:r>
      <w:r w:rsidR="00246A02">
        <w:t xml:space="preserve">, using the same textures and materials of the drawer meshes below them.  </w:t>
      </w:r>
      <w:r>
        <w:t xml:space="preserve">  </w:t>
      </w:r>
    </w:p>
    <w:p w14:paraId="34A608F4" w14:textId="06C60981" w:rsidR="00275B32" w:rsidRDefault="00275B32" w:rsidP="009E05A5">
      <w:pPr>
        <w:spacing w:line="480" w:lineRule="auto"/>
      </w:pPr>
      <w:r>
        <w:tab/>
        <w:t xml:space="preserve">The next complex object was a glitter lamp.   </w:t>
      </w:r>
      <w:r w:rsidR="003740D2">
        <w:t xml:space="preserve">It </w:t>
      </w:r>
      <w:r w:rsidR="00302405">
        <w:t>had</w:t>
      </w:r>
      <w:r w:rsidR="003740D2">
        <w:t xml:space="preserve"> cylindrical in shape, but ha</w:t>
      </w:r>
      <w:r w:rsidR="00302405">
        <w:t>d</w:t>
      </w:r>
      <w:r w:rsidR="003740D2">
        <w:t xml:space="preserve"> five layers: the top and bottom </w:t>
      </w:r>
      <w:r w:rsidR="00302405">
        <w:t>we</w:t>
      </w:r>
      <w:r w:rsidR="003740D2">
        <w:t>re black plastic, while the middle contain</w:t>
      </w:r>
      <w:r w:rsidR="00302405">
        <w:t xml:space="preserve">ed </w:t>
      </w:r>
      <w:r w:rsidR="003740D2">
        <w:t xml:space="preserve">3 different colored sections.  To create those three layers, I used one texture and recolored it.  To make each layer unique, I adjusted the texture UV scale.  Those variations </w:t>
      </w:r>
      <w:r w:rsidR="00246A02">
        <w:t xml:space="preserve">made the object look a little more authentic.  </w:t>
      </w:r>
      <w:r w:rsidR="00A501DC">
        <w:t xml:space="preserve">The lamp has a glossy plastic finish to it, so I used a shiny plastic material for each piece.  </w:t>
      </w:r>
    </w:p>
    <w:p w14:paraId="139E20E9" w14:textId="6E45D738" w:rsidR="00246A02" w:rsidRDefault="00246A02" w:rsidP="009E05A5">
      <w:pPr>
        <w:spacing w:line="480" w:lineRule="auto"/>
      </w:pPr>
      <w:r>
        <w:lastRenderedPageBreak/>
        <w:tab/>
        <w:t xml:space="preserve">I also chose to recreate an Echo Show.  This object only required two meshes: a box for the object and a plane for the screen.  What made this one interesting was the challenge of making the screen look authentic.  I opted to use a polka dot texture, which was mirrored and repeated.  This made the screen appear distorted, the way a TV or computer screen may appear if viewed through a camera lens.  </w:t>
      </w:r>
    </w:p>
    <w:p w14:paraId="62976C83" w14:textId="159D80DB" w:rsidR="00A501DC" w:rsidRDefault="00A501DC" w:rsidP="009E05A5">
      <w:pPr>
        <w:spacing w:line="480" w:lineRule="auto"/>
      </w:pPr>
      <w:r>
        <w:tab/>
        <w:t xml:space="preserve">A number of keyboard and mouse functions were added to the </w:t>
      </w:r>
      <w:proofErr w:type="spellStart"/>
      <w:r>
        <w:t>ViewManager</w:t>
      </w:r>
      <w:proofErr w:type="spellEnd"/>
      <w:r>
        <w:t xml:space="preserve">, to enable navigation throughout the scene.  First, I used the </w:t>
      </w:r>
      <w:proofErr w:type="spellStart"/>
      <w:r>
        <w:t>glfwGetKey</w:t>
      </w:r>
      <w:proofErr w:type="spellEnd"/>
      <w:r>
        <w:t xml:space="preserve"> function to add basic navigation using W, A, S, and D.  These are typical keys used for navigating forward, left, backward and right in most PC games.  I used the same function for the Q and E keys, so that users could navigate up and down, respectively.  P and O can be used to toggle between perspective and orthographic views.  </w:t>
      </w:r>
      <w:r w:rsidR="003E3C1A">
        <w:t xml:space="preserve">Finally, mouse input was enabled so that movement would turn the camera and using the scroll wheel would adjust the movement speed.  </w:t>
      </w:r>
      <w:r w:rsidR="00942653">
        <w:t xml:space="preserve">I also disabled the cursor to allow for 360⁰ camera motion.  </w:t>
      </w:r>
    </w:p>
    <w:p w14:paraId="00982CBE" w14:textId="1E924A8F" w:rsidR="00942653" w:rsidRDefault="00942653" w:rsidP="00302405">
      <w:pPr>
        <w:spacing w:line="480" w:lineRule="auto"/>
        <w:ind w:hanging="720"/>
      </w:pPr>
      <w:r>
        <w:tab/>
      </w:r>
      <w:r w:rsidR="00302405">
        <w:tab/>
      </w:r>
      <w:r>
        <w:t>This code made extensive use of custom functions, which dramatically reduced the</w:t>
      </w:r>
      <w:r w:rsidR="00302405">
        <w:t xml:space="preserve"> </w:t>
      </w:r>
      <w:r>
        <w:t xml:space="preserve">amount of redundant code.  Five in particular were used (in some combination) for each mesh:  </w:t>
      </w:r>
      <w:proofErr w:type="spellStart"/>
      <w:proofErr w:type="gramStart"/>
      <w:r>
        <w:t>SetTransformation</w:t>
      </w:r>
      <w:proofErr w:type="spellEnd"/>
      <w:r>
        <w:t>(</w:t>
      </w:r>
      <w:proofErr w:type="gramEnd"/>
      <w:r>
        <w:t xml:space="preserve">), </w:t>
      </w:r>
      <w:proofErr w:type="spellStart"/>
      <w:proofErr w:type="gramStart"/>
      <w:r>
        <w:t>SetShaderColor</w:t>
      </w:r>
      <w:proofErr w:type="spellEnd"/>
      <w:r>
        <w:t>(</w:t>
      </w:r>
      <w:proofErr w:type="gramEnd"/>
      <w:r>
        <w:t xml:space="preserve">), </w:t>
      </w:r>
      <w:proofErr w:type="spellStart"/>
      <w:proofErr w:type="gramStart"/>
      <w:r>
        <w:t>SetShaderTexture</w:t>
      </w:r>
      <w:proofErr w:type="spellEnd"/>
      <w:r>
        <w:t>(</w:t>
      </w:r>
      <w:proofErr w:type="gramEnd"/>
      <w:r>
        <w:t xml:space="preserve">), </w:t>
      </w:r>
      <w:proofErr w:type="spellStart"/>
      <w:proofErr w:type="gramStart"/>
      <w:r>
        <w:t>SetTextureUVScale</w:t>
      </w:r>
      <w:proofErr w:type="spellEnd"/>
      <w:r>
        <w:t>(</w:t>
      </w:r>
      <w:proofErr w:type="gramEnd"/>
      <w:r>
        <w:t xml:space="preserve">), and </w:t>
      </w:r>
      <w:proofErr w:type="spellStart"/>
      <w:proofErr w:type="gramStart"/>
      <w:r>
        <w:t>SetShaderMaterial</w:t>
      </w:r>
      <w:proofErr w:type="spellEnd"/>
      <w:r>
        <w:t>(</w:t>
      </w:r>
      <w:proofErr w:type="gramEnd"/>
      <w:r>
        <w:t xml:space="preserve">).  </w:t>
      </w:r>
      <w:r w:rsidR="00626DE4">
        <w:t xml:space="preserve">In order to transform shapes in three-dimensional space, you need to perform mathematical operations using vectors and matrices.  </w:t>
      </w:r>
      <w:proofErr w:type="spellStart"/>
      <w:proofErr w:type="gramStart"/>
      <w:r w:rsidR="00626DE4">
        <w:t>SetTranformation</w:t>
      </w:r>
      <w:proofErr w:type="spellEnd"/>
      <w:r w:rsidR="00626DE4">
        <w:t>(</w:t>
      </w:r>
      <w:proofErr w:type="gramEnd"/>
      <w:r w:rsidR="00626DE4">
        <w:t>) hides all of those calculations, and ma</w:t>
      </w:r>
      <w:r w:rsidR="00735C9F">
        <w:t>kes</w:t>
      </w:r>
      <w:r w:rsidR="00626DE4">
        <w:t xml:space="preserve"> </w:t>
      </w:r>
      <w:r w:rsidR="00735C9F">
        <w:t xml:space="preserve">this more accessible for users who lack a solid math background.  </w:t>
      </w:r>
      <w:proofErr w:type="spellStart"/>
      <w:proofErr w:type="gramStart"/>
      <w:r w:rsidR="00302405">
        <w:t>SetShaderTexture</w:t>
      </w:r>
      <w:proofErr w:type="spellEnd"/>
      <w:r w:rsidR="00302405">
        <w:t>(</w:t>
      </w:r>
      <w:proofErr w:type="gramEnd"/>
      <w:r w:rsidR="00302405">
        <w:t xml:space="preserve">) and </w:t>
      </w:r>
      <w:proofErr w:type="spellStart"/>
      <w:proofErr w:type="gramStart"/>
      <w:r w:rsidR="00302405">
        <w:t>SetTextureUVScale</w:t>
      </w:r>
      <w:proofErr w:type="spellEnd"/>
      <w:r w:rsidR="00302405">
        <w:t>(</w:t>
      </w:r>
      <w:proofErr w:type="gramEnd"/>
      <w:r w:rsidR="00302405">
        <w:t xml:space="preserve">) also hide much of the complex mathematical calculations required to wrap an object, making them more user friendly.  These are all examples of the principle of abstraction, one of the four pillars of </w:t>
      </w:r>
      <w:r w:rsidR="00302405">
        <w:lastRenderedPageBreak/>
        <w:t xml:space="preserve">object-oriented programming.  </w:t>
      </w:r>
      <w:proofErr w:type="spellStart"/>
      <w:proofErr w:type="gramStart"/>
      <w:r w:rsidR="00302405">
        <w:t>SetShaderMaterial</w:t>
      </w:r>
      <w:proofErr w:type="spellEnd"/>
      <w:r w:rsidR="00302405">
        <w:t>(</w:t>
      </w:r>
      <w:proofErr w:type="gramEnd"/>
      <w:r w:rsidR="00302405">
        <w:t xml:space="preserve">) allows the user to preset several material types, so that they can be reused on multiple objects later.  </w:t>
      </w:r>
    </w:p>
    <w:p w14:paraId="59BE5EBA" w14:textId="7744ED45" w:rsidR="003E3C1A" w:rsidRDefault="003E3C1A" w:rsidP="009E05A5">
      <w:pPr>
        <w:spacing w:line="480" w:lineRule="auto"/>
      </w:pPr>
      <w:r>
        <w:tab/>
      </w:r>
    </w:p>
    <w:sectPr w:rsidR="003E3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66"/>
    <w:rsid w:val="00210F3B"/>
    <w:rsid w:val="00243F66"/>
    <w:rsid w:val="00246A02"/>
    <w:rsid w:val="002551BD"/>
    <w:rsid w:val="00275B32"/>
    <w:rsid w:val="00302405"/>
    <w:rsid w:val="003740D2"/>
    <w:rsid w:val="003E3C1A"/>
    <w:rsid w:val="00420B54"/>
    <w:rsid w:val="00590ED6"/>
    <w:rsid w:val="00626DE4"/>
    <w:rsid w:val="00735C9F"/>
    <w:rsid w:val="00873855"/>
    <w:rsid w:val="00942653"/>
    <w:rsid w:val="009E05A5"/>
    <w:rsid w:val="00A501DC"/>
    <w:rsid w:val="00B4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FB43"/>
  <w15:chartTrackingRefBased/>
  <w15:docId w15:val="{5C35414D-1BF2-4D4E-973A-CCC9CEBE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F66"/>
    <w:rPr>
      <w:rFonts w:eastAsiaTheme="majorEastAsia" w:cstheme="majorBidi"/>
      <w:color w:val="272727" w:themeColor="text1" w:themeTint="D8"/>
    </w:rPr>
  </w:style>
  <w:style w:type="paragraph" w:styleId="Title">
    <w:name w:val="Title"/>
    <w:basedOn w:val="Normal"/>
    <w:next w:val="Normal"/>
    <w:link w:val="TitleChar"/>
    <w:uiPriority w:val="10"/>
    <w:qFormat/>
    <w:rsid w:val="0024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F66"/>
    <w:pPr>
      <w:spacing w:before="160"/>
      <w:jc w:val="center"/>
    </w:pPr>
    <w:rPr>
      <w:i/>
      <w:iCs/>
      <w:color w:val="404040" w:themeColor="text1" w:themeTint="BF"/>
    </w:rPr>
  </w:style>
  <w:style w:type="character" w:customStyle="1" w:styleId="QuoteChar">
    <w:name w:val="Quote Char"/>
    <w:basedOn w:val="DefaultParagraphFont"/>
    <w:link w:val="Quote"/>
    <w:uiPriority w:val="29"/>
    <w:rsid w:val="00243F66"/>
    <w:rPr>
      <w:i/>
      <w:iCs/>
      <w:color w:val="404040" w:themeColor="text1" w:themeTint="BF"/>
    </w:rPr>
  </w:style>
  <w:style w:type="paragraph" w:styleId="ListParagraph">
    <w:name w:val="List Paragraph"/>
    <w:basedOn w:val="Normal"/>
    <w:uiPriority w:val="34"/>
    <w:qFormat/>
    <w:rsid w:val="00243F66"/>
    <w:pPr>
      <w:ind w:left="720"/>
      <w:contextualSpacing/>
    </w:pPr>
  </w:style>
  <w:style w:type="character" w:styleId="IntenseEmphasis">
    <w:name w:val="Intense Emphasis"/>
    <w:basedOn w:val="DefaultParagraphFont"/>
    <w:uiPriority w:val="21"/>
    <w:qFormat/>
    <w:rsid w:val="00243F66"/>
    <w:rPr>
      <w:i/>
      <w:iCs/>
      <w:color w:val="0F4761" w:themeColor="accent1" w:themeShade="BF"/>
    </w:rPr>
  </w:style>
  <w:style w:type="paragraph" w:styleId="IntenseQuote">
    <w:name w:val="Intense Quote"/>
    <w:basedOn w:val="Normal"/>
    <w:next w:val="Normal"/>
    <w:link w:val="IntenseQuoteChar"/>
    <w:uiPriority w:val="30"/>
    <w:qFormat/>
    <w:rsid w:val="0024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F66"/>
    <w:rPr>
      <w:i/>
      <w:iCs/>
      <w:color w:val="0F4761" w:themeColor="accent1" w:themeShade="BF"/>
    </w:rPr>
  </w:style>
  <w:style w:type="character" w:styleId="IntenseReference">
    <w:name w:val="Intense Reference"/>
    <w:basedOn w:val="DefaultParagraphFont"/>
    <w:uiPriority w:val="32"/>
    <w:qFormat/>
    <w:rsid w:val="00243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1118</TotalTime>
  <Pages>3</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Anderson</dc:creator>
  <cp:keywords/>
  <dc:description/>
  <cp:lastModifiedBy>Ryan Anderson</cp:lastModifiedBy>
  <cp:revision>1</cp:revision>
  <dcterms:created xsi:type="dcterms:W3CDTF">2026-08-15T22:20:00Z</dcterms:created>
  <dcterms:modified xsi:type="dcterms:W3CDTF">2026-08-16T16:58:00Z</dcterms:modified>
</cp:coreProperties>
</file>