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5EB9" w14:textId="7951CD9C" w:rsidR="0017489D" w:rsidRPr="006543A8" w:rsidRDefault="0017489D" w:rsidP="0012197D">
      <w:pPr>
        <w:spacing w:after="0" w:line="360" w:lineRule="auto"/>
        <w:rPr>
          <w:rFonts w:ascii="Times New Roman" w:hAnsi="Times New Roman" w:cs="Times New Roman"/>
          <w:b/>
          <w:bCs/>
          <w:sz w:val="24"/>
          <w:szCs w:val="24"/>
        </w:rPr>
      </w:pPr>
      <w:r w:rsidRPr="006543A8">
        <w:rPr>
          <w:rFonts w:ascii="Times New Roman" w:hAnsi="Times New Roman" w:cs="Times New Roman"/>
          <w:b/>
          <w:bCs/>
          <w:sz w:val="24"/>
          <w:szCs w:val="24"/>
        </w:rPr>
        <w:t>Molecular Insights into Host Use and Pathogen Acquisition by an Insect Vector in Potato Crop Fields</w:t>
      </w:r>
    </w:p>
    <w:p w14:paraId="28DB2F8E" w14:textId="437DF06E" w:rsidR="0017489D" w:rsidRPr="006543A8" w:rsidRDefault="0017489D" w:rsidP="0012197D">
      <w:pPr>
        <w:spacing w:after="0" w:line="360" w:lineRule="auto"/>
        <w:rPr>
          <w:rFonts w:ascii="Times New Roman" w:hAnsi="Times New Roman" w:cs="Times New Roman"/>
          <w:b/>
          <w:bCs/>
          <w:sz w:val="24"/>
          <w:szCs w:val="24"/>
        </w:rPr>
      </w:pPr>
    </w:p>
    <w:p w14:paraId="7577E529" w14:textId="11B57FEA" w:rsidR="003D4F8C" w:rsidRPr="006543A8" w:rsidRDefault="00943A10"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r w:rsidR="003D4F8C"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Jillian J. Foutz</w:t>
      </w:r>
      <w:r w:rsidR="003D4F8C" w:rsidRPr="006543A8">
        <w:rPr>
          <w:rFonts w:ascii="Times New Roman" w:hAnsi="Times New Roman" w:cs="Times New Roman"/>
          <w:sz w:val="24"/>
          <w:szCs w:val="24"/>
          <w:vertAlign w:val="superscript"/>
        </w:rPr>
        <w:t>1, 2</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W. Rodney Cooper</w:t>
      </w:r>
      <w:r w:rsidR="003D4F8C"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w:t>
      </w:r>
      <w:r w:rsidR="006369D4" w:rsidRPr="006543A8">
        <w:rPr>
          <w:rFonts w:ascii="Times New Roman" w:hAnsi="Times New Roman" w:cs="Times New Roman"/>
          <w:sz w:val="24"/>
          <w:szCs w:val="24"/>
        </w:rPr>
        <w:t xml:space="preserve"> Riley </w:t>
      </w:r>
      <w:r w:rsidR="00E162AE" w:rsidRPr="006543A8">
        <w:rPr>
          <w:rFonts w:ascii="Times New Roman" w:hAnsi="Times New Roman" w:cs="Times New Roman"/>
          <w:sz w:val="24"/>
          <w:szCs w:val="24"/>
        </w:rPr>
        <w:t xml:space="preserve">M. </w:t>
      </w:r>
      <w:r w:rsidR="006369D4" w:rsidRPr="006543A8">
        <w:rPr>
          <w:rFonts w:ascii="Times New Roman" w:hAnsi="Times New Roman" w:cs="Times New Roman"/>
          <w:sz w:val="24"/>
          <w:szCs w:val="24"/>
        </w:rPr>
        <w:t>Anderson</w:t>
      </w:r>
      <w:r w:rsidR="00E162AE" w:rsidRPr="006543A8">
        <w:rPr>
          <w:rFonts w:ascii="Times New Roman" w:hAnsi="Times New Roman" w:cs="Times New Roman"/>
          <w:sz w:val="24"/>
          <w:szCs w:val="24"/>
          <w:vertAlign w:val="superscript"/>
        </w:rPr>
        <w:t>1</w:t>
      </w:r>
      <w:r w:rsidR="006369D4"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3D4F8C" w:rsidRPr="006543A8">
        <w:rPr>
          <w:rFonts w:ascii="Times New Roman" w:hAnsi="Times New Roman" w:cs="Times New Roman"/>
          <w:sz w:val="24"/>
          <w:szCs w:val="24"/>
        </w:rPr>
        <w:t>David W. Crowder</w:t>
      </w:r>
      <w:r w:rsidR="003D4F8C" w:rsidRPr="006543A8">
        <w:rPr>
          <w:rFonts w:ascii="Times New Roman" w:hAnsi="Times New Roman" w:cs="Times New Roman"/>
          <w:sz w:val="24"/>
          <w:szCs w:val="24"/>
          <w:vertAlign w:val="superscript"/>
        </w:rPr>
        <w:t>1</w:t>
      </w:r>
    </w:p>
    <w:p w14:paraId="195F4458" w14:textId="77777777" w:rsidR="003D4F8C" w:rsidRPr="006543A8" w:rsidRDefault="003D4F8C" w:rsidP="0012197D">
      <w:pPr>
        <w:spacing w:after="0" w:line="360" w:lineRule="auto"/>
        <w:rPr>
          <w:rFonts w:ascii="Times New Roman" w:hAnsi="Times New Roman" w:cs="Times New Roman"/>
          <w:sz w:val="24"/>
          <w:szCs w:val="24"/>
        </w:rPr>
      </w:pPr>
    </w:p>
    <w:p w14:paraId="41841879" w14:textId="1019A66F"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vertAlign w:val="superscript"/>
        </w:rPr>
        <w:t>1</w:t>
      </w:r>
      <w:r w:rsidRPr="006543A8">
        <w:rPr>
          <w:rFonts w:ascii="Times New Roman" w:hAnsi="Times New Roman" w:cs="Times New Roman"/>
          <w:sz w:val="24"/>
          <w:szCs w:val="24"/>
        </w:rPr>
        <w:t xml:space="preserve"> Washington State University, Department of Entomology, Pullman,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99164, USA</w:t>
      </w:r>
    </w:p>
    <w:p w14:paraId="03ABAD22" w14:textId="43129B55"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vertAlign w:val="superscript"/>
        </w:rPr>
        <w:t>2</w:t>
      </w:r>
      <w:r w:rsidRPr="006543A8">
        <w:rPr>
          <w:rFonts w:ascii="Times New Roman" w:hAnsi="Times New Roman" w:cs="Times New Roman"/>
          <w:sz w:val="24"/>
          <w:szCs w:val="24"/>
        </w:rPr>
        <w:t xml:space="preserve"> USDA ARS Temperate Tree Fruit and Vegetable Research Unit, Wapato, W</w:t>
      </w:r>
      <w:r w:rsidR="00E162AE" w:rsidRPr="006543A8">
        <w:rPr>
          <w:rFonts w:ascii="Times New Roman" w:hAnsi="Times New Roman" w:cs="Times New Roman"/>
          <w:sz w:val="24"/>
          <w:szCs w:val="24"/>
        </w:rPr>
        <w:t>ashington</w:t>
      </w:r>
      <w:r w:rsidRPr="006543A8">
        <w:rPr>
          <w:rFonts w:ascii="Times New Roman" w:hAnsi="Times New Roman" w:cs="Times New Roman"/>
          <w:sz w:val="24"/>
          <w:szCs w:val="24"/>
        </w:rPr>
        <w:t xml:space="preserve"> 98951, USA</w:t>
      </w:r>
    </w:p>
    <w:p w14:paraId="3921B525" w14:textId="77777777" w:rsidR="009200C0" w:rsidRPr="006543A8" w:rsidRDefault="009200C0" w:rsidP="0012197D">
      <w:pPr>
        <w:spacing w:after="0" w:line="360" w:lineRule="auto"/>
        <w:rPr>
          <w:rFonts w:ascii="Times New Roman" w:hAnsi="Times New Roman" w:cs="Times New Roman"/>
          <w:sz w:val="24"/>
          <w:szCs w:val="24"/>
        </w:rPr>
      </w:pPr>
    </w:p>
    <w:p w14:paraId="54A9DCB2" w14:textId="77777777" w:rsidR="003D4F8C" w:rsidRPr="006543A8" w:rsidRDefault="003D4F8C" w:rsidP="0012197D">
      <w:pPr>
        <w:spacing w:after="0" w:line="360" w:lineRule="auto"/>
        <w:rPr>
          <w:rFonts w:ascii="Times New Roman" w:hAnsi="Times New Roman" w:cs="Times New Roman"/>
          <w:sz w:val="24"/>
          <w:szCs w:val="24"/>
        </w:rPr>
      </w:pPr>
    </w:p>
    <w:p w14:paraId="3075F631" w14:textId="77777777"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Corresponding author details:</w:t>
      </w:r>
    </w:p>
    <w:p w14:paraId="3872896C" w14:textId="03490740" w:rsidR="003D4F8C" w:rsidRPr="006543A8" w:rsidRDefault="003D4F8C" w:rsidP="0012197D">
      <w:pPr>
        <w:spacing w:after="0" w:line="360" w:lineRule="auto"/>
        <w:rPr>
          <w:rFonts w:ascii="Times New Roman" w:hAnsi="Times New Roman" w:cs="Times New Roman"/>
          <w:sz w:val="24"/>
          <w:szCs w:val="24"/>
        </w:rPr>
      </w:pPr>
      <w:r w:rsidRPr="006543A8">
        <w:rPr>
          <w:rFonts w:ascii="Times New Roman" w:hAnsi="Times New Roman" w:cs="Times New Roman"/>
          <w:sz w:val="24"/>
          <w:szCs w:val="24"/>
        </w:rPr>
        <w:t>Camille Wagstaff</w:t>
      </w:r>
    </w:p>
    <w:p w14:paraId="072CF93F" w14:textId="77777777" w:rsidR="003D4F8C" w:rsidRPr="006543A8" w:rsidRDefault="003D4F8C" w:rsidP="0012197D">
      <w:pPr>
        <w:spacing w:after="0" w:line="360" w:lineRule="auto"/>
        <w:rPr>
          <w:rFonts w:ascii="Times New Roman" w:hAnsi="Times New Roman" w:cs="Times New Roman"/>
          <w:b/>
          <w:bCs/>
          <w:sz w:val="24"/>
          <w:szCs w:val="24"/>
        </w:rPr>
      </w:pPr>
      <w:r w:rsidRPr="006543A8">
        <w:rPr>
          <w:rFonts w:ascii="Times New Roman" w:hAnsi="Times New Roman" w:cs="Times New Roman"/>
          <w:sz w:val="24"/>
          <w:szCs w:val="24"/>
        </w:rPr>
        <w:t>Washington State University, Department of Entomology, Pullman, WA, 99164, USA</w:t>
      </w:r>
    </w:p>
    <w:p w14:paraId="1A427CEE" w14:textId="4804D6DC" w:rsidR="00E21B28" w:rsidRPr="006543A8" w:rsidRDefault="003D4F8C" w:rsidP="0012197D">
      <w:pPr>
        <w:spacing w:after="0" w:line="360" w:lineRule="auto"/>
        <w:rPr>
          <w:rStyle w:val="normaltextrun"/>
          <w:rFonts w:ascii="Times New Roman" w:hAnsi="Times New Roman" w:cs="Times New Roman"/>
          <w:sz w:val="24"/>
          <w:szCs w:val="24"/>
        </w:rPr>
      </w:pPr>
      <w:r w:rsidRPr="006543A8">
        <w:rPr>
          <w:rFonts w:ascii="Times New Roman" w:hAnsi="Times New Roman" w:cs="Times New Roman"/>
          <w:sz w:val="24"/>
          <w:szCs w:val="24"/>
        </w:rPr>
        <w:t>Camille.wagstaff@wsu.edu</w:t>
      </w:r>
      <w:r w:rsidR="00E162AE" w:rsidRPr="006543A8">
        <w:rPr>
          <w:rFonts w:ascii="Times New Roman" w:hAnsi="Times New Roman" w:cs="Times New Roman"/>
          <w:sz w:val="24"/>
          <w:szCs w:val="24"/>
        </w:rPr>
        <w:br w:type="page"/>
      </w:r>
    </w:p>
    <w:p w14:paraId="213791F6" w14:textId="6FAAC8EB" w:rsidR="009C631F"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Abstract</w:t>
      </w:r>
      <w:r w:rsidR="006543A8">
        <w:rPr>
          <w:rStyle w:val="normaltextrun"/>
          <w:rFonts w:ascii="Times New Roman" w:hAnsi="Times New Roman" w:cs="Times New Roman"/>
          <w:b/>
          <w:bCs/>
          <w:sz w:val="24"/>
          <w:szCs w:val="24"/>
        </w:rPr>
        <w:t>:</w:t>
      </w:r>
    </w:p>
    <w:p w14:paraId="17615C6E" w14:textId="3CFCFFC9" w:rsidR="003D4F8C" w:rsidRPr="006543A8" w:rsidRDefault="004409E0" w:rsidP="002A22D6">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Generalist i</w:t>
      </w:r>
      <w:r w:rsidRPr="006543A8">
        <w:rPr>
          <w:rFonts w:ascii="Times New Roman" w:hAnsi="Times New Roman" w:cs="Times New Roman"/>
          <w:sz w:val="24"/>
          <w:szCs w:val="24"/>
        </w:rPr>
        <w:t xml:space="preserve">nsect </w:t>
      </w:r>
      <w:r w:rsidR="00E21B28" w:rsidRPr="006543A8">
        <w:rPr>
          <w:rFonts w:ascii="Times New Roman" w:hAnsi="Times New Roman" w:cs="Times New Roman"/>
          <w:sz w:val="24"/>
          <w:szCs w:val="24"/>
        </w:rPr>
        <w:t xml:space="preserve">vectors are notoriously difficult to manage due to their </w:t>
      </w:r>
      <w:r w:rsidR="00AD039E" w:rsidRPr="006543A8">
        <w:rPr>
          <w:rFonts w:ascii="Times New Roman" w:hAnsi="Times New Roman" w:cs="Times New Roman"/>
          <w:sz w:val="24"/>
          <w:szCs w:val="24"/>
        </w:rPr>
        <w:t xml:space="preserve">ability </w:t>
      </w:r>
      <w:r w:rsidR="00E21B28" w:rsidRPr="006543A8">
        <w:rPr>
          <w:rFonts w:ascii="Times New Roman" w:hAnsi="Times New Roman" w:cs="Times New Roman"/>
          <w:sz w:val="24"/>
          <w:szCs w:val="24"/>
        </w:rPr>
        <w:t xml:space="preserve">to </w:t>
      </w:r>
      <w:r w:rsidRPr="006543A8">
        <w:rPr>
          <w:rFonts w:ascii="Times New Roman" w:hAnsi="Times New Roman" w:cs="Times New Roman"/>
          <w:sz w:val="24"/>
          <w:szCs w:val="24"/>
        </w:rPr>
        <w:t>u</w:t>
      </w:r>
      <w:r>
        <w:rPr>
          <w:rFonts w:ascii="Times New Roman" w:hAnsi="Times New Roman" w:cs="Times New Roman"/>
          <w:sz w:val="24"/>
          <w:szCs w:val="24"/>
        </w:rPr>
        <w:t>s</w:t>
      </w:r>
      <w:r w:rsidRPr="006543A8">
        <w:rPr>
          <w:rFonts w:ascii="Times New Roman" w:hAnsi="Times New Roman" w:cs="Times New Roman"/>
          <w:sz w:val="24"/>
          <w:szCs w:val="24"/>
        </w:rPr>
        <w:t xml:space="preserve">e </w:t>
      </w:r>
      <w:r w:rsidR="00E21B28" w:rsidRPr="006543A8">
        <w:rPr>
          <w:rFonts w:ascii="Times New Roman" w:hAnsi="Times New Roman" w:cs="Times New Roman"/>
          <w:sz w:val="24"/>
          <w:szCs w:val="24"/>
        </w:rPr>
        <w:t xml:space="preserve">a range of host plants </w:t>
      </w:r>
      <w:r>
        <w:rPr>
          <w:rFonts w:ascii="Times New Roman" w:hAnsi="Times New Roman" w:cs="Times New Roman"/>
          <w:sz w:val="24"/>
          <w:szCs w:val="24"/>
        </w:rPr>
        <w:t xml:space="preserve">within and </w:t>
      </w:r>
      <w:r w:rsidR="00E21B28" w:rsidRPr="006543A8">
        <w:rPr>
          <w:rFonts w:ascii="Times New Roman" w:hAnsi="Times New Roman" w:cs="Times New Roman"/>
          <w:sz w:val="24"/>
          <w:szCs w:val="24"/>
        </w:rPr>
        <w:t xml:space="preserve">across seasons. Improving vector management requires novel approaches that assess host use across space and time to </w:t>
      </w:r>
      <w:r>
        <w:rPr>
          <w:rFonts w:ascii="Times New Roman" w:hAnsi="Times New Roman" w:cs="Times New Roman"/>
          <w:sz w:val="24"/>
          <w:szCs w:val="24"/>
        </w:rPr>
        <w:t xml:space="preserve">better </w:t>
      </w:r>
      <w:r w:rsidR="00E21B28" w:rsidRPr="006543A8">
        <w:rPr>
          <w:rFonts w:ascii="Times New Roman" w:hAnsi="Times New Roman" w:cs="Times New Roman"/>
          <w:sz w:val="24"/>
          <w:szCs w:val="24"/>
        </w:rPr>
        <w:t xml:space="preserve">predict pathogen transmission dynamics. Molecular gut content analysis of vector insects has been instrumental in identifying host </w:t>
      </w:r>
      <w:r w:rsidR="006E1480" w:rsidRPr="006543A8">
        <w:rPr>
          <w:rFonts w:ascii="Times New Roman" w:hAnsi="Times New Roman" w:cs="Times New Roman"/>
          <w:sz w:val="24"/>
          <w:szCs w:val="24"/>
        </w:rPr>
        <w:t>use</w:t>
      </w:r>
      <w:r w:rsidR="006E1480">
        <w:rPr>
          <w:rFonts w:ascii="Times New Roman" w:hAnsi="Times New Roman" w:cs="Times New Roman"/>
          <w:sz w:val="24"/>
          <w:szCs w:val="24"/>
        </w:rPr>
        <w:t xml:space="preserve"> but</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has often been poorly linked with hosts related to </w:t>
      </w:r>
      <w:r w:rsidR="00E21B28" w:rsidRPr="006543A8">
        <w:rPr>
          <w:rFonts w:ascii="Times New Roman" w:hAnsi="Times New Roman" w:cs="Times New Roman"/>
          <w:sz w:val="24"/>
          <w:szCs w:val="24"/>
        </w:rPr>
        <w:t xml:space="preserve">pathogen transmission. Here, we integrate gut content analysis with </w:t>
      </w:r>
      <w:r>
        <w:rPr>
          <w:rFonts w:ascii="Times New Roman" w:hAnsi="Times New Roman" w:cs="Times New Roman"/>
          <w:sz w:val="24"/>
          <w:szCs w:val="24"/>
        </w:rPr>
        <w:t xml:space="preserve">monitoring of </w:t>
      </w:r>
      <w:r w:rsidR="00E21B28" w:rsidRPr="006543A8">
        <w:rPr>
          <w:rFonts w:ascii="Times New Roman" w:hAnsi="Times New Roman" w:cs="Times New Roman"/>
          <w:sz w:val="24"/>
          <w:szCs w:val="24"/>
        </w:rPr>
        <w:t xml:space="preserve">pathogen incidence to determine the role of various hosts in </w:t>
      </w:r>
      <w:bookmarkStart w:id="0" w:name="_Hlk197428387"/>
      <w:proofErr w:type="spellStart"/>
      <w:r w:rsidR="009200C0" w:rsidRPr="006543A8">
        <w:rPr>
          <w:rFonts w:ascii="Times New Roman" w:hAnsi="Times New Roman" w:cs="Times New Roman"/>
          <w:i/>
          <w:iCs/>
          <w:sz w:val="24"/>
          <w:szCs w:val="24"/>
        </w:rPr>
        <w:t>Neoaliturus</w:t>
      </w:r>
      <w:bookmarkEnd w:id="0"/>
      <w:proofErr w:type="spellEnd"/>
      <w:r w:rsidR="009200C0" w:rsidRPr="006543A8">
        <w:rPr>
          <w:rFonts w:ascii="Times New Roman" w:hAnsi="Times New Roman" w:cs="Times New Roman"/>
          <w:i/>
          <w:iCs/>
          <w:sz w:val="24"/>
          <w:szCs w:val="24"/>
        </w:rPr>
        <w:t xml:space="preserve"> tenellus </w:t>
      </w:r>
      <w:r w:rsidR="009200C0" w:rsidRPr="006543A8">
        <w:rPr>
          <w:rFonts w:ascii="Times New Roman" w:hAnsi="Times New Roman" w:cs="Times New Roman"/>
          <w:sz w:val="24"/>
          <w:szCs w:val="24"/>
        </w:rPr>
        <w:t xml:space="preserve">(previously </w:t>
      </w:r>
      <w:proofErr w:type="spellStart"/>
      <w:r w:rsidR="00E21B28" w:rsidRPr="006543A8">
        <w:rPr>
          <w:rFonts w:ascii="Times New Roman" w:hAnsi="Times New Roman" w:cs="Times New Roman"/>
          <w:i/>
          <w:iCs/>
          <w:sz w:val="24"/>
          <w:szCs w:val="24"/>
        </w:rPr>
        <w:t>Circulifer</w:t>
      </w:r>
      <w:proofErr w:type="spellEnd"/>
      <w:r w:rsidR="00E21B28" w:rsidRPr="006543A8">
        <w:rPr>
          <w:rFonts w:ascii="Times New Roman" w:hAnsi="Times New Roman" w:cs="Times New Roman"/>
          <w:i/>
          <w:iCs/>
          <w:sz w:val="24"/>
          <w:szCs w:val="24"/>
        </w:rPr>
        <w:t xml:space="preserve"> tenellus</w:t>
      </w:r>
      <w:r w:rsidR="009200C0"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Baker) (</w:t>
      </w:r>
      <w:r>
        <w:rPr>
          <w:rFonts w:ascii="Times New Roman" w:hAnsi="Times New Roman" w:cs="Times New Roman"/>
          <w:sz w:val="24"/>
          <w:szCs w:val="24"/>
        </w:rPr>
        <w:t>b</w:t>
      </w:r>
      <w:r w:rsidRPr="006543A8">
        <w:rPr>
          <w:rFonts w:ascii="Times New Roman" w:hAnsi="Times New Roman" w:cs="Times New Roman"/>
          <w:sz w:val="24"/>
          <w:szCs w:val="24"/>
        </w:rPr>
        <w:t xml:space="preserve">eet </w:t>
      </w:r>
      <w:r w:rsidR="00E21B28" w:rsidRPr="006543A8">
        <w:rPr>
          <w:rFonts w:ascii="Times New Roman" w:hAnsi="Times New Roman" w:cs="Times New Roman"/>
          <w:sz w:val="24"/>
          <w:szCs w:val="24"/>
        </w:rPr>
        <w:t>leafhopper)</w:t>
      </w:r>
      <w:r w:rsidR="00E21B28" w:rsidRPr="006543A8">
        <w:rPr>
          <w:rFonts w:ascii="Times New Roman" w:hAnsi="Times New Roman" w:cs="Times New Roman"/>
          <w:i/>
          <w:iCs/>
          <w:sz w:val="24"/>
          <w:szCs w:val="24"/>
        </w:rPr>
        <w:t xml:space="preserve"> </w:t>
      </w:r>
      <w:r w:rsidR="00E21B28" w:rsidRPr="006543A8">
        <w:rPr>
          <w:rFonts w:ascii="Times New Roman" w:hAnsi="Times New Roman" w:cs="Times New Roman"/>
          <w:sz w:val="24"/>
          <w:szCs w:val="24"/>
        </w:rPr>
        <w:t xml:space="preserve">movement and </w:t>
      </w:r>
      <w:r w:rsidR="00210DA8" w:rsidRPr="006543A8">
        <w:rPr>
          <w:rFonts w:ascii="Times New Roman" w:hAnsi="Times New Roman" w:cs="Times New Roman"/>
          <w:sz w:val="24"/>
          <w:szCs w:val="24"/>
        </w:rPr>
        <w:t>pathogen</w:t>
      </w:r>
      <w:r w:rsidR="00E21B28" w:rsidRPr="006543A8">
        <w:rPr>
          <w:rFonts w:ascii="Times New Roman" w:hAnsi="Times New Roman" w:cs="Times New Roman"/>
          <w:sz w:val="24"/>
          <w:szCs w:val="24"/>
        </w:rPr>
        <w:t xml:space="preserve"> spread. We tested </w:t>
      </w:r>
      <w:r w:rsidR="00F116B7" w:rsidRPr="006543A8">
        <w:rPr>
          <w:rFonts w:ascii="Times New Roman" w:hAnsi="Times New Roman" w:cs="Times New Roman"/>
          <w:sz w:val="24"/>
          <w:szCs w:val="24"/>
        </w:rPr>
        <w:t>230</w:t>
      </w:r>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beet </w:t>
      </w:r>
      <w:r w:rsidR="00E21B28" w:rsidRPr="006543A8">
        <w:rPr>
          <w:rFonts w:ascii="Times New Roman" w:hAnsi="Times New Roman" w:cs="Times New Roman"/>
          <w:sz w:val="24"/>
          <w:szCs w:val="24"/>
        </w:rPr>
        <w:t>leafhopper</w:t>
      </w:r>
      <w:r w:rsidR="00C75D24" w:rsidRPr="006543A8">
        <w:rPr>
          <w:rFonts w:ascii="Times New Roman" w:hAnsi="Times New Roman" w:cs="Times New Roman"/>
          <w:sz w:val="24"/>
          <w:szCs w:val="24"/>
        </w:rPr>
        <w:t xml:space="preserve"> adult</w:t>
      </w:r>
      <w:r w:rsidR="00E21B28" w:rsidRPr="006543A8">
        <w:rPr>
          <w:rFonts w:ascii="Times New Roman" w:hAnsi="Times New Roman" w:cs="Times New Roman"/>
          <w:sz w:val="24"/>
          <w:szCs w:val="24"/>
        </w:rPr>
        <w:t xml:space="preserve">s collected from 15 sites over three years to assess host </w:t>
      </w:r>
      <w:r w:rsidRPr="006543A8">
        <w:rPr>
          <w:rFonts w:ascii="Times New Roman" w:hAnsi="Times New Roman" w:cs="Times New Roman"/>
          <w:sz w:val="24"/>
          <w:szCs w:val="24"/>
        </w:rPr>
        <w:t>u</w:t>
      </w:r>
      <w:r>
        <w:rPr>
          <w:rFonts w:ascii="Times New Roman" w:hAnsi="Times New Roman" w:cs="Times New Roman"/>
          <w:sz w:val="24"/>
          <w:szCs w:val="24"/>
        </w:rPr>
        <w:t>se</w:t>
      </w:r>
      <w:r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 xml:space="preserve">and pathogen acquisition. Our results </w:t>
      </w:r>
      <w:r>
        <w:rPr>
          <w:rFonts w:ascii="Times New Roman" w:hAnsi="Times New Roman" w:cs="Times New Roman"/>
          <w:sz w:val="24"/>
          <w:szCs w:val="24"/>
        </w:rPr>
        <w:t xml:space="preserve">show </w:t>
      </w:r>
      <w:r w:rsidR="00E21B28" w:rsidRPr="006543A8">
        <w:rPr>
          <w:rFonts w:ascii="Times New Roman" w:hAnsi="Times New Roman" w:cs="Times New Roman"/>
          <w:sz w:val="24"/>
          <w:szCs w:val="24"/>
        </w:rPr>
        <w:t xml:space="preserve">that </w:t>
      </w:r>
      <w:r w:rsidR="00FE742F" w:rsidRPr="006543A8">
        <w:rPr>
          <w:rFonts w:ascii="Times New Roman" w:hAnsi="Times New Roman" w:cs="Times New Roman"/>
          <w:i/>
          <w:iCs/>
          <w:sz w:val="24"/>
          <w:szCs w:val="24"/>
        </w:rPr>
        <w:t>N. tenellus</w:t>
      </w:r>
      <w:r w:rsidR="00CB49DB" w:rsidRPr="006543A8">
        <w:rPr>
          <w:rFonts w:ascii="Times New Roman" w:hAnsi="Times New Roman" w:cs="Times New Roman"/>
          <w:i/>
          <w:iCs/>
          <w:sz w:val="24"/>
          <w:szCs w:val="24"/>
        </w:rPr>
        <w:t xml:space="preserve"> </w:t>
      </w:r>
      <w:r w:rsidRPr="00A0532F">
        <w:rPr>
          <w:rFonts w:ascii="Times New Roman" w:hAnsi="Times New Roman" w:cs="Times New Roman"/>
          <w:sz w:val="24"/>
          <w:szCs w:val="24"/>
        </w:rPr>
        <w:t xml:space="preserve">likely </w:t>
      </w:r>
      <w:r w:rsidR="00E21B28" w:rsidRPr="006543A8">
        <w:rPr>
          <w:rFonts w:ascii="Times New Roman" w:hAnsi="Times New Roman" w:cs="Times New Roman"/>
          <w:sz w:val="24"/>
          <w:szCs w:val="24"/>
        </w:rPr>
        <w:t xml:space="preserve">acquire pathogens from </w:t>
      </w:r>
      <w:r w:rsidR="00210DA8" w:rsidRPr="006543A8">
        <w:rPr>
          <w:rFonts w:ascii="Times New Roman" w:hAnsi="Times New Roman" w:cs="Times New Roman"/>
          <w:i/>
          <w:iCs/>
          <w:sz w:val="24"/>
          <w:szCs w:val="24"/>
        </w:rPr>
        <w:t>Sisymbrium</w:t>
      </w:r>
      <w:r w:rsidR="00210DA8" w:rsidRPr="006543A8">
        <w:rPr>
          <w:rFonts w:ascii="Times New Roman" w:hAnsi="Times New Roman" w:cs="Times New Roman"/>
          <w:sz w:val="24"/>
          <w:szCs w:val="24"/>
        </w:rPr>
        <w:t xml:space="preserve"> spp. and </w:t>
      </w:r>
      <w:r w:rsidR="00210DA8" w:rsidRPr="006543A8">
        <w:rPr>
          <w:rFonts w:ascii="Times New Roman" w:hAnsi="Times New Roman" w:cs="Times New Roman"/>
          <w:i/>
          <w:iCs/>
          <w:sz w:val="24"/>
          <w:szCs w:val="24"/>
        </w:rPr>
        <w:t>Brassica</w:t>
      </w:r>
      <w:r w:rsidR="00210DA8" w:rsidRPr="006543A8">
        <w:rPr>
          <w:rFonts w:ascii="Times New Roman" w:hAnsi="Times New Roman" w:cs="Times New Roman"/>
          <w:sz w:val="24"/>
          <w:szCs w:val="24"/>
        </w:rPr>
        <w:t xml:space="preserve"> spp. (</w:t>
      </w:r>
      <w:r w:rsidR="00D32FEC" w:rsidRPr="006543A8">
        <w:rPr>
          <w:rFonts w:ascii="Times New Roman" w:hAnsi="Times New Roman" w:cs="Times New Roman"/>
          <w:sz w:val="24"/>
          <w:szCs w:val="24"/>
        </w:rPr>
        <w:t xml:space="preserve">wild </w:t>
      </w:r>
      <w:r w:rsidR="00E21B28" w:rsidRPr="006543A8">
        <w:rPr>
          <w:rFonts w:ascii="Times New Roman" w:hAnsi="Times New Roman" w:cs="Times New Roman"/>
          <w:sz w:val="24"/>
          <w:szCs w:val="24"/>
        </w:rPr>
        <w:t>mustards</w:t>
      </w:r>
      <w:r w:rsidR="00210DA8" w:rsidRPr="006543A8">
        <w:rPr>
          <w:rFonts w:ascii="Times New Roman" w:hAnsi="Times New Roman" w:cs="Times New Roman"/>
          <w:sz w:val="24"/>
          <w:szCs w:val="24"/>
        </w:rPr>
        <w:t>)</w:t>
      </w:r>
      <w:r w:rsidR="00E21B28" w:rsidRPr="006543A8">
        <w:rPr>
          <w:rFonts w:ascii="Times New Roman" w:hAnsi="Times New Roman" w:cs="Times New Roman"/>
          <w:sz w:val="24"/>
          <w:szCs w:val="24"/>
        </w:rPr>
        <w:t xml:space="preserve"> in spring, while</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Salsola</w:t>
      </w:r>
      <w:r w:rsidR="00B63717" w:rsidRPr="006543A8">
        <w:rPr>
          <w:rFonts w:ascii="Times New Roman" w:hAnsi="Times New Roman" w:cs="Times New Roman"/>
          <w:i/>
          <w:iCs/>
          <w:sz w:val="24"/>
          <w:szCs w:val="24"/>
        </w:rPr>
        <w:t>/Kali</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Russian thistle</w:t>
      </w:r>
      <w:r w:rsidR="00210DA8" w:rsidRPr="006543A8">
        <w:rPr>
          <w:rFonts w:ascii="Times New Roman" w:hAnsi="Times New Roman" w:cs="Times New Roman"/>
          <w:sz w:val="24"/>
          <w:szCs w:val="24"/>
        </w:rPr>
        <w:t xml:space="preserve">) </w:t>
      </w:r>
      <w:r w:rsidR="00E21B28" w:rsidRPr="006543A8">
        <w:rPr>
          <w:rFonts w:ascii="Times New Roman" w:hAnsi="Times New Roman" w:cs="Times New Roman"/>
          <w:sz w:val="24"/>
          <w:szCs w:val="24"/>
        </w:rPr>
        <w:t>and</w:t>
      </w:r>
      <w:r w:rsidR="00210DA8" w:rsidRPr="006543A8">
        <w:rPr>
          <w:rFonts w:ascii="Times New Roman" w:hAnsi="Times New Roman" w:cs="Times New Roman"/>
          <w:sz w:val="24"/>
          <w:szCs w:val="24"/>
        </w:rPr>
        <w:t xml:space="preserve"> </w:t>
      </w:r>
      <w:r w:rsidR="00210DA8" w:rsidRPr="006543A8">
        <w:rPr>
          <w:rFonts w:ascii="Times New Roman" w:hAnsi="Times New Roman" w:cs="Times New Roman"/>
          <w:i/>
          <w:iCs/>
          <w:sz w:val="24"/>
          <w:szCs w:val="24"/>
        </w:rPr>
        <w:t>Bassia</w:t>
      </w:r>
      <w:r w:rsidR="00210DA8" w:rsidRPr="006543A8">
        <w:rPr>
          <w:rFonts w:ascii="Times New Roman" w:hAnsi="Times New Roman" w:cs="Times New Roman"/>
          <w:sz w:val="24"/>
          <w:szCs w:val="24"/>
        </w:rPr>
        <w:t xml:space="preserve"> spp. (</w:t>
      </w:r>
      <w:r w:rsidR="00E21B28" w:rsidRPr="006543A8">
        <w:rPr>
          <w:rFonts w:ascii="Times New Roman" w:hAnsi="Times New Roman" w:cs="Times New Roman"/>
          <w:sz w:val="24"/>
          <w:szCs w:val="24"/>
        </w:rPr>
        <w:t xml:space="preserve">kochia) </w:t>
      </w:r>
      <w:r>
        <w:rPr>
          <w:rFonts w:ascii="Times New Roman" w:hAnsi="Times New Roman" w:cs="Times New Roman"/>
          <w:sz w:val="24"/>
          <w:szCs w:val="24"/>
        </w:rPr>
        <w:t>are</w:t>
      </w:r>
      <w:r w:rsidR="00E21B28" w:rsidRPr="006543A8">
        <w:rPr>
          <w:rFonts w:ascii="Times New Roman" w:hAnsi="Times New Roman" w:cs="Times New Roman"/>
          <w:sz w:val="24"/>
          <w:szCs w:val="24"/>
        </w:rPr>
        <w:t xml:space="preserve"> primary</w:t>
      </w:r>
      <w:r w:rsidR="00CB49DB" w:rsidRPr="006543A8">
        <w:rPr>
          <w:rFonts w:ascii="Times New Roman" w:hAnsi="Times New Roman" w:cs="Times New Roman"/>
          <w:i/>
          <w:iCs/>
          <w:sz w:val="24"/>
          <w:szCs w:val="24"/>
        </w:rPr>
        <w:t xml:space="preserve"> </w:t>
      </w:r>
      <w:r w:rsidR="00FE742F"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 xml:space="preserve">hosts </w:t>
      </w:r>
      <w:r>
        <w:rPr>
          <w:rFonts w:ascii="Times New Roman" w:hAnsi="Times New Roman" w:cs="Times New Roman"/>
          <w:sz w:val="24"/>
          <w:szCs w:val="24"/>
        </w:rPr>
        <w:t xml:space="preserve">during </w:t>
      </w:r>
      <w:r w:rsidR="00E21B28" w:rsidRPr="006543A8">
        <w:rPr>
          <w:rFonts w:ascii="Times New Roman" w:hAnsi="Times New Roman" w:cs="Times New Roman"/>
          <w:sz w:val="24"/>
          <w:szCs w:val="24"/>
        </w:rPr>
        <w:t xml:space="preserve">the summer. </w:t>
      </w:r>
      <w:bookmarkStart w:id="1" w:name="_Hlk193658052"/>
      <w:r w:rsidR="00CB49DB" w:rsidRPr="006543A8">
        <w:rPr>
          <w:rFonts w:ascii="Times New Roman" w:hAnsi="Times New Roman" w:cs="Times New Roman"/>
          <w:sz w:val="24"/>
          <w:szCs w:val="24"/>
        </w:rPr>
        <w:t xml:space="preserve">A </w:t>
      </w:r>
      <w:commentRangeStart w:id="2"/>
      <w:r w:rsidR="00CB49DB" w:rsidRPr="006543A8">
        <w:rPr>
          <w:rFonts w:ascii="Times New Roman" w:hAnsi="Times New Roman" w:cs="Times New Roman"/>
          <w:sz w:val="24"/>
          <w:szCs w:val="24"/>
        </w:rPr>
        <w:t>new</w:t>
      </w:r>
      <w:commentRangeEnd w:id="2"/>
      <w:r w:rsidR="008120AC">
        <w:rPr>
          <w:rStyle w:val="CommentReference"/>
        </w:rPr>
        <w:commentReference w:id="2"/>
      </w:r>
      <w:r w:rsidR="00CB49DB" w:rsidRPr="006543A8">
        <w:rPr>
          <w:rFonts w:ascii="Times New Roman" w:hAnsi="Times New Roman" w:cs="Times New Roman"/>
          <w:sz w:val="24"/>
          <w:szCs w:val="24"/>
        </w:rPr>
        <w:t xml:space="preserve"> discovery</w:t>
      </w:r>
      <w:r w:rsidR="00E21B28" w:rsidRPr="006543A8">
        <w:rPr>
          <w:rFonts w:ascii="Times New Roman" w:hAnsi="Times New Roman" w:cs="Times New Roman"/>
          <w:sz w:val="24"/>
          <w:szCs w:val="24"/>
        </w:rPr>
        <w:t xml:space="preserve">, we detected </w:t>
      </w:r>
      <w:r w:rsidR="006E1480" w:rsidRPr="006543A8">
        <w:rPr>
          <w:rFonts w:ascii="Times New Roman" w:hAnsi="Times New Roman" w:cs="Times New Roman"/>
          <w:i/>
          <w:iCs/>
          <w:sz w:val="24"/>
          <w:szCs w:val="24"/>
        </w:rPr>
        <w:t xml:space="preserve">N. tenellus </w:t>
      </w:r>
      <w:r>
        <w:rPr>
          <w:rFonts w:ascii="Times New Roman" w:hAnsi="Times New Roman" w:cs="Times New Roman"/>
          <w:sz w:val="24"/>
          <w:szCs w:val="24"/>
        </w:rPr>
        <w:t>use trees as hosts</w:t>
      </w:r>
      <w:r w:rsidR="00E21B28" w:rsidRPr="006543A8">
        <w:rPr>
          <w:rFonts w:ascii="Times New Roman" w:hAnsi="Times New Roman" w:cs="Times New Roman"/>
          <w:sz w:val="24"/>
          <w:szCs w:val="24"/>
        </w:rPr>
        <w:t xml:space="preserve">, including </w:t>
      </w:r>
      <w:r w:rsidR="00CB49DB" w:rsidRPr="006543A8">
        <w:rPr>
          <w:rFonts w:ascii="Times New Roman" w:hAnsi="Times New Roman" w:cs="Times New Roman"/>
          <w:i/>
          <w:iCs/>
          <w:sz w:val="24"/>
          <w:szCs w:val="24"/>
        </w:rPr>
        <w:t>Tilia</w:t>
      </w:r>
      <w:r w:rsidR="00CB49DB" w:rsidRPr="006543A8">
        <w:rPr>
          <w:rFonts w:ascii="Times New Roman" w:hAnsi="Times New Roman" w:cs="Times New Roman"/>
          <w:sz w:val="24"/>
          <w:szCs w:val="24"/>
        </w:rPr>
        <w:t xml:space="preserve"> spp. (linden),</w:t>
      </w:r>
      <w:r w:rsidR="00CB49DB" w:rsidRPr="006543A8">
        <w:rPr>
          <w:rFonts w:ascii="Times New Roman" w:hAnsi="Times New Roman" w:cs="Times New Roman"/>
          <w:i/>
          <w:iCs/>
          <w:sz w:val="24"/>
          <w:szCs w:val="24"/>
        </w:rPr>
        <w:t xml:space="preserve"> Prunus</w:t>
      </w:r>
      <w:r w:rsidR="00CB49DB" w:rsidRPr="006543A8">
        <w:rPr>
          <w:rFonts w:ascii="Times New Roman" w:hAnsi="Times New Roman" w:cs="Times New Roman"/>
          <w:sz w:val="24"/>
          <w:szCs w:val="24"/>
        </w:rPr>
        <w:t xml:space="preserve"> spp./</w:t>
      </w:r>
      <w:r w:rsidR="00CB49DB" w:rsidRPr="006543A8">
        <w:rPr>
          <w:rFonts w:ascii="Times New Roman" w:hAnsi="Times New Roman" w:cs="Times New Roman"/>
          <w:i/>
          <w:iCs/>
          <w:sz w:val="24"/>
          <w:szCs w:val="24"/>
        </w:rPr>
        <w:t>Pyrus</w:t>
      </w:r>
      <w:r w:rsidR="00CB49DB" w:rsidRPr="006543A8">
        <w:rPr>
          <w:rFonts w:ascii="Times New Roman" w:hAnsi="Times New Roman" w:cs="Times New Roman"/>
          <w:sz w:val="24"/>
          <w:szCs w:val="24"/>
        </w:rPr>
        <w:t xml:space="preserve"> spp. /</w:t>
      </w:r>
      <w:r w:rsidR="00CB49DB" w:rsidRPr="006543A8">
        <w:rPr>
          <w:rFonts w:ascii="Times New Roman" w:hAnsi="Times New Roman" w:cs="Times New Roman"/>
          <w:i/>
          <w:iCs/>
          <w:sz w:val="24"/>
          <w:szCs w:val="24"/>
        </w:rPr>
        <w:t>Citrus</w:t>
      </w:r>
      <w:r w:rsidR="00CB49DB" w:rsidRPr="006543A8">
        <w:rPr>
          <w:rFonts w:ascii="Times New Roman" w:hAnsi="Times New Roman" w:cs="Times New Roman"/>
          <w:sz w:val="24"/>
          <w:szCs w:val="24"/>
        </w:rPr>
        <w:t xml:space="preserve"> </w:t>
      </w:r>
      <w:proofErr w:type="spellStart"/>
      <w:r w:rsidR="00CB49DB" w:rsidRPr="006543A8">
        <w:rPr>
          <w:rFonts w:ascii="Times New Roman" w:hAnsi="Times New Roman" w:cs="Times New Roman"/>
          <w:sz w:val="24"/>
          <w:szCs w:val="24"/>
        </w:rPr>
        <w:t>spp</w:t>
      </w:r>
      <w:proofErr w:type="spellEnd"/>
      <w:r w:rsidR="00CB49DB" w:rsidRPr="006543A8">
        <w:rPr>
          <w:rFonts w:ascii="Times New Roman" w:hAnsi="Times New Roman" w:cs="Times New Roman"/>
          <w:sz w:val="24"/>
          <w:szCs w:val="24"/>
        </w:rPr>
        <w:t xml:space="preserve"> (fruit), and </w:t>
      </w:r>
      <w:r w:rsidR="00CB49DB" w:rsidRPr="006543A8">
        <w:rPr>
          <w:rFonts w:ascii="Times New Roman" w:hAnsi="Times New Roman" w:cs="Times New Roman"/>
          <w:i/>
          <w:iCs/>
          <w:sz w:val="24"/>
          <w:szCs w:val="24"/>
        </w:rPr>
        <w:t xml:space="preserve">Tsuga </w:t>
      </w:r>
      <w:r w:rsidR="00CB49DB" w:rsidRPr="006543A8">
        <w:rPr>
          <w:rFonts w:ascii="Times New Roman" w:hAnsi="Times New Roman" w:cs="Times New Roman"/>
          <w:sz w:val="24"/>
          <w:szCs w:val="24"/>
        </w:rPr>
        <w:t>spp./</w:t>
      </w:r>
      <w:r w:rsidR="00CB49DB" w:rsidRPr="006543A8">
        <w:rPr>
          <w:rFonts w:ascii="Times New Roman" w:hAnsi="Times New Roman" w:cs="Times New Roman"/>
          <w:i/>
          <w:iCs/>
          <w:sz w:val="24"/>
          <w:szCs w:val="24"/>
        </w:rPr>
        <w:t>Pinus</w:t>
      </w:r>
      <w:r w:rsidR="00CB49DB" w:rsidRPr="006543A8">
        <w:rPr>
          <w:rFonts w:ascii="Times New Roman" w:hAnsi="Times New Roman" w:cs="Times New Roman"/>
          <w:sz w:val="24"/>
          <w:szCs w:val="24"/>
        </w:rPr>
        <w:t xml:space="preserve"> </w:t>
      </w:r>
      <w:proofErr w:type="spellStart"/>
      <w:r w:rsidR="00E21B28" w:rsidRPr="006543A8">
        <w:rPr>
          <w:rFonts w:ascii="Times New Roman" w:hAnsi="Times New Roman" w:cs="Times New Roman"/>
          <w:sz w:val="24"/>
          <w:szCs w:val="24"/>
        </w:rPr>
        <w:t>sp</w:t>
      </w:r>
      <w:r w:rsidR="00CB49DB" w:rsidRPr="006543A8">
        <w:rPr>
          <w:rFonts w:ascii="Times New Roman" w:hAnsi="Times New Roman" w:cs="Times New Roman"/>
          <w:sz w:val="24"/>
          <w:szCs w:val="24"/>
        </w:rPr>
        <w:t>p</w:t>
      </w:r>
      <w:proofErr w:type="spellEnd"/>
      <w:r w:rsidR="00E21B28" w:rsidRPr="006543A8">
        <w:rPr>
          <w:rFonts w:ascii="Times New Roman" w:hAnsi="Times New Roman" w:cs="Times New Roman"/>
          <w:sz w:val="24"/>
          <w:szCs w:val="24"/>
        </w:rPr>
        <w:t xml:space="preserve">, </w:t>
      </w:r>
      <w:r w:rsidR="000A44D7" w:rsidRPr="006543A8">
        <w:rPr>
          <w:rFonts w:ascii="Times New Roman" w:hAnsi="Times New Roman" w:cs="Times New Roman"/>
          <w:sz w:val="24"/>
          <w:szCs w:val="24"/>
        </w:rPr>
        <w:t>(pine)</w:t>
      </w:r>
      <w:bookmarkEnd w:id="1"/>
      <w:r w:rsidR="00E21B28" w:rsidRPr="006543A8">
        <w:rPr>
          <w:rFonts w:ascii="Times New Roman" w:hAnsi="Times New Roman" w:cs="Times New Roman"/>
          <w:sz w:val="24"/>
          <w:szCs w:val="24"/>
        </w:rPr>
        <w:t xml:space="preserve">. </w:t>
      </w:r>
      <w:r>
        <w:rPr>
          <w:rFonts w:ascii="Times New Roman" w:hAnsi="Times New Roman" w:cs="Times New Roman"/>
          <w:sz w:val="24"/>
          <w:szCs w:val="24"/>
        </w:rPr>
        <w:t xml:space="preserve">Our study </w:t>
      </w:r>
      <w:r w:rsidR="00E21B28" w:rsidRPr="006543A8">
        <w:rPr>
          <w:rFonts w:ascii="Times New Roman" w:hAnsi="Times New Roman" w:cs="Times New Roman"/>
          <w:sz w:val="24"/>
          <w:szCs w:val="24"/>
        </w:rPr>
        <w:t>refine</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our understanding of </w:t>
      </w:r>
      <w:r w:rsidR="006E1480" w:rsidRPr="006543A8">
        <w:rPr>
          <w:rFonts w:ascii="Times New Roman" w:hAnsi="Times New Roman" w:cs="Times New Roman"/>
          <w:i/>
          <w:iCs/>
          <w:sz w:val="24"/>
          <w:szCs w:val="24"/>
        </w:rPr>
        <w:t xml:space="preserve">N. tenellus </w:t>
      </w:r>
      <w:r w:rsidR="00E21B28" w:rsidRPr="006543A8">
        <w:rPr>
          <w:rFonts w:ascii="Times New Roman" w:hAnsi="Times New Roman" w:cs="Times New Roman"/>
          <w:sz w:val="24"/>
          <w:szCs w:val="24"/>
        </w:rPr>
        <w:t>ecology and highlight</w:t>
      </w:r>
      <w:r>
        <w:rPr>
          <w:rFonts w:ascii="Times New Roman" w:hAnsi="Times New Roman" w:cs="Times New Roman"/>
          <w:sz w:val="24"/>
          <w:szCs w:val="24"/>
        </w:rPr>
        <w:t>s</w:t>
      </w:r>
      <w:r w:rsidR="00E21B28" w:rsidRPr="006543A8">
        <w:rPr>
          <w:rFonts w:ascii="Times New Roman" w:hAnsi="Times New Roman" w:cs="Times New Roman"/>
          <w:sz w:val="24"/>
          <w:szCs w:val="24"/>
        </w:rPr>
        <w:t xml:space="preserve"> the importance of host use patterns in predicting pathogen transmission, ultimately improving </w:t>
      </w:r>
      <w:r>
        <w:rPr>
          <w:rFonts w:ascii="Times New Roman" w:hAnsi="Times New Roman" w:cs="Times New Roman"/>
          <w:sz w:val="24"/>
          <w:szCs w:val="24"/>
        </w:rPr>
        <w:t xml:space="preserve">pathogen </w:t>
      </w:r>
      <w:r w:rsidR="00E21B28" w:rsidRPr="006543A8">
        <w:rPr>
          <w:rFonts w:ascii="Times New Roman" w:hAnsi="Times New Roman" w:cs="Times New Roman"/>
          <w:sz w:val="24"/>
          <w:szCs w:val="24"/>
        </w:rPr>
        <w:t>risk assessments</w:t>
      </w:r>
      <w:r w:rsidR="00852702" w:rsidRPr="006543A8">
        <w:rPr>
          <w:rFonts w:ascii="Times New Roman" w:hAnsi="Times New Roman" w:cs="Times New Roman"/>
          <w:sz w:val="24"/>
          <w:szCs w:val="24"/>
        </w:rPr>
        <w:t>.</w:t>
      </w:r>
    </w:p>
    <w:p w14:paraId="0C82995B" w14:textId="77777777" w:rsidR="00B2323E" w:rsidRPr="006543A8" w:rsidRDefault="00B2323E" w:rsidP="002A22D6">
      <w:pPr>
        <w:spacing w:after="0" w:line="480" w:lineRule="auto"/>
        <w:contextualSpacing/>
        <w:rPr>
          <w:rFonts w:ascii="Times New Roman" w:eastAsia="Times New Roman" w:hAnsi="Times New Roman" w:cs="Times New Roman"/>
          <w:kern w:val="0"/>
          <w:sz w:val="24"/>
          <w:szCs w:val="24"/>
          <w14:ligatures w14:val="none"/>
        </w:rPr>
      </w:pPr>
    </w:p>
    <w:p w14:paraId="75B3F3E1" w14:textId="2EE25E2E" w:rsidR="00703B7E" w:rsidRPr="006543A8" w:rsidRDefault="003D4F8C" w:rsidP="002A22D6">
      <w:pPr>
        <w:spacing w:after="0" w:line="480" w:lineRule="auto"/>
        <w:contextualSpacing/>
        <w:rPr>
          <w:rStyle w:val="normaltextrun"/>
          <w:rFonts w:ascii="Times New Roman" w:hAnsi="Times New Roman" w:cs="Times New Roman"/>
          <w:sz w:val="24"/>
          <w:szCs w:val="24"/>
        </w:rPr>
      </w:pPr>
      <w:r w:rsidRPr="006543A8">
        <w:rPr>
          <w:rFonts w:ascii="Times New Roman" w:hAnsi="Times New Roman" w:cs="Times New Roman"/>
          <w:b/>
          <w:bCs/>
          <w:sz w:val="24"/>
          <w:szCs w:val="24"/>
        </w:rPr>
        <w:t>Keywords:</w:t>
      </w:r>
      <w:r w:rsidRPr="006543A8">
        <w:rPr>
          <w:rFonts w:ascii="Times New Roman" w:hAnsi="Times New Roman" w:cs="Times New Roman"/>
          <w:sz w:val="24"/>
          <w:szCs w:val="24"/>
        </w:rPr>
        <w:t xml:space="preserve"> gut content analysis, beet curly top virus, </w:t>
      </w:r>
      <w:r w:rsidR="000A44D7" w:rsidRPr="006543A8">
        <w:rPr>
          <w:rFonts w:ascii="Times New Roman" w:hAnsi="Times New Roman" w:cs="Times New Roman"/>
          <w:sz w:val="24"/>
          <w:szCs w:val="24"/>
        </w:rPr>
        <w:t xml:space="preserve">purple top disease, phytoplasma, </w:t>
      </w:r>
      <w:r w:rsidRPr="006543A8">
        <w:rPr>
          <w:rFonts w:ascii="Times New Roman" w:hAnsi="Times New Roman" w:cs="Times New Roman"/>
          <w:sz w:val="24"/>
          <w:szCs w:val="24"/>
        </w:rPr>
        <w:t>landscape ecology, pest population dynamics, vector monitoring</w:t>
      </w:r>
      <w:r w:rsidR="00852702" w:rsidRPr="006543A8">
        <w:rPr>
          <w:rFonts w:ascii="Times New Roman" w:hAnsi="Times New Roman" w:cs="Times New Roman"/>
          <w:sz w:val="24"/>
          <w:szCs w:val="24"/>
        </w:rPr>
        <w:br w:type="page"/>
      </w:r>
    </w:p>
    <w:p w14:paraId="5C65C16F" w14:textId="5B501268" w:rsidR="00B062F5" w:rsidRPr="006543A8" w:rsidRDefault="005A2183" w:rsidP="002A22D6">
      <w:pPr>
        <w:spacing w:after="0" w:line="480" w:lineRule="auto"/>
        <w:contextualSpacing/>
        <w:rPr>
          <w:rStyle w:val="normaltextrun"/>
          <w:rFonts w:ascii="Times New Roman" w:hAnsi="Times New Roman" w:cs="Times New Roman"/>
          <w:b/>
          <w:bCs/>
          <w:sz w:val="24"/>
          <w:szCs w:val="24"/>
        </w:rPr>
      </w:pPr>
      <w:r w:rsidRPr="006543A8">
        <w:rPr>
          <w:rStyle w:val="normaltextrun"/>
          <w:rFonts w:ascii="Times New Roman" w:hAnsi="Times New Roman" w:cs="Times New Roman"/>
          <w:b/>
          <w:bCs/>
          <w:sz w:val="24"/>
          <w:szCs w:val="24"/>
        </w:rPr>
        <w:lastRenderedPageBreak/>
        <w:t>Introduction</w:t>
      </w:r>
      <w:r w:rsidR="006543A8">
        <w:rPr>
          <w:rStyle w:val="normaltextrun"/>
          <w:rFonts w:ascii="Times New Roman" w:hAnsi="Times New Roman" w:cs="Times New Roman"/>
          <w:b/>
          <w:bCs/>
          <w:sz w:val="24"/>
          <w:szCs w:val="24"/>
        </w:rPr>
        <w:t>:</w:t>
      </w:r>
    </w:p>
    <w:p w14:paraId="31529467" w14:textId="1A9AFCF1" w:rsidR="003C4159" w:rsidRPr="006543A8" w:rsidRDefault="002A22D6"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Many insect pests that are vectors of pathogens are generalists that </w:t>
      </w:r>
      <w:r w:rsidR="003C4159" w:rsidRPr="006543A8">
        <w:rPr>
          <w:rFonts w:ascii="Times New Roman" w:hAnsi="Times New Roman" w:cs="Times New Roman"/>
          <w:sz w:val="24"/>
          <w:szCs w:val="24"/>
        </w:rPr>
        <w:t>feed on diverse host</w:t>
      </w:r>
      <w:r w:rsidR="00763CFE" w:rsidRPr="006543A8">
        <w:rPr>
          <w:rFonts w:ascii="Times New Roman" w:hAnsi="Times New Roman" w:cs="Times New Roman"/>
          <w:sz w:val="24"/>
          <w:szCs w:val="24"/>
        </w:rPr>
        <w:t xml:space="preserve">s </w:t>
      </w:r>
      <w:r w:rsidR="003C4159" w:rsidRPr="006543A8">
        <w:rPr>
          <w:rFonts w:ascii="Times New Roman" w:hAnsi="Times New Roman" w:cs="Times New Roman"/>
          <w:sz w:val="24"/>
          <w:szCs w:val="24"/>
        </w:rPr>
        <w:t>across landscapes and seasons</w:t>
      </w:r>
      <w:r w:rsidRPr="006543A8">
        <w:rPr>
          <w:rFonts w:ascii="Times New Roman" w:hAnsi="Times New Roman" w:cs="Times New Roman"/>
          <w:sz w:val="24"/>
          <w:szCs w:val="24"/>
        </w:rPr>
        <w:t xml:space="preserve"> (</w:t>
      </w:r>
      <w:r w:rsidR="00537BDB" w:rsidRPr="006543A8">
        <w:rPr>
          <w:rFonts w:ascii="Times New Roman" w:hAnsi="Times New Roman" w:cs="Times New Roman"/>
          <w:sz w:val="24"/>
          <w:szCs w:val="24"/>
        </w:rPr>
        <w:t>Weintraub and Beanland 2006</w:t>
      </w:r>
      <w:r w:rsidR="00537BDB">
        <w:rPr>
          <w:rFonts w:ascii="Times New Roman" w:hAnsi="Times New Roman" w:cs="Times New Roman"/>
          <w:sz w:val="24"/>
          <w:szCs w:val="24"/>
        </w:rPr>
        <w:t xml:space="preserve">; </w:t>
      </w:r>
      <w:r w:rsidR="00763CFE" w:rsidRPr="006543A8">
        <w:rPr>
          <w:rFonts w:ascii="Times New Roman" w:hAnsi="Times New Roman" w:cs="Times New Roman"/>
          <w:sz w:val="24"/>
          <w:szCs w:val="24"/>
        </w:rPr>
        <w:t>Gutiérrez-López et al. 2020</w:t>
      </w:r>
      <w:r w:rsidRPr="006543A8">
        <w:rPr>
          <w:rFonts w:ascii="Times New Roman" w:hAnsi="Times New Roman" w:cs="Times New Roman"/>
          <w:sz w:val="24"/>
          <w:szCs w:val="24"/>
        </w:rPr>
        <w:t>)</w:t>
      </w:r>
      <w:r w:rsidR="003C4159" w:rsidRPr="006543A8">
        <w:rPr>
          <w:rFonts w:ascii="Times New Roman" w:hAnsi="Times New Roman" w:cs="Times New Roman"/>
          <w:sz w:val="24"/>
          <w:szCs w:val="24"/>
        </w:rPr>
        <w:t xml:space="preserve">. </w:t>
      </w:r>
      <w:r w:rsidRPr="006543A8">
        <w:rPr>
          <w:rFonts w:ascii="Times New Roman" w:hAnsi="Times New Roman" w:cs="Times New Roman"/>
          <w:sz w:val="24"/>
          <w:szCs w:val="24"/>
        </w:rPr>
        <w:t>Generalist vectors are notoriously difficult to manage due in part to their ability to move between different crop types and non-crop weedy hosts (</w:t>
      </w:r>
      <w:r w:rsidR="00537BDB" w:rsidRPr="006543A8">
        <w:rPr>
          <w:rFonts w:ascii="Times New Roman" w:hAnsi="Times New Roman" w:cs="Times New Roman"/>
          <w:sz w:val="24"/>
          <w:szCs w:val="24"/>
        </w:rPr>
        <w:t>Nault 1997</w:t>
      </w:r>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 xml:space="preserve">Heck 2018; </w:t>
      </w:r>
      <w:r w:rsidR="00972BFE" w:rsidRPr="006543A8">
        <w:rPr>
          <w:rFonts w:ascii="Times New Roman" w:hAnsi="Times New Roman" w:cs="Times New Roman"/>
          <w:sz w:val="24"/>
          <w:szCs w:val="24"/>
        </w:rPr>
        <w:t>Gutiérrez Illan et al. 2020).</w:t>
      </w:r>
      <w:r w:rsidRPr="006543A8">
        <w:rPr>
          <w:rFonts w:ascii="Times New Roman" w:hAnsi="Times New Roman" w:cs="Times New Roman"/>
          <w:sz w:val="24"/>
          <w:szCs w:val="24"/>
        </w:rPr>
        <w:t xml:space="preserve"> Areawide management is challenging to coordinate, and large patches of weedy hosts</w:t>
      </w:r>
      <w:r w:rsidR="00FE619C" w:rsidRPr="006543A8">
        <w:rPr>
          <w:rFonts w:ascii="Times New Roman" w:hAnsi="Times New Roman" w:cs="Times New Roman"/>
          <w:sz w:val="24"/>
          <w:szCs w:val="24"/>
        </w:rPr>
        <w:t xml:space="preserve"> are often unmanaged nearby commercial production areas, providing sources of vector populations at variable points during crop seasons (</w:t>
      </w:r>
      <w:r w:rsidR="00763CFE" w:rsidRPr="006543A8">
        <w:rPr>
          <w:rFonts w:ascii="Times New Roman" w:hAnsi="Times New Roman" w:cs="Times New Roman"/>
          <w:sz w:val="24"/>
          <w:szCs w:val="24"/>
        </w:rPr>
        <w:t>Bennet 1971</w:t>
      </w:r>
      <w:r w:rsidR="00FE619C" w:rsidRPr="006543A8">
        <w:rPr>
          <w:rFonts w:ascii="Times New Roman" w:hAnsi="Times New Roman" w:cs="Times New Roman"/>
          <w:sz w:val="24"/>
          <w:szCs w:val="24"/>
        </w:rPr>
        <w:t>). Pathogens transmitted by vectors also have variable ability to attack different host species, and these infectivity traits may not always align with vector host preferences (</w:t>
      </w:r>
      <w:r w:rsidR="00C76F76" w:rsidRPr="006543A8">
        <w:rPr>
          <w:rFonts w:ascii="Times New Roman" w:hAnsi="Times New Roman" w:cs="Times New Roman"/>
          <w:sz w:val="24"/>
          <w:szCs w:val="24"/>
        </w:rPr>
        <w:t xml:space="preserve">Thapa and Ghersi 2023). </w:t>
      </w:r>
      <w:r w:rsidR="003C4159" w:rsidRPr="006543A8">
        <w:rPr>
          <w:rFonts w:ascii="Times New Roman" w:hAnsi="Times New Roman" w:cs="Times New Roman"/>
          <w:sz w:val="24"/>
          <w:szCs w:val="24"/>
        </w:rPr>
        <w:t>A comprehensive understanding of host u</w:t>
      </w:r>
      <w:r w:rsidR="00FE619C" w:rsidRPr="006543A8">
        <w:rPr>
          <w:rFonts w:ascii="Times New Roman" w:hAnsi="Times New Roman" w:cs="Times New Roman"/>
          <w:sz w:val="24"/>
          <w:szCs w:val="24"/>
        </w:rPr>
        <w:t xml:space="preserve">se by vectors and pathogens is key </w:t>
      </w:r>
      <w:r w:rsidR="003C4159" w:rsidRPr="006543A8">
        <w:rPr>
          <w:rFonts w:ascii="Times New Roman" w:hAnsi="Times New Roman" w:cs="Times New Roman"/>
          <w:sz w:val="24"/>
          <w:szCs w:val="24"/>
        </w:rPr>
        <w:t xml:space="preserve">for predicting vector </w:t>
      </w:r>
      <w:r w:rsidR="00FE619C" w:rsidRPr="006543A8">
        <w:rPr>
          <w:rFonts w:ascii="Times New Roman" w:hAnsi="Times New Roman" w:cs="Times New Roman"/>
          <w:sz w:val="24"/>
          <w:szCs w:val="24"/>
        </w:rPr>
        <w:t xml:space="preserve">and pathogen </w:t>
      </w:r>
      <w:r w:rsidR="003C4159" w:rsidRPr="006543A8">
        <w:rPr>
          <w:rFonts w:ascii="Times New Roman" w:hAnsi="Times New Roman" w:cs="Times New Roman"/>
          <w:sz w:val="24"/>
          <w:szCs w:val="24"/>
        </w:rPr>
        <w:t xml:space="preserve">dynamics and </w:t>
      </w:r>
      <w:r w:rsidR="00FE619C" w:rsidRPr="006543A8">
        <w:rPr>
          <w:rFonts w:ascii="Times New Roman" w:hAnsi="Times New Roman" w:cs="Times New Roman"/>
          <w:sz w:val="24"/>
          <w:szCs w:val="24"/>
        </w:rPr>
        <w:t xml:space="preserve">forecasting </w:t>
      </w:r>
      <w:r w:rsidR="003C4159" w:rsidRPr="006543A8">
        <w:rPr>
          <w:rFonts w:ascii="Times New Roman" w:hAnsi="Times New Roman" w:cs="Times New Roman"/>
          <w:sz w:val="24"/>
          <w:szCs w:val="24"/>
        </w:rPr>
        <w:t>disease outbreaks</w:t>
      </w:r>
      <w:r w:rsidR="00FE619C" w:rsidRPr="006543A8">
        <w:rPr>
          <w:rFonts w:ascii="Times New Roman" w:hAnsi="Times New Roman" w:cs="Times New Roman"/>
          <w:sz w:val="24"/>
          <w:szCs w:val="24"/>
        </w:rPr>
        <w:t xml:space="preserve"> while also aiding in developing mitigation strategies</w:t>
      </w:r>
      <w:r w:rsidR="003C4159" w:rsidRPr="006543A8">
        <w:rPr>
          <w:rFonts w:ascii="Times New Roman" w:hAnsi="Times New Roman" w:cs="Times New Roman"/>
          <w:sz w:val="24"/>
          <w:szCs w:val="24"/>
        </w:rPr>
        <w:t>.</w:t>
      </w:r>
    </w:p>
    <w:p w14:paraId="4813FB93" w14:textId="2B90365D" w:rsidR="003C4159" w:rsidRPr="006543A8" w:rsidRDefault="003C4159"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Effective vector management requires innovative approaches t</w:t>
      </w:r>
      <w:r w:rsidR="00FE619C" w:rsidRPr="006543A8">
        <w:rPr>
          <w:rFonts w:ascii="Times New Roman" w:hAnsi="Times New Roman" w:cs="Times New Roman"/>
          <w:sz w:val="24"/>
          <w:szCs w:val="24"/>
        </w:rPr>
        <w:t>o</w:t>
      </w:r>
      <w:r w:rsidRPr="006543A8">
        <w:rPr>
          <w:rFonts w:ascii="Times New Roman" w:hAnsi="Times New Roman" w:cs="Times New Roman"/>
          <w:sz w:val="24"/>
          <w:szCs w:val="24"/>
        </w:rPr>
        <w:t xml:space="preserve"> assess host use over space and time to </w:t>
      </w:r>
      <w:r w:rsidR="004409E0">
        <w:rPr>
          <w:rFonts w:ascii="Times New Roman" w:hAnsi="Times New Roman" w:cs="Times New Roman"/>
          <w:sz w:val="24"/>
          <w:szCs w:val="24"/>
        </w:rPr>
        <w:t>understand</w:t>
      </w:r>
      <w:r w:rsidRPr="006543A8">
        <w:rPr>
          <w:rFonts w:ascii="Times New Roman" w:hAnsi="Times New Roman" w:cs="Times New Roman"/>
          <w:sz w:val="24"/>
          <w:szCs w:val="24"/>
        </w:rPr>
        <w:t xml:space="preserve"> pathogen transmission dynamics</w:t>
      </w:r>
      <w:r w:rsidR="00B472FC"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Rafter and Walter 2020</w:t>
      </w:r>
      <w:r w:rsidR="00B472FC" w:rsidRPr="006543A8">
        <w:rPr>
          <w:rFonts w:ascii="Times New Roman" w:hAnsi="Times New Roman" w:cs="Times New Roman"/>
          <w:sz w:val="24"/>
          <w:szCs w:val="24"/>
        </w:rPr>
        <w:t>)</w:t>
      </w:r>
      <w:r w:rsidRPr="006543A8">
        <w:rPr>
          <w:rFonts w:ascii="Times New Roman" w:hAnsi="Times New Roman" w:cs="Times New Roman"/>
          <w:sz w:val="24"/>
          <w:szCs w:val="24"/>
        </w:rPr>
        <w:t xml:space="preserve">. </w:t>
      </w:r>
      <w:r w:rsidR="00FE619C" w:rsidRPr="006543A8">
        <w:rPr>
          <w:rFonts w:ascii="Times New Roman" w:hAnsi="Times New Roman" w:cs="Times New Roman"/>
          <w:sz w:val="24"/>
          <w:szCs w:val="24"/>
        </w:rPr>
        <w:t xml:space="preserve">One emerging technique to assess insect host use is molecular </w:t>
      </w:r>
      <w:r w:rsidRPr="006543A8">
        <w:rPr>
          <w:rFonts w:ascii="Times New Roman" w:hAnsi="Times New Roman" w:cs="Times New Roman"/>
          <w:sz w:val="24"/>
          <w:szCs w:val="24"/>
        </w:rPr>
        <w:t>gut content analysis</w:t>
      </w:r>
      <w:r w:rsidR="00FE619C" w:rsidRPr="006543A8">
        <w:rPr>
          <w:rFonts w:ascii="Times New Roman" w:hAnsi="Times New Roman" w:cs="Times New Roman"/>
          <w:sz w:val="24"/>
          <w:szCs w:val="24"/>
        </w:rPr>
        <w:t>, which</w:t>
      </w:r>
      <w:r w:rsidRPr="006543A8">
        <w:rPr>
          <w:rFonts w:ascii="Times New Roman" w:hAnsi="Times New Roman" w:cs="Times New Roman"/>
          <w:sz w:val="24"/>
          <w:szCs w:val="24"/>
        </w:rPr>
        <w:t xml:space="preserve"> identifies ingested plant DNA within insect digestive systems</w:t>
      </w:r>
      <w:r w:rsidR="00FE619C" w:rsidRPr="006543A8">
        <w:rPr>
          <w:rFonts w:ascii="Times New Roman" w:hAnsi="Times New Roman" w:cs="Times New Roman"/>
          <w:sz w:val="24"/>
          <w:szCs w:val="24"/>
        </w:rPr>
        <w:t xml:space="preserve"> to </w:t>
      </w:r>
      <w:r w:rsidRPr="006543A8">
        <w:rPr>
          <w:rFonts w:ascii="Times New Roman" w:hAnsi="Times New Roman" w:cs="Times New Roman"/>
          <w:sz w:val="24"/>
          <w:szCs w:val="24"/>
        </w:rPr>
        <w:t xml:space="preserve">reconstruct trophic interactions </w:t>
      </w:r>
      <w:r w:rsidR="00FE619C" w:rsidRPr="006543A8">
        <w:rPr>
          <w:rFonts w:ascii="Times New Roman" w:hAnsi="Times New Roman" w:cs="Times New Roman"/>
          <w:sz w:val="24"/>
          <w:szCs w:val="24"/>
        </w:rPr>
        <w:t>(</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Cooper </w:t>
      </w:r>
      <w:r w:rsidR="008120AC">
        <w:rPr>
          <w:rFonts w:ascii="Times New Roman" w:hAnsi="Times New Roman" w:cs="Times New Roman"/>
          <w:sz w:val="24"/>
          <w:szCs w:val="24"/>
        </w:rPr>
        <w:t>e</w:t>
      </w:r>
      <w:r w:rsidR="001F1346" w:rsidRPr="006543A8">
        <w:rPr>
          <w:rFonts w:ascii="Times New Roman" w:hAnsi="Times New Roman" w:cs="Times New Roman"/>
          <w:sz w:val="24"/>
          <w:szCs w:val="24"/>
        </w:rPr>
        <w:t>t al. 2022</w:t>
      </w:r>
      <w:r w:rsidR="00025DF1" w:rsidRPr="006543A8">
        <w:rPr>
          <w:rFonts w:ascii="Times New Roman" w:hAnsi="Times New Roman" w:cs="Times New Roman"/>
          <w:sz w:val="24"/>
          <w:szCs w:val="24"/>
        </w:rPr>
        <w:t xml:space="preserve">; </w:t>
      </w:r>
      <w:r w:rsidR="001F1346" w:rsidRPr="006543A8">
        <w:rPr>
          <w:rFonts w:ascii="Times New Roman" w:hAnsi="Times New Roman" w:cs="Times New Roman"/>
          <w:sz w:val="24"/>
          <w:szCs w:val="24"/>
        </w:rPr>
        <w:t>Pitt et al. 2024</w:t>
      </w:r>
      <w:r w:rsidR="00FE619C" w:rsidRPr="006543A8">
        <w:rPr>
          <w:rFonts w:ascii="Times New Roman" w:hAnsi="Times New Roman" w:cs="Times New Roman"/>
          <w:sz w:val="24"/>
          <w:szCs w:val="24"/>
        </w:rPr>
        <w:t xml:space="preserve">). When molecular gut content analysis is </w:t>
      </w:r>
      <w:r w:rsidR="004409E0">
        <w:rPr>
          <w:rFonts w:ascii="Times New Roman" w:hAnsi="Times New Roman" w:cs="Times New Roman"/>
          <w:sz w:val="24"/>
          <w:szCs w:val="24"/>
        </w:rPr>
        <w:t>us</w:t>
      </w:r>
      <w:r w:rsidR="004409E0" w:rsidRPr="006543A8">
        <w:rPr>
          <w:rFonts w:ascii="Times New Roman" w:hAnsi="Times New Roman" w:cs="Times New Roman"/>
          <w:sz w:val="24"/>
          <w:szCs w:val="24"/>
        </w:rPr>
        <w:t xml:space="preserve">ed </w:t>
      </w:r>
      <w:r w:rsidR="00FE619C" w:rsidRPr="006543A8">
        <w:rPr>
          <w:rFonts w:ascii="Times New Roman" w:hAnsi="Times New Roman" w:cs="Times New Roman"/>
          <w:sz w:val="24"/>
          <w:szCs w:val="24"/>
        </w:rPr>
        <w:t xml:space="preserve">with structured surveys of insects across broad regions, the technique can infer patterns of insect movement across broad </w:t>
      </w:r>
      <w:r w:rsidRPr="006543A8">
        <w:rPr>
          <w:rFonts w:ascii="Times New Roman" w:hAnsi="Times New Roman" w:cs="Times New Roman"/>
          <w:sz w:val="24"/>
          <w:szCs w:val="24"/>
        </w:rPr>
        <w:t>landscape</w:t>
      </w:r>
      <w:r w:rsidR="00FE619C" w:rsidRPr="006543A8">
        <w:rPr>
          <w:rFonts w:ascii="Times New Roman" w:hAnsi="Times New Roman" w:cs="Times New Roman"/>
          <w:sz w:val="24"/>
          <w:szCs w:val="24"/>
        </w:rPr>
        <w:t>s within and across seasons (</w:t>
      </w:r>
      <w:r w:rsidR="001F1346"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1F1346" w:rsidRPr="006543A8">
        <w:rPr>
          <w:rFonts w:ascii="Times New Roman" w:hAnsi="Times New Roman" w:cs="Times New Roman"/>
          <w:sz w:val="24"/>
          <w:szCs w:val="24"/>
        </w:rPr>
        <w:t xml:space="preserve"> Strausbaugh et al. 2024</w:t>
      </w:r>
      <w:r w:rsidR="00FE619C" w:rsidRPr="006543A8">
        <w:rPr>
          <w:rFonts w:ascii="Times New Roman" w:hAnsi="Times New Roman" w:cs="Times New Roman"/>
          <w:sz w:val="24"/>
          <w:szCs w:val="24"/>
        </w:rPr>
        <w:t>)</w:t>
      </w:r>
      <w:r w:rsidRPr="006543A8">
        <w:rPr>
          <w:rFonts w:ascii="Times New Roman" w:hAnsi="Times New Roman" w:cs="Times New Roman"/>
          <w:sz w:val="24"/>
          <w:szCs w:val="24"/>
        </w:rPr>
        <w:t xml:space="preserve">. While </w:t>
      </w:r>
      <w:r w:rsidR="00FE619C" w:rsidRPr="006543A8">
        <w:rPr>
          <w:rFonts w:ascii="Times New Roman" w:hAnsi="Times New Roman" w:cs="Times New Roman"/>
          <w:sz w:val="24"/>
          <w:szCs w:val="24"/>
        </w:rPr>
        <w:t>gut content analysis can</w:t>
      </w:r>
      <w:r w:rsidRPr="006543A8">
        <w:rPr>
          <w:rFonts w:ascii="Times New Roman" w:hAnsi="Times New Roman" w:cs="Times New Roman"/>
          <w:sz w:val="24"/>
          <w:szCs w:val="24"/>
        </w:rPr>
        <w:t xml:space="preserve">not directly establish a link between </w:t>
      </w:r>
      <w:r w:rsidR="00FE619C" w:rsidRPr="006543A8">
        <w:rPr>
          <w:rFonts w:ascii="Times New Roman" w:hAnsi="Times New Roman" w:cs="Times New Roman"/>
          <w:sz w:val="24"/>
          <w:szCs w:val="24"/>
        </w:rPr>
        <w:t xml:space="preserve">vector </w:t>
      </w:r>
      <w:r w:rsidRPr="006543A8">
        <w:rPr>
          <w:rFonts w:ascii="Times New Roman" w:hAnsi="Times New Roman" w:cs="Times New Roman"/>
          <w:sz w:val="24"/>
          <w:szCs w:val="24"/>
        </w:rPr>
        <w:t>feeding events and pathogen acquisition</w:t>
      </w:r>
      <w:r w:rsidR="00FE619C" w:rsidRPr="006543A8">
        <w:rPr>
          <w:rFonts w:ascii="Times New Roman" w:hAnsi="Times New Roman" w:cs="Times New Roman"/>
          <w:sz w:val="24"/>
          <w:szCs w:val="24"/>
        </w:rPr>
        <w:t>, integrating gut content analysis</w:t>
      </w:r>
      <w:r w:rsidRPr="006543A8">
        <w:rPr>
          <w:rFonts w:ascii="Times New Roman" w:hAnsi="Times New Roman" w:cs="Times New Roman"/>
          <w:sz w:val="24"/>
          <w:szCs w:val="24"/>
        </w:rPr>
        <w:t xml:space="preserve"> with pathogen incidence data c</w:t>
      </w:r>
      <w:r w:rsidR="00FE619C" w:rsidRPr="006543A8">
        <w:rPr>
          <w:rFonts w:ascii="Times New Roman" w:hAnsi="Times New Roman" w:cs="Times New Roman"/>
          <w:sz w:val="24"/>
          <w:szCs w:val="24"/>
        </w:rPr>
        <w:t>ould</w:t>
      </w:r>
      <w:r w:rsidRPr="006543A8">
        <w:rPr>
          <w:rFonts w:ascii="Times New Roman" w:hAnsi="Times New Roman" w:cs="Times New Roman"/>
          <w:sz w:val="24"/>
          <w:szCs w:val="24"/>
        </w:rPr>
        <w:t xml:space="preserve"> clarify the relationship</w:t>
      </w:r>
      <w:r w:rsidR="00FE619C" w:rsidRPr="006543A8">
        <w:rPr>
          <w:rFonts w:ascii="Times New Roman" w:hAnsi="Times New Roman" w:cs="Times New Roman"/>
          <w:sz w:val="24"/>
          <w:szCs w:val="24"/>
        </w:rPr>
        <w:t>s</w:t>
      </w:r>
      <w:r w:rsidRPr="006543A8">
        <w:rPr>
          <w:rFonts w:ascii="Times New Roman" w:hAnsi="Times New Roman" w:cs="Times New Roman"/>
          <w:sz w:val="24"/>
          <w:szCs w:val="24"/>
        </w:rPr>
        <w:t xml:space="preserve"> between host use and </w:t>
      </w:r>
      <w:r w:rsidR="00FE619C" w:rsidRPr="006543A8">
        <w:rPr>
          <w:rFonts w:ascii="Times New Roman" w:hAnsi="Times New Roman" w:cs="Times New Roman"/>
          <w:sz w:val="24"/>
          <w:szCs w:val="24"/>
        </w:rPr>
        <w:t>pathogen</w:t>
      </w:r>
      <w:r w:rsidRPr="006543A8">
        <w:rPr>
          <w:rFonts w:ascii="Times New Roman" w:hAnsi="Times New Roman" w:cs="Times New Roman"/>
          <w:sz w:val="24"/>
          <w:szCs w:val="24"/>
        </w:rPr>
        <w:t xml:space="preserve"> spread.</w:t>
      </w:r>
      <w:r w:rsidR="004409E0">
        <w:rPr>
          <w:rFonts w:ascii="Times New Roman" w:hAnsi="Times New Roman" w:cs="Times New Roman"/>
          <w:sz w:val="24"/>
          <w:szCs w:val="24"/>
        </w:rPr>
        <w:t xml:space="preserve"> However, relatively few studies have assessed both vector gut content analysis and pathogen incidence on various hosts. </w:t>
      </w:r>
    </w:p>
    <w:p w14:paraId="067A6987" w14:textId="724D1762" w:rsidR="00B472FC" w:rsidRPr="006543A8" w:rsidRDefault="00B472FC" w:rsidP="002A22D6">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lastRenderedPageBreak/>
        <w:t>The ecology of many insect vectors, such as the beet leafhopper (</w:t>
      </w:r>
      <w:proofErr w:type="spellStart"/>
      <w:r w:rsidR="005A2B3C" w:rsidRPr="006543A8">
        <w:rPr>
          <w:rFonts w:ascii="Times New Roman" w:hAnsi="Times New Roman" w:cs="Times New Roman"/>
          <w:i/>
          <w:iCs/>
          <w:sz w:val="24"/>
          <w:szCs w:val="24"/>
        </w:rPr>
        <w:t>Neoaliturus</w:t>
      </w:r>
      <w:proofErr w:type="spellEnd"/>
      <w:r w:rsidR="003C4159" w:rsidRPr="006543A8">
        <w:rPr>
          <w:rFonts w:ascii="Times New Roman" w:hAnsi="Times New Roman" w:cs="Times New Roman"/>
          <w:i/>
          <w:iCs/>
          <w:sz w:val="24"/>
          <w:szCs w:val="24"/>
        </w:rPr>
        <w:t xml:space="preserve"> tenellus</w:t>
      </w:r>
      <w:r w:rsidR="003C4159" w:rsidRPr="006543A8">
        <w:rPr>
          <w:rFonts w:ascii="Times New Roman" w:hAnsi="Times New Roman" w:cs="Times New Roman"/>
          <w:sz w:val="24"/>
          <w:szCs w:val="24"/>
        </w:rPr>
        <w:t xml:space="preserve"> Baker</w:t>
      </w:r>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Hemiptera: Cicadellidae)</w:t>
      </w:r>
      <w:r w:rsidRPr="006543A8">
        <w:rPr>
          <w:rFonts w:ascii="Times New Roman" w:hAnsi="Times New Roman" w:cs="Times New Roman"/>
          <w:sz w:val="24"/>
          <w:szCs w:val="24"/>
        </w:rPr>
        <w:t xml:space="preserve">, is </w:t>
      </w:r>
      <w:r w:rsidR="00852AD6" w:rsidRPr="006543A8">
        <w:rPr>
          <w:rFonts w:ascii="Times New Roman" w:hAnsi="Times New Roman" w:cs="Times New Roman"/>
          <w:sz w:val="24"/>
          <w:szCs w:val="24"/>
        </w:rPr>
        <w:t xml:space="preserve">often </w:t>
      </w:r>
      <w:r w:rsidRPr="006543A8">
        <w:rPr>
          <w:rFonts w:ascii="Times New Roman" w:hAnsi="Times New Roman" w:cs="Times New Roman"/>
          <w:sz w:val="24"/>
          <w:szCs w:val="24"/>
        </w:rPr>
        <w:t>largely based on natural history surveys or structured surveys of agricultural systems (</w:t>
      </w:r>
      <w:r w:rsidR="00685FA8" w:rsidRPr="006543A8">
        <w:rPr>
          <w:rFonts w:ascii="Times New Roman" w:hAnsi="Times New Roman" w:cs="Times New Roman"/>
          <w:sz w:val="24"/>
          <w:szCs w:val="24"/>
        </w:rPr>
        <w:t>Brewster and Allen 1997</w:t>
      </w:r>
      <w:r w:rsidR="00025DF1" w:rsidRPr="006543A8">
        <w:rPr>
          <w:rFonts w:ascii="Times New Roman" w:hAnsi="Times New Roman" w:cs="Times New Roman"/>
          <w:sz w:val="24"/>
          <w:szCs w:val="24"/>
        </w:rPr>
        <w:t xml:space="preserve">; </w:t>
      </w:r>
      <w:r w:rsidR="00685FA8" w:rsidRPr="006543A8">
        <w:rPr>
          <w:rFonts w:ascii="Times New Roman" w:hAnsi="Times New Roman" w:cs="Times New Roman"/>
          <w:sz w:val="24"/>
          <w:szCs w:val="24"/>
        </w:rPr>
        <w:t>Damos 2015</w:t>
      </w:r>
      <w:r w:rsidR="00025DF1" w:rsidRPr="006543A8">
        <w:rPr>
          <w:rFonts w:ascii="Times New Roman" w:hAnsi="Times New Roman" w:cs="Times New Roman"/>
          <w:sz w:val="24"/>
          <w:szCs w:val="24"/>
        </w:rPr>
        <w:t xml:space="preserve">; </w:t>
      </w:r>
      <w:proofErr w:type="spellStart"/>
      <w:r w:rsidR="00685FA8" w:rsidRPr="006543A8">
        <w:rPr>
          <w:rFonts w:ascii="Times New Roman" w:hAnsi="Times New Roman" w:cs="Times New Roman"/>
          <w:sz w:val="24"/>
          <w:szCs w:val="24"/>
        </w:rPr>
        <w:t>Wohleb</w:t>
      </w:r>
      <w:proofErr w:type="spellEnd"/>
      <w:r w:rsidR="00685FA8" w:rsidRPr="006543A8">
        <w:rPr>
          <w:rFonts w:ascii="Times New Roman" w:hAnsi="Times New Roman" w:cs="Times New Roman"/>
          <w:sz w:val="24"/>
          <w:szCs w:val="24"/>
        </w:rPr>
        <w:t xml:space="preserve"> et al. 2021). </w:t>
      </w:r>
      <w:r w:rsidRPr="006543A8">
        <w:rPr>
          <w:rFonts w:ascii="Times New Roman" w:hAnsi="Times New Roman" w:cs="Times New Roman"/>
          <w:sz w:val="24"/>
          <w:szCs w:val="24"/>
        </w:rPr>
        <w:t>However, for many vectors, the plant hosts that serve as pathogen reservoirs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and thereby pose the greatest risk to crops</w:t>
      </w:r>
      <w:r w:rsidR="00852AD6" w:rsidRPr="006543A8">
        <w:rPr>
          <w:rFonts w:ascii="Times New Roman" w:hAnsi="Times New Roman" w:cs="Times New Roman"/>
          <w:sz w:val="24"/>
          <w:szCs w:val="24"/>
        </w:rPr>
        <w:t>,</w:t>
      </w:r>
      <w:r w:rsidRPr="006543A8">
        <w:rPr>
          <w:rFonts w:ascii="Times New Roman" w:hAnsi="Times New Roman" w:cs="Times New Roman"/>
          <w:sz w:val="24"/>
          <w:szCs w:val="24"/>
        </w:rPr>
        <w:t xml:space="preserve"> are largely inferred rather than directly known </w:t>
      </w:r>
      <w:r w:rsidR="005B3870" w:rsidRPr="006543A8">
        <w:rPr>
          <w:rFonts w:ascii="Times New Roman" w:hAnsi="Times New Roman" w:cs="Times New Roman"/>
          <w:sz w:val="24"/>
          <w:szCs w:val="24"/>
        </w:rPr>
        <w:t xml:space="preserve">(Horton et al. 2018). </w:t>
      </w:r>
      <w:r w:rsidRPr="006543A8">
        <w:rPr>
          <w:rFonts w:ascii="Times New Roman" w:hAnsi="Times New Roman" w:cs="Times New Roman"/>
          <w:sz w:val="24"/>
          <w:szCs w:val="24"/>
        </w:rPr>
        <w:t xml:space="preserve">For example, it may often be assumed that most hosts used by a vector will also be </w:t>
      </w:r>
      <w:r w:rsidR="00852AD6" w:rsidRPr="006543A8">
        <w:rPr>
          <w:rFonts w:ascii="Times New Roman" w:hAnsi="Times New Roman" w:cs="Times New Roman"/>
          <w:sz w:val="24"/>
          <w:szCs w:val="24"/>
        </w:rPr>
        <w:t xml:space="preserve">hosts for </w:t>
      </w:r>
      <w:r w:rsidRPr="006543A8">
        <w:rPr>
          <w:rFonts w:ascii="Times New Roman" w:hAnsi="Times New Roman" w:cs="Times New Roman"/>
          <w:sz w:val="24"/>
          <w:szCs w:val="24"/>
        </w:rPr>
        <w:t xml:space="preserve">pathogens transmitted by that vector, or that hosts will be a predictable subset </w:t>
      </w:r>
      <w:r w:rsidR="00FA6F91">
        <w:rPr>
          <w:rFonts w:ascii="Times New Roman" w:hAnsi="Times New Roman" w:cs="Times New Roman"/>
          <w:sz w:val="24"/>
          <w:szCs w:val="24"/>
        </w:rPr>
        <w:t>constrained by</w:t>
      </w:r>
      <w:r w:rsidRPr="006543A8">
        <w:rPr>
          <w:rFonts w:ascii="Times New Roman" w:hAnsi="Times New Roman" w:cs="Times New Roman"/>
          <w:sz w:val="24"/>
          <w:szCs w:val="24"/>
        </w:rPr>
        <w:t xml:space="preserve"> plant phylogeny (</w:t>
      </w:r>
      <w:r w:rsidR="000D5040" w:rsidRPr="006543A8">
        <w:rPr>
          <w:rFonts w:ascii="Times New Roman" w:hAnsi="Times New Roman" w:cs="Times New Roman"/>
          <w:sz w:val="24"/>
          <w:szCs w:val="24"/>
        </w:rPr>
        <w:t>Perilla-Henao and Casteel 2016</w:t>
      </w:r>
      <w:r w:rsidRPr="006543A8">
        <w:rPr>
          <w:rFonts w:ascii="Times New Roman" w:hAnsi="Times New Roman" w:cs="Times New Roman"/>
          <w:sz w:val="24"/>
          <w:szCs w:val="24"/>
        </w:rPr>
        <w:t>). Molecular tools are an effective way to bridge this knowledge gap, as the same insects can be tested for the pathogens they carry as well as</w:t>
      </w:r>
      <w:r w:rsidR="005B3870" w:rsidRPr="006543A8">
        <w:rPr>
          <w:rFonts w:ascii="Times New Roman" w:hAnsi="Times New Roman" w:cs="Times New Roman"/>
          <w:sz w:val="24"/>
          <w:szCs w:val="24"/>
        </w:rPr>
        <w:t xml:space="preserve"> t</w:t>
      </w:r>
      <w:r w:rsidRPr="006543A8">
        <w:rPr>
          <w:rFonts w:ascii="Times New Roman" w:hAnsi="Times New Roman" w:cs="Times New Roman"/>
          <w:sz w:val="24"/>
          <w:szCs w:val="24"/>
        </w:rPr>
        <w:t>heir prior host use</w:t>
      </w:r>
      <w:r w:rsidR="00852AD6"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(Cooper et al. 2019</w:t>
      </w:r>
      <w:r w:rsidR="00025DF1" w:rsidRPr="006543A8">
        <w:rPr>
          <w:rFonts w:ascii="Times New Roman" w:hAnsi="Times New Roman" w:cs="Times New Roman"/>
          <w:sz w:val="24"/>
          <w:szCs w:val="24"/>
        </w:rPr>
        <w:t>;</w:t>
      </w:r>
      <w:r w:rsidR="005B3870" w:rsidRPr="006543A8">
        <w:rPr>
          <w:rFonts w:ascii="Times New Roman" w:hAnsi="Times New Roman" w:cs="Times New Roman"/>
          <w:sz w:val="24"/>
          <w:szCs w:val="24"/>
        </w:rPr>
        <w:t xml:space="preserve"> Cooper at al. 2022</w:t>
      </w:r>
      <w:r w:rsidR="00025DF1" w:rsidRPr="006543A8">
        <w:rPr>
          <w:rFonts w:ascii="Times New Roman" w:hAnsi="Times New Roman" w:cs="Times New Roman"/>
          <w:sz w:val="24"/>
          <w:szCs w:val="24"/>
        </w:rPr>
        <w:t xml:space="preserve">; </w:t>
      </w:r>
      <w:r w:rsidR="005B3870" w:rsidRPr="006543A8">
        <w:rPr>
          <w:rFonts w:ascii="Times New Roman" w:hAnsi="Times New Roman" w:cs="Times New Roman"/>
          <w:sz w:val="24"/>
          <w:szCs w:val="24"/>
        </w:rPr>
        <w:t>Pitt et al. 2024).</w:t>
      </w:r>
    </w:p>
    <w:p w14:paraId="2BF7C048" w14:textId="0457EF50" w:rsidR="00703B7E" w:rsidRPr="006543A8" w:rsidRDefault="00B472FC" w:rsidP="00ED5EFB">
      <w:pPr>
        <w:spacing w:after="0" w:line="480" w:lineRule="auto"/>
        <w:ind w:firstLine="540"/>
        <w:contextualSpacing/>
        <w:rPr>
          <w:rStyle w:val="normaltextrun"/>
          <w:rFonts w:ascii="Times New Roman" w:hAnsi="Times New Roman" w:cs="Times New Roman"/>
          <w:sz w:val="24"/>
          <w:szCs w:val="24"/>
        </w:rPr>
      </w:pPr>
      <w:r w:rsidRPr="006543A8">
        <w:rPr>
          <w:rFonts w:ascii="Times New Roman" w:hAnsi="Times New Roman" w:cs="Times New Roman"/>
          <w:sz w:val="24"/>
          <w:szCs w:val="24"/>
        </w:rPr>
        <w:t xml:space="preserve">Here, we leveraged molecular gut content analysis to </w:t>
      </w:r>
      <w:r w:rsidR="003C4159" w:rsidRPr="006543A8">
        <w:rPr>
          <w:rFonts w:ascii="Times New Roman" w:hAnsi="Times New Roman" w:cs="Times New Roman"/>
          <w:sz w:val="24"/>
          <w:szCs w:val="24"/>
        </w:rPr>
        <w:t xml:space="preserve">trace landscape-scale movements of </w:t>
      </w:r>
      <w:r w:rsidR="00FE742F" w:rsidRPr="006543A8">
        <w:rPr>
          <w:rFonts w:ascii="Times New Roman" w:hAnsi="Times New Roman" w:cs="Times New Roman"/>
          <w:i/>
          <w:iCs/>
          <w:sz w:val="24"/>
          <w:szCs w:val="24"/>
        </w:rPr>
        <w:t xml:space="preserve">N. tenellus </w:t>
      </w:r>
      <w:r w:rsidRPr="006543A8">
        <w:rPr>
          <w:rFonts w:ascii="Times New Roman" w:hAnsi="Times New Roman" w:cs="Times New Roman"/>
          <w:sz w:val="24"/>
          <w:szCs w:val="24"/>
        </w:rPr>
        <w:t>in a major potato production region, the Columbia River Basin region of Washington State</w:t>
      </w:r>
      <w:r w:rsidR="004409E0">
        <w:rPr>
          <w:rFonts w:ascii="Times New Roman" w:hAnsi="Times New Roman" w:cs="Times New Roman"/>
          <w:sz w:val="24"/>
          <w:szCs w:val="24"/>
        </w:rPr>
        <w:t>, US</w:t>
      </w:r>
      <w:r w:rsidRPr="006543A8">
        <w:rPr>
          <w:rFonts w:ascii="Times New Roman" w:hAnsi="Times New Roman" w:cs="Times New Roman"/>
          <w:sz w:val="24"/>
          <w:szCs w:val="24"/>
        </w:rPr>
        <w:t xml:space="preserve">. </w:t>
      </w:r>
      <w:r w:rsidR="003C4159" w:rsidRPr="006543A8">
        <w:rPr>
          <w:rFonts w:ascii="Times New Roman" w:hAnsi="Times New Roman" w:cs="Times New Roman"/>
          <w:sz w:val="24"/>
          <w:szCs w:val="24"/>
        </w:rPr>
        <w:t xml:space="preserve">As the sole vector of </w:t>
      </w:r>
      <w:r w:rsidR="003C4159" w:rsidRPr="006543A8">
        <w:rPr>
          <w:rFonts w:ascii="Times New Roman" w:hAnsi="Times New Roman" w:cs="Times New Roman"/>
          <w:i/>
          <w:iCs/>
          <w:sz w:val="24"/>
          <w:szCs w:val="24"/>
        </w:rPr>
        <w:t>Beet curly top virus</w:t>
      </w:r>
      <w:r w:rsidR="003C4159" w:rsidRPr="006543A8">
        <w:rPr>
          <w:rFonts w:ascii="Times New Roman" w:hAnsi="Times New Roman" w:cs="Times New Roman"/>
          <w:sz w:val="24"/>
          <w:szCs w:val="24"/>
        </w:rPr>
        <w:t xml:space="preserve"> (BCTV), </w:t>
      </w:r>
      <w:r w:rsidR="003C4159" w:rsidRPr="006543A8">
        <w:rPr>
          <w:rFonts w:ascii="Times New Roman" w:hAnsi="Times New Roman" w:cs="Times New Roman"/>
          <w:i/>
          <w:iCs/>
          <w:sz w:val="24"/>
          <w:szCs w:val="24"/>
        </w:rPr>
        <w:t xml:space="preserve">Candidatus </w:t>
      </w:r>
      <w:r w:rsidR="003C4159" w:rsidRPr="006543A8">
        <w:rPr>
          <w:rFonts w:ascii="Times New Roman" w:hAnsi="Times New Roman" w:cs="Times New Roman"/>
          <w:sz w:val="24"/>
          <w:szCs w:val="24"/>
        </w:rPr>
        <w:t xml:space="preserve">Phytoplasma </w:t>
      </w:r>
      <w:proofErr w:type="spellStart"/>
      <w:r w:rsidR="003C4159" w:rsidRPr="006543A8">
        <w:rPr>
          <w:rFonts w:ascii="Times New Roman" w:hAnsi="Times New Roman" w:cs="Times New Roman"/>
          <w:sz w:val="24"/>
          <w:szCs w:val="24"/>
        </w:rPr>
        <w:t>trifolii</w:t>
      </w:r>
      <w:proofErr w:type="spellEnd"/>
      <w:r w:rsidR="003C4159" w:rsidRPr="006543A8">
        <w:rPr>
          <w:rFonts w:ascii="Times New Roman" w:hAnsi="Times New Roman" w:cs="Times New Roman"/>
          <w:sz w:val="24"/>
          <w:szCs w:val="24"/>
        </w:rPr>
        <w:t xml:space="preserve"> (</w:t>
      </w:r>
      <w:proofErr w:type="spellStart"/>
      <w:r w:rsidR="003C4159" w:rsidRPr="006543A8">
        <w:rPr>
          <w:rFonts w:ascii="Times New Roman" w:hAnsi="Times New Roman" w:cs="Times New Roman"/>
          <w:sz w:val="24"/>
          <w:szCs w:val="24"/>
        </w:rPr>
        <w:t>CPt</w:t>
      </w:r>
      <w:proofErr w:type="spellEnd"/>
      <w:r w:rsidR="003C4159" w:rsidRPr="006543A8">
        <w:rPr>
          <w:rFonts w:ascii="Times New Roman" w:hAnsi="Times New Roman" w:cs="Times New Roman"/>
          <w:sz w:val="24"/>
          <w:szCs w:val="24"/>
        </w:rPr>
        <w:t>)</w:t>
      </w:r>
      <w:r w:rsidR="000C7993" w:rsidRPr="006543A8">
        <w:rPr>
          <w:rFonts w:ascii="Times New Roman" w:hAnsi="Times New Roman" w:cs="Times New Roman"/>
          <w:sz w:val="24"/>
          <w:szCs w:val="24"/>
        </w:rPr>
        <w:t xml:space="preserve"> </w:t>
      </w:r>
      <w:r w:rsidR="001A59F0" w:rsidRPr="006543A8">
        <w:rPr>
          <w:rFonts w:ascii="Times New Roman" w:hAnsi="Times New Roman" w:cs="Times New Roman"/>
          <w:sz w:val="24"/>
          <w:szCs w:val="24"/>
        </w:rPr>
        <w:t>(pr</w:t>
      </w:r>
      <w:r w:rsidR="004409E0">
        <w:rPr>
          <w:rFonts w:ascii="Times New Roman" w:hAnsi="Times New Roman" w:cs="Times New Roman"/>
          <w:sz w:val="24"/>
          <w:szCs w:val="24"/>
        </w:rPr>
        <w:t xml:space="preserve">iorly </w:t>
      </w:r>
      <w:r w:rsidR="001A59F0" w:rsidRPr="006543A8">
        <w:rPr>
          <w:rFonts w:ascii="Times New Roman" w:hAnsi="Times New Roman" w:cs="Times New Roman"/>
          <w:sz w:val="24"/>
          <w:szCs w:val="24"/>
        </w:rPr>
        <w:t xml:space="preserve">known as Beet leafhopper-transmitted </w:t>
      </w:r>
      <w:proofErr w:type="spellStart"/>
      <w:r w:rsidR="001A59F0" w:rsidRPr="006543A8">
        <w:rPr>
          <w:rFonts w:ascii="Times New Roman" w:hAnsi="Times New Roman" w:cs="Times New Roman"/>
          <w:sz w:val="24"/>
          <w:szCs w:val="24"/>
        </w:rPr>
        <w:t>viresence</w:t>
      </w:r>
      <w:proofErr w:type="spellEnd"/>
      <w:r w:rsidR="001A59F0" w:rsidRPr="006543A8">
        <w:rPr>
          <w:rFonts w:ascii="Times New Roman" w:hAnsi="Times New Roman" w:cs="Times New Roman"/>
          <w:sz w:val="24"/>
          <w:szCs w:val="24"/>
        </w:rPr>
        <w:t xml:space="preserve"> agent (BLTVA)</w:t>
      </w:r>
      <w:r w:rsidR="003C4159" w:rsidRPr="006543A8">
        <w:rPr>
          <w:rFonts w:ascii="Times New Roman" w:hAnsi="Times New Roman" w:cs="Times New Roman"/>
          <w:sz w:val="24"/>
          <w:szCs w:val="24"/>
        </w:rPr>
        <w:t xml:space="preserve">, and </w:t>
      </w:r>
      <w:proofErr w:type="spellStart"/>
      <w:r w:rsidR="003C4159" w:rsidRPr="006543A8">
        <w:rPr>
          <w:rFonts w:ascii="Times New Roman" w:hAnsi="Times New Roman" w:cs="Times New Roman"/>
          <w:i/>
          <w:iCs/>
          <w:sz w:val="24"/>
          <w:szCs w:val="24"/>
        </w:rPr>
        <w:t>Spiroplasma</w:t>
      </w:r>
      <w:proofErr w:type="spellEnd"/>
      <w:r w:rsidR="003C4159" w:rsidRPr="006543A8">
        <w:rPr>
          <w:rFonts w:ascii="Times New Roman" w:hAnsi="Times New Roman" w:cs="Times New Roman"/>
          <w:i/>
          <w:iCs/>
          <w:sz w:val="24"/>
          <w:szCs w:val="24"/>
        </w:rPr>
        <w:t xml:space="preserve"> citri</w:t>
      </w:r>
      <w:r w:rsidR="003C4159" w:rsidRPr="006543A8">
        <w:rPr>
          <w:rFonts w:ascii="Times New Roman" w:hAnsi="Times New Roman" w:cs="Times New Roman"/>
          <w:sz w:val="24"/>
          <w:szCs w:val="24"/>
        </w:rPr>
        <w:t xml:space="preserve"> (</w:t>
      </w:r>
      <w:r w:rsidR="003C4159" w:rsidRPr="006543A8">
        <w:rPr>
          <w:rFonts w:ascii="Times New Roman" w:hAnsi="Times New Roman" w:cs="Times New Roman"/>
          <w:i/>
          <w:iCs/>
          <w:sz w:val="24"/>
          <w:szCs w:val="24"/>
        </w:rPr>
        <w:t>S. citri</w:t>
      </w:r>
      <w:r w:rsidR="003C4159" w:rsidRPr="006543A8">
        <w:rPr>
          <w:rFonts w:ascii="Times New Roman" w:hAnsi="Times New Roman" w:cs="Times New Roman"/>
          <w:sz w:val="24"/>
          <w:szCs w:val="24"/>
        </w:rPr>
        <w:t>)</w:t>
      </w:r>
      <w:r w:rsidR="0012197D" w:rsidRPr="006543A8">
        <w:rPr>
          <w:rFonts w:ascii="Times New Roman" w:hAnsi="Times New Roman" w:cs="Times New Roman"/>
          <w:sz w:val="24"/>
          <w:szCs w:val="24"/>
        </w:rPr>
        <w:t xml:space="preserve">, </w:t>
      </w:r>
      <w:r w:rsidR="00FE742F" w:rsidRPr="006543A8">
        <w:rPr>
          <w:rFonts w:ascii="Times New Roman" w:hAnsi="Times New Roman" w:cs="Times New Roman"/>
          <w:i/>
          <w:iCs/>
          <w:sz w:val="24"/>
          <w:szCs w:val="24"/>
        </w:rPr>
        <w:t xml:space="preserve">N. tenellus </w:t>
      </w:r>
      <w:r w:rsidR="003C4159" w:rsidRPr="006543A8">
        <w:rPr>
          <w:rFonts w:ascii="Times New Roman" w:hAnsi="Times New Roman" w:cs="Times New Roman"/>
          <w:sz w:val="24"/>
          <w:szCs w:val="24"/>
        </w:rPr>
        <w:t>facilitates pathogen spread across cropping areas throughout the season</w:t>
      </w:r>
      <w:r w:rsidR="0012197D" w:rsidRPr="006543A8">
        <w:rPr>
          <w:rFonts w:ascii="Times New Roman" w:hAnsi="Times New Roman" w:cs="Times New Roman"/>
          <w:sz w:val="24"/>
          <w:szCs w:val="24"/>
        </w:rPr>
        <w:t xml:space="preserve"> (Cooper et al. 2023).</w:t>
      </w:r>
      <w:r w:rsidR="003C4159" w:rsidRPr="006543A8">
        <w:rPr>
          <w:rFonts w:ascii="Times New Roman" w:hAnsi="Times New Roman" w:cs="Times New Roman"/>
          <w:sz w:val="24"/>
          <w:szCs w:val="24"/>
        </w:rPr>
        <w:t xml:space="preserve"> Previous monitoring suggests that wild Brassicaceae species serve as overwintering reservoirs, while </w:t>
      </w:r>
      <w:proofErr w:type="spellStart"/>
      <w:r w:rsidR="003C4159" w:rsidRPr="006543A8">
        <w:rPr>
          <w:rFonts w:ascii="Times New Roman" w:hAnsi="Times New Roman" w:cs="Times New Roman"/>
          <w:sz w:val="24"/>
          <w:szCs w:val="24"/>
        </w:rPr>
        <w:t>Amaranthaceae</w:t>
      </w:r>
      <w:proofErr w:type="spellEnd"/>
      <w:r w:rsidR="003C4159" w:rsidRPr="006543A8">
        <w:rPr>
          <w:rFonts w:ascii="Times New Roman" w:hAnsi="Times New Roman" w:cs="Times New Roman"/>
          <w:sz w:val="24"/>
          <w:szCs w:val="24"/>
        </w:rPr>
        <w:t xml:space="preserve"> species support leafhopper populations during the growing season (Horton et al. 2018). </w:t>
      </w:r>
      <w:r w:rsidR="00852AD6" w:rsidRPr="006543A8">
        <w:rPr>
          <w:rFonts w:ascii="Times New Roman" w:hAnsi="Times New Roman" w:cs="Times New Roman"/>
          <w:sz w:val="24"/>
          <w:szCs w:val="24"/>
        </w:rPr>
        <w:t>However, it is still relatively unknown which non-crop and crop hosts are most associated with</w:t>
      </w:r>
      <w:r w:rsidR="00C75D24"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 xml:space="preserve">pathogens. </w:t>
      </w:r>
      <w:r w:rsidR="003C4159" w:rsidRPr="006543A8">
        <w:rPr>
          <w:rFonts w:ascii="Times New Roman" w:hAnsi="Times New Roman" w:cs="Times New Roman"/>
          <w:sz w:val="24"/>
          <w:szCs w:val="24"/>
        </w:rPr>
        <w:t xml:space="preserve">Over three years, we analyzed </w:t>
      </w:r>
      <w:r w:rsidR="00F116B7" w:rsidRPr="006543A8">
        <w:rPr>
          <w:rFonts w:ascii="Times New Roman" w:hAnsi="Times New Roman" w:cs="Times New Roman"/>
          <w:sz w:val="24"/>
          <w:szCs w:val="24"/>
        </w:rPr>
        <w:t>230</w:t>
      </w:r>
      <w:r w:rsidR="003C4159" w:rsidRPr="006543A8">
        <w:rPr>
          <w:rFonts w:ascii="Times New Roman" w:hAnsi="Times New Roman" w:cs="Times New Roman"/>
          <w:sz w:val="24"/>
          <w:szCs w:val="24"/>
        </w:rPr>
        <w:t xml:space="preserve"> adult </w:t>
      </w:r>
      <w:r w:rsidR="00FE742F" w:rsidRPr="006543A8">
        <w:rPr>
          <w:rFonts w:ascii="Times New Roman" w:hAnsi="Times New Roman" w:cs="Times New Roman"/>
          <w:i/>
          <w:iCs/>
          <w:sz w:val="24"/>
          <w:szCs w:val="24"/>
        </w:rPr>
        <w:t>N. tenellus</w:t>
      </w:r>
      <w:r w:rsidR="003C4159" w:rsidRPr="006543A8">
        <w:rPr>
          <w:rFonts w:ascii="Times New Roman" w:hAnsi="Times New Roman" w:cs="Times New Roman"/>
          <w:sz w:val="24"/>
          <w:szCs w:val="24"/>
        </w:rPr>
        <w:t xml:space="preserve"> collected from 15 sites across the Columbia Basin to determine seasonal host use and pathogen incidence. This knowledge can enhance targeted control measures and mitigate crop losses associated with leafhopper-borne </w:t>
      </w:r>
      <w:r w:rsidR="00852AD6" w:rsidRPr="006543A8">
        <w:rPr>
          <w:rFonts w:ascii="Times New Roman" w:hAnsi="Times New Roman" w:cs="Times New Roman"/>
          <w:sz w:val="24"/>
          <w:szCs w:val="24"/>
        </w:rPr>
        <w:t xml:space="preserve">pathogens and associated crop </w:t>
      </w:r>
      <w:r w:rsidR="003C4159" w:rsidRPr="006543A8">
        <w:rPr>
          <w:rFonts w:ascii="Times New Roman" w:hAnsi="Times New Roman" w:cs="Times New Roman"/>
          <w:sz w:val="24"/>
          <w:szCs w:val="24"/>
        </w:rPr>
        <w:t>diseases.</w:t>
      </w:r>
    </w:p>
    <w:p w14:paraId="205237D7" w14:textId="77777777" w:rsidR="00ED5EFB" w:rsidRPr="006543A8" w:rsidRDefault="00ED5EFB" w:rsidP="00ED5EFB">
      <w:pPr>
        <w:spacing w:after="0" w:line="480" w:lineRule="auto"/>
        <w:ind w:firstLine="540"/>
        <w:contextualSpacing/>
        <w:rPr>
          <w:rStyle w:val="normaltextrun"/>
          <w:rFonts w:ascii="Times New Roman" w:hAnsi="Times New Roman" w:cs="Times New Roman"/>
          <w:sz w:val="24"/>
          <w:szCs w:val="24"/>
        </w:rPr>
      </w:pPr>
    </w:p>
    <w:p w14:paraId="49DD218F" w14:textId="059B256F" w:rsidR="003D4F8C" w:rsidRPr="006543A8" w:rsidRDefault="003D4F8C" w:rsidP="002A22D6">
      <w:pPr>
        <w:spacing w:after="0" w:line="480" w:lineRule="auto"/>
        <w:contextualSpacing/>
        <w:rPr>
          <w:rFonts w:ascii="Times New Roman" w:hAnsi="Times New Roman" w:cs="Times New Roman"/>
          <w:b/>
          <w:bCs/>
          <w:sz w:val="24"/>
          <w:szCs w:val="24"/>
        </w:rPr>
      </w:pPr>
      <w:r w:rsidRPr="006543A8">
        <w:rPr>
          <w:rFonts w:ascii="Times New Roman" w:hAnsi="Times New Roman" w:cs="Times New Roman"/>
          <w:b/>
          <w:bCs/>
          <w:sz w:val="24"/>
          <w:szCs w:val="24"/>
        </w:rPr>
        <w:lastRenderedPageBreak/>
        <w:t>Materials &amp; Methods</w:t>
      </w:r>
      <w:r w:rsidR="00D76D9B" w:rsidRPr="006543A8">
        <w:rPr>
          <w:rFonts w:ascii="Times New Roman" w:hAnsi="Times New Roman" w:cs="Times New Roman"/>
          <w:b/>
          <w:bCs/>
          <w:sz w:val="24"/>
          <w:szCs w:val="24"/>
        </w:rPr>
        <w:t>:</w:t>
      </w:r>
    </w:p>
    <w:p w14:paraId="3317704E" w14:textId="108FD8FD" w:rsidR="00640E7F" w:rsidRPr="006543A8" w:rsidRDefault="00640E7F"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Study system</w:t>
      </w:r>
    </w:p>
    <w:p w14:paraId="56AE5762" w14:textId="145FB3E7" w:rsidR="001C6A75" w:rsidRPr="006543A8" w:rsidRDefault="00D76D9B" w:rsidP="009B4B26">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Leafhopper-transmitted pathogens threat</w:t>
      </w:r>
      <w:r w:rsidR="001C6A75" w:rsidRPr="006543A8">
        <w:rPr>
          <w:rFonts w:ascii="Times New Roman" w:hAnsi="Times New Roman" w:cs="Times New Roman"/>
          <w:sz w:val="24"/>
          <w:szCs w:val="24"/>
        </w:rPr>
        <w:t>en</w:t>
      </w:r>
      <w:r w:rsidRPr="006543A8">
        <w:rPr>
          <w:rFonts w:ascii="Times New Roman" w:hAnsi="Times New Roman" w:cs="Times New Roman"/>
          <w:sz w:val="24"/>
          <w:szCs w:val="24"/>
        </w:rPr>
        <w:t xml:space="preserve"> </w:t>
      </w:r>
      <w:r w:rsidR="00852AD6" w:rsidRPr="006543A8">
        <w:rPr>
          <w:rFonts w:ascii="Times New Roman" w:hAnsi="Times New Roman" w:cs="Times New Roman"/>
          <w:sz w:val="24"/>
          <w:szCs w:val="24"/>
        </w:rPr>
        <w:t>many</w:t>
      </w:r>
      <w:r w:rsidRPr="006543A8">
        <w:rPr>
          <w:rFonts w:ascii="Times New Roman" w:hAnsi="Times New Roman" w:cs="Times New Roman"/>
          <w:sz w:val="24"/>
          <w:szCs w:val="24"/>
        </w:rPr>
        <w:t xml:space="preserve"> crops in the western United States, including potatoes and seed crops such as sugar beet, carrot, spinach, </w:t>
      </w:r>
      <w:r w:rsidR="006D63F0">
        <w:rPr>
          <w:rFonts w:ascii="Times New Roman" w:hAnsi="Times New Roman" w:cs="Times New Roman"/>
          <w:sz w:val="24"/>
          <w:szCs w:val="24"/>
        </w:rPr>
        <w:t xml:space="preserve">and </w:t>
      </w:r>
      <w:r w:rsidRPr="006543A8">
        <w:rPr>
          <w:rFonts w:ascii="Times New Roman" w:hAnsi="Times New Roman" w:cs="Times New Roman"/>
          <w:sz w:val="24"/>
          <w:szCs w:val="24"/>
        </w:rPr>
        <w:t>hemp (</w:t>
      </w:r>
      <w:r w:rsidR="00537BDB" w:rsidRPr="006543A8">
        <w:rPr>
          <w:rFonts w:ascii="Times New Roman" w:hAnsi="Times New Roman" w:cs="Times New Roman"/>
          <w:sz w:val="24"/>
          <w:szCs w:val="24"/>
        </w:rPr>
        <w:t>Soto and Gilbertson 2003</w:t>
      </w:r>
      <w:r w:rsidR="00537BDB">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2006a; </w:t>
      </w:r>
      <w:r w:rsidRPr="006543A8">
        <w:rPr>
          <w:rFonts w:ascii="Times New Roman" w:hAnsi="Times New Roman" w:cs="Times New Roman"/>
          <w:sz w:val="24"/>
          <w:szCs w:val="24"/>
        </w:rPr>
        <w:t>Rondon and Murphy 2016;</w:t>
      </w:r>
      <w:r w:rsidR="00537BDB">
        <w:rPr>
          <w:rFonts w:ascii="Times New Roman" w:hAnsi="Times New Roman" w:cs="Times New Roman"/>
          <w:sz w:val="24"/>
          <w:szCs w:val="24"/>
        </w:rPr>
        <w:t xml:space="preserve"> </w:t>
      </w:r>
      <w:proofErr w:type="spellStart"/>
      <w:r w:rsidR="00537BDB" w:rsidRPr="006543A8">
        <w:rPr>
          <w:rFonts w:ascii="Times New Roman" w:hAnsi="Times New Roman" w:cs="Times New Roman"/>
          <w:sz w:val="24"/>
          <w:szCs w:val="24"/>
        </w:rPr>
        <w:t>Nachappa</w:t>
      </w:r>
      <w:proofErr w:type="spellEnd"/>
      <w:r w:rsidR="00537BDB" w:rsidRPr="006543A8">
        <w:rPr>
          <w:rFonts w:ascii="Times New Roman" w:hAnsi="Times New Roman" w:cs="Times New Roman"/>
          <w:sz w:val="24"/>
          <w:szCs w:val="24"/>
        </w:rPr>
        <w:t xml:space="preserve"> et al. 2020</w:t>
      </w:r>
      <w:r w:rsidRPr="006543A8">
        <w:rPr>
          <w:rFonts w:ascii="Times New Roman" w:hAnsi="Times New Roman" w:cs="Times New Roman"/>
          <w:sz w:val="24"/>
          <w:szCs w:val="24"/>
        </w:rPr>
        <w:t xml:space="preserve">). </w:t>
      </w:r>
      <w:bookmarkStart w:id="3" w:name="_Hlk197430165"/>
      <w:r w:rsidR="00852AD6" w:rsidRPr="006543A8">
        <w:rPr>
          <w:rFonts w:ascii="Times New Roman" w:hAnsi="Times New Roman" w:cs="Times New Roman"/>
          <w:sz w:val="24"/>
          <w:szCs w:val="24"/>
        </w:rPr>
        <w:t>G</w:t>
      </w:r>
      <w:r w:rsidR="00A26AFA" w:rsidRPr="006543A8">
        <w:rPr>
          <w:rFonts w:ascii="Times New Roman" w:hAnsi="Times New Roman" w:cs="Times New Roman"/>
          <w:sz w:val="24"/>
          <w:szCs w:val="24"/>
        </w:rPr>
        <w:t>ut adaptation</w:t>
      </w:r>
      <w:r w:rsidR="00852AD6" w:rsidRPr="006543A8">
        <w:rPr>
          <w:rFonts w:ascii="Times New Roman" w:hAnsi="Times New Roman" w:cs="Times New Roman"/>
          <w:sz w:val="24"/>
          <w:szCs w:val="24"/>
        </w:rPr>
        <w:t>s</w:t>
      </w:r>
      <w:r w:rsidR="00A26AFA" w:rsidRPr="006543A8">
        <w:rPr>
          <w:rFonts w:ascii="Times New Roman" w:hAnsi="Times New Roman" w:cs="Times New Roman"/>
          <w:sz w:val="24"/>
          <w:szCs w:val="24"/>
        </w:rPr>
        <w:t xml:space="preserve"> of </w:t>
      </w:r>
      <w:r w:rsidR="00FE742F" w:rsidRPr="006543A8">
        <w:rPr>
          <w:rFonts w:ascii="Times New Roman" w:hAnsi="Times New Roman" w:cs="Times New Roman"/>
          <w:i/>
          <w:iCs/>
          <w:sz w:val="24"/>
          <w:szCs w:val="24"/>
        </w:rPr>
        <w:t>N. tenellus</w:t>
      </w:r>
      <w:r w:rsidR="00A26AFA" w:rsidRPr="006543A8">
        <w:rPr>
          <w:rFonts w:ascii="Times New Roman" w:hAnsi="Times New Roman" w:cs="Times New Roman"/>
          <w:sz w:val="24"/>
          <w:szCs w:val="24"/>
        </w:rPr>
        <w:t xml:space="preserve"> allow pathogens to traverse the</w:t>
      </w:r>
      <w:r w:rsidR="00852AD6" w:rsidRPr="006543A8">
        <w:rPr>
          <w:rFonts w:ascii="Times New Roman" w:hAnsi="Times New Roman" w:cs="Times New Roman"/>
          <w:sz w:val="24"/>
          <w:szCs w:val="24"/>
        </w:rPr>
        <w:t xml:space="preserve"> </w:t>
      </w:r>
      <w:r w:rsidR="00A26AFA" w:rsidRPr="006543A8">
        <w:rPr>
          <w:rFonts w:ascii="Times New Roman" w:hAnsi="Times New Roman" w:cs="Times New Roman"/>
          <w:sz w:val="24"/>
          <w:szCs w:val="24"/>
        </w:rPr>
        <w:t xml:space="preserve">stomach lining and colonize within salivary glands, </w:t>
      </w:r>
      <w:r w:rsidRPr="006543A8">
        <w:rPr>
          <w:rFonts w:ascii="Times New Roman" w:hAnsi="Times New Roman" w:cs="Times New Roman"/>
          <w:sz w:val="24"/>
          <w:szCs w:val="24"/>
        </w:rPr>
        <w:t>facilitating transmission (Knowlton 1929; Suzuki et al. 2006</w:t>
      </w:r>
      <w:r w:rsidR="00852AD6"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Frantz et al. 2023). </w:t>
      </w:r>
      <w:bookmarkEnd w:id="3"/>
      <w:r w:rsidRPr="006543A8">
        <w:rPr>
          <w:rFonts w:ascii="Times New Roman" w:hAnsi="Times New Roman" w:cs="Times New Roman"/>
          <w:sz w:val="24"/>
          <w:szCs w:val="24"/>
        </w:rPr>
        <w:t xml:space="preserve">Further, </w:t>
      </w:r>
      <w:r w:rsidR="00FE742F"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does not exhibit strong host specificity, often feeding on </w:t>
      </w:r>
      <w:r w:rsidR="00852AD6" w:rsidRPr="006543A8">
        <w:rPr>
          <w:rFonts w:ascii="Times New Roman" w:hAnsi="Times New Roman" w:cs="Times New Roman"/>
          <w:sz w:val="24"/>
          <w:szCs w:val="24"/>
        </w:rPr>
        <w:t xml:space="preserve">hosts that cannot </w:t>
      </w:r>
      <w:r w:rsidR="001C6A75" w:rsidRPr="006543A8">
        <w:rPr>
          <w:rFonts w:ascii="Times New Roman" w:hAnsi="Times New Roman" w:cs="Times New Roman"/>
          <w:sz w:val="24"/>
          <w:szCs w:val="24"/>
        </w:rPr>
        <w:t xml:space="preserve">fully </w:t>
      </w:r>
      <w:r w:rsidR="00852AD6" w:rsidRPr="006543A8">
        <w:rPr>
          <w:rFonts w:ascii="Times New Roman" w:hAnsi="Times New Roman" w:cs="Times New Roman"/>
          <w:sz w:val="24"/>
          <w:szCs w:val="24"/>
        </w:rPr>
        <w:t>support development,</w:t>
      </w:r>
      <w:r w:rsidR="006D63F0">
        <w:rPr>
          <w:rFonts w:ascii="Times New Roman" w:hAnsi="Times New Roman" w:cs="Times New Roman"/>
          <w:sz w:val="24"/>
          <w:szCs w:val="24"/>
        </w:rPr>
        <w:t xml:space="preserve"> and</w:t>
      </w:r>
      <w:r w:rsidR="001C6A75" w:rsidRPr="006543A8">
        <w:rPr>
          <w:rFonts w:ascii="Times New Roman" w:hAnsi="Times New Roman" w:cs="Times New Roman"/>
          <w:sz w:val="24"/>
          <w:szCs w:val="24"/>
        </w:rPr>
        <w:t xml:space="preserve"> t</w:t>
      </w:r>
      <w:r w:rsidRPr="006543A8">
        <w:rPr>
          <w:rFonts w:ascii="Times New Roman" w:hAnsi="Times New Roman" w:cs="Times New Roman"/>
          <w:sz w:val="24"/>
          <w:szCs w:val="24"/>
        </w:rPr>
        <w:t xml:space="preserve">he persistence of pathogens are closely linked to the life cycle and migratory behavior of </w:t>
      </w:r>
      <w:r w:rsidR="00FE742F" w:rsidRPr="006543A8">
        <w:rPr>
          <w:rFonts w:ascii="Times New Roman" w:hAnsi="Times New Roman" w:cs="Times New Roman"/>
          <w:i/>
          <w:iCs/>
          <w:sz w:val="24"/>
          <w:szCs w:val="24"/>
        </w:rPr>
        <w:t>N. tenellus</w:t>
      </w:r>
      <w:r w:rsidR="006D63F0">
        <w:rPr>
          <w:rFonts w:ascii="Times New Roman" w:hAnsi="Times New Roman" w:cs="Times New Roman"/>
          <w:i/>
          <w:iCs/>
          <w:sz w:val="24"/>
          <w:szCs w:val="24"/>
        </w:rPr>
        <w:t xml:space="preserve"> </w:t>
      </w:r>
      <w:r w:rsidR="006D63F0" w:rsidRPr="006543A8">
        <w:rPr>
          <w:rFonts w:ascii="Times New Roman" w:hAnsi="Times New Roman" w:cs="Times New Roman"/>
          <w:sz w:val="24"/>
          <w:szCs w:val="24"/>
        </w:rPr>
        <w:t>(Thomas and Boll 1977)</w:t>
      </w:r>
      <w:r w:rsidRPr="006543A8">
        <w:rPr>
          <w:rFonts w:ascii="Times New Roman" w:hAnsi="Times New Roman" w:cs="Times New Roman"/>
          <w:sz w:val="24"/>
          <w:szCs w:val="24"/>
        </w:rPr>
        <w:t>. Overwintering females lay eggs in spring, and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nymphs acquire pathogens from weedy host plants before dispersing into agricultural fields</w:t>
      </w:r>
      <w:r w:rsidR="001C6A75" w:rsidRPr="006543A8">
        <w:rPr>
          <w:rFonts w:ascii="Times New Roman" w:hAnsi="Times New Roman" w:cs="Times New Roman"/>
          <w:sz w:val="24"/>
          <w:szCs w:val="24"/>
        </w:rPr>
        <w:t xml:space="preserve"> </w:t>
      </w:r>
      <w:r w:rsidR="000D5040" w:rsidRPr="006543A8">
        <w:rPr>
          <w:rFonts w:ascii="Times New Roman" w:hAnsi="Times New Roman" w:cs="Times New Roman"/>
          <w:sz w:val="24"/>
          <w:szCs w:val="24"/>
        </w:rPr>
        <w:t xml:space="preserve">(Meyerdirk and </w:t>
      </w:r>
      <w:proofErr w:type="spellStart"/>
      <w:r w:rsidR="000D5040" w:rsidRPr="006543A8">
        <w:rPr>
          <w:rFonts w:ascii="Times New Roman" w:hAnsi="Times New Roman" w:cs="Times New Roman"/>
          <w:sz w:val="24"/>
          <w:szCs w:val="24"/>
        </w:rPr>
        <w:t>Hessein</w:t>
      </w:r>
      <w:proofErr w:type="spellEnd"/>
      <w:r w:rsidR="000D5040" w:rsidRPr="006543A8">
        <w:rPr>
          <w:rFonts w:ascii="Times New Roman" w:hAnsi="Times New Roman" w:cs="Times New Roman"/>
          <w:sz w:val="24"/>
          <w:szCs w:val="24"/>
        </w:rPr>
        <w:t xml:space="preserve"> 1985</w:t>
      </w:r>
      <w:r w:rsidR="00025DF1" w:rsidRPr="006543A8">
        <w:rPr>
          <w:rFonts w:ascii="Times New Roman" w:hAnsi="Times New Roman" w:cs="Times New Roman"/>
          <w:sz w:val="24"/>
          <w:szCs w:val="24"/>
        </w:rPr>
        <w:t>;</w:t>
      </w:r>
      <w:r w:rsidR="000D5040" w:rsidRPr="006543A8">
        <w:rPr>
          <w:rFonts w:ascii="Times New Roman" w:hAnsi="Times New Roman" w:cs="Times New Roman"/>
          <w:sz w:val="24"/>
          <w:szCs w:val="24"/>
        </w:rPr>
        <w:t xml:space="preserve"> Meyerdirk and </w:t>
      </w:r>
      <w:proofErr w:type="spellStart"/>
      <w:r w:rsidR="000D5040" w:rsidRPr="006543A8">
        <w:rPr>
          <w:rFonts w:ascii="Times New Roman" w:hAnsi="Times New Roman" w:cs="Times New Roman"/>
          <w:sz w:val="24"/>
          <w:szCs w:val="24"/>
        </w:rPr>
        <w:t>Moratorio</w:t>
      </w:r>
      <w:proofErr w:type="spellEnd"/>
      <w:r w:rsidR="000D5040" w:rsidRPr="006543A8">
        <w:rPr>
          <w:rFonts w:ascii="Times New Roman" w:hAnsi="Times New Roman" w:cs="Times New Roman"/>
          <w:sz w:val="24"/>
          <w:szCs w:val="24"/>
        </w:rPr>
        <w:t xml:space="preserve"> 1987</w:t>
      </w:r>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Lee et al. 2022</w:t>
      </w:r>
      <w:r w:rsidR="000D5040" w:rsidRPr="006543A8">
        <w:rPr>
          <w:rFonts w:ascii="Times New Roman" w:hAnsi="Times New Roman" w:cs="Times New Roman"/>
          <w:sz w:val="24"/>
          <w:szCs w:val="24"/>
        </w:rPr>
        <w:t xml:space="preserve">). </w:t>
      </w:r>
      <w:r w:rsidR="006D63F0">
        <w:rPr>
          <w:rFonts w:ascii="Times New Roman" w:hAnsi="Times New Roman" w:cs="Times New Roman"/>
          <w:sz w:val="24"/>
          <w:szCs w:val="24"/>
        </w:rPr>
        <w:t>P</w:t>
      </w:r>
      <w:r w:rsidRPr="006543A8">
        <w:rPr>
          <w:rFonts w:ascii="Times New Roman" w:hAnsi="Times New Roman" w:cs="Times New Roman"/>
          <w:sz w:val="24"/>
          <w:szCs w:val="24"/>
        </w:rPr>
        <w:t xml:space="preserve">opulations tend to </w:t>
      </w:r>
      <w:proofErr w:type="gramStart"/>
      <w:r w:rsidRPr="006543A8">
        <w:rPr>
          <w:rFonts w:ascii="Times New Roman" w:hAnsi="Times New Roman" w:cs="Times New Roman"/>
          <w:sz w:val="24"/>
          <w:szCs w:val="24"/>
        </w:rPr>
        <w:t>establish on</w:t>
      </w:r>
      <w:proofErr w:type="gramEnd"/>
      <w:r w:rsidRPr="006543A8">
        <w:rPr>
          <w:rFonts w:ascii="Times New Roman" w:hAnsi="Times New Roman" w:cs="Times New Roman"/>
          <w:sz w:val="24"/>
          <w:szCs w:val="24"/>
        </w:rPr>
        <w:t xml:space="preserve"> weeds in the Brassicaceae famil</w:t>
      </w:r>
      <w:r w:rsidR="0080688C" w:rsidRPr="006543A8">
        <w:rPr>
          <w:rFonts w:ascii="Times New Roman" w:hAnsi="Times New Roman" w:cs="Times New Roman"/>
          <w:sz w:val="24"/>
          <w:szCs w:val="24"/>
        </w:rPr>
        <w:t>y</w:t>
      </w:r>
      <w:r w:rsidRPr="006543A8">
        <w:rPr>
          <w:rFonts w:ascii="Times New Roman" w:hAnsi="Times New Roman" w:cs="Times New Roman"/>
          <w:sz w:val="24"/>
          <w:szCs w:val="24"/>
        </w:rPr>
        <w:t xml:space="preserve"> </w:t>
      </w:r>
      <w:r w:rsidR="002D3F51" w:rsidRPr="006543A8">
        <w:rPr>
          <w:rFonts w:ascii="Times New Roman" w:hAnsi="Times New Roman" w:cs="Times New Roman"/>
          <w:sz w:val="24"/>
          <w:szCs w:val="24"/>
        </w:rPr>
        <w:t>in spring</w:t>
      </w:r>
      <w:r w:rsidR="006D63F0">
        <w:rPr>
          <w:rFonts w:ascii="Times New Roman" w:hAnsi="Times New Roman" w:cs="Times New Roman"/>
          <w:sz w:val="24"/>
          <w:szCs w:val="24"/>
        </w:rPr>
        <w:t>, but a</w:t>
      </w:r>
      <w:r w:rsidRPr="006543A8">
        <w:rPr>
          <w:rFonts w:ascii="Times New Roman" w:hAnsi="Times New Roman" w:cs="Times New Roman"/>
          <w:sz w:val="24"/>
          <w:szCs w:val="24"/>
        </w:rPr>
        <w:t xml:space="preserve">s temperatures rise in mid-April and these weed hosts dry out, </w:t>
      </w:r>
      <w:r w:rsidR="00FE742F" w:rsidRPr="006543A8">
        <w:rPr>
          <w:rFonts w:ascii="Times New Roman" w:hAnsi="Times New Roman" w:cs="Times New Roman"/>
          <w:i/>
          <w:iCs/>
          <w:sz w:val="24"/>
          <w:szCs w:val="24"/>
        </w:rPr>
        <w:t>N. tenellus</w:t>
      </w:r>
      <w:r w:rsidR="0080688C" w:rsidRPr="006543A8">
        <w:rPr>
          <w:rFonts w:ascii="Times New Roman" w:hAnsi="Times New Roman" w:cs="Times New Roman"/>
          <w:sz w:val="24"/>
          <w:szCs w:val="24"/>
        </w:rPr>
        <w:t xml:space="preserve"> </w:t>
      </w:r>
      <w:r w:rsidRPr="006543A8">
        <w:rPr>
          <w:rFonts w:ascii="Times New Roman" w:hAnsi="Times New Roman" w:cs="Times New Roman"/>
          <w:sz w:val="24"/>
          <w:szCs w:val="24"/>
        </w:rPr>
        <w:t>disperse into summer crops</w:t>
      </w:r>
      <w:r w:rsidR="001C6A75" w:rsidRPr="006543A8">
        <w:rPr>
          <w:rFonts w:ascii="Times New Roman" w:hAnsi="Times New Roman" w:cs="Times New Roman"/>
          <w:sz w:val="24"/>
          <w:szCs w:val="24"/>
        </w:rPr>
        <w:t xml:space="preserve"> (</w:t>
      </w:r>
      <w:proofErr w:type="spellStart"/>
      <w:r w:rsidR="00025DF1" w:rsidRPr="006543A8">
        <w:rPr>
          <w:rFonts w:ascii="Times New Roman" w:hAnsi="Times New Roman" w:cs="Times New Roman"/>
          <w:sz w:val="24"/>
          <w:szCs w:val="24"/>
        </w:rPr>
        <w:t>Munyaneza</w:t>
      </w:r>
      <w:proofErr w:type="spellEnd"/>
      <w:r w:rsidR="00025DF1" w:rsidRPr="006543A8">
        <w:rPr>
          <w:rFonts w:ascii="Times New Roman" w:hAnsi="Times New Roman" w:cs="Times New Roman"/>
          <w:sz w:val="24"/>
          <w:szCs w:val="24"/>
        </w:rPr>
        <w:t xml:space="preserve"> et al. 2006b</w:t>
      </w:r>
      <w:r w:rsidR="00537BDB">
        <w:rPr>
          <w:rFonts w:ascii="Times New Roman" w:hAnsi="Times New Roman" w:cs="Times New Roman"/>
          <w:sz w:val="24"/>
          <w:szCs w:val="24"/>
        </w:rPr>
        <w:t>; H</w:t>
      </w:r>
      <w:r w:rsidR="00537BDB" w:rsidRPr="006543A8">
        <w:rPr>
          <w:rFonts w:ascii="Times New Roman" w:hAnsi="Times New Roman" w:cs="Times New Roman"/>
          <w:sz w:val="24"/>
          <w:szCs w:val="24"/>
        </w:rPr>
        <w:t>orton et al 2018</w:t>
      </w:r>
      <w:r w:rsidR="00025DF1" w:rsidRPr="006543A8">
        <w:rPr>
          <w:rFonts w:ascii="Times New Roman" w:hAnsi="Times New Roman" w:cs="Times New Roman"/>
          <w:sz w:val="24"/>
          <w:szCs w:val="24"/>
        </w:rPr>
        <w:t xml:space="preserve">). </w:t>
      </w:r>
      <w:r w:rsidRPr="006543A8">
        <w:rPr>
          <w:rFonts w:ascii="Times New Roman" w:hAnsi="Times New Roman" w:cs="Times New Roman"/>
          <w:sz w:val="24"/>
          <w:szCs w:val="24"/>
        </w:rPr>
        <w:t>This movement plays a role in</w:t>
      </w:r>
      <w:r w:rsidR="006D63F0">
        <w:rPr>
          <w:rFonts w:ascii="Times New Roman" w:hAnsi="Times New Roman" w:cs="Times New Roman"/>
          <w:sz w:val="24"/>
          <w:szCs w:val="24"/>
        </w:rPr>
        <w:t xml:space="preserve"> pathogen transmission</w:t>
      </w:r>
      <w:r w:rsidRPr="006543A8">
        <w:rPr>
          <w:rFonts w:ascii="Times New Roman" w:hAnsi="Times New Roman" w:cs="Times New Roman"/>
          <w:sz w:val="24"/>
          <w:szCs w:val="24"/>
        </w:rPr>
        <w:t xml:space="preserve">, yet </w:t>
      </w:r>
      <w:r w:rsidR="006D63F0">
        <w:rPr>
          <w:rFonts w:ascii="Times New Roman" w:hAnsi="Times New Roman" w:cs="Times New Roman"/>
          <w:sz w:val="24"/>
          <w:szCs w:val="24"/>
        </w:rPr>
        <w:t xml:space="preserve">how host use relates to pathogen prevalence </w:t>
      </w:r>
      <w:r w:rsidRPr="006543A8">
        <w:rPr>
          <w:rFonts w:ascii="Times New Roman" w:hAnsi="Times New Roman" w:cs="Times New Roman"/>
          <w:sz w:val="24"/>
          <w:szCs w:val="24"/>
        </w:rPr>
        <w:t>remains poorly understood.</w:t>
      </w:r>
      <w:r w:rsidR="001C6A75"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To better characterize seasonal host use of </w:t>
      </w:r>
      <w:r w:rsidR="00FE742F" w:rsidRPr="006543A8">
        <w:rPr>
          <w:rFonts w:ascii="Times New Roman" w:eastAsiaTheme="majorEastAsia" w:hAnsi="Times New Roman" w:cs="Times New Roman"/>
          <w:i/>
          <w:iCs/>
          <w:sz w:val="24"/>
          <w:szCs w:val="24"/>
        </w:rPr>
        <w:t>N. tenellus</w:t>
      </w:r>
      <w:r w:rsidRPr="006543A8">
        <w:rPr>
          <w:rFonts w:ascii="Times New Roman" w:hAnsi="Times New Roman" w:cs="Times New Roman"/>
          <w:sz w:val="24"/>
          <w:szCs w:val="24"/>
        </w:rPr>
        <w:t xml:space="preserve"> and its role in pathogen transmission, we conducted molecular gut content analysis</w:t>
      </w:r>
      <w:r w:rsidR="001C6A75" w:rsidRPr="006543A8">
        <w:rPr>
          <w:rFonts w:ascii="Times New Roman" w:hAnsi="Times New Roman" w:cs="Times New Roman"/>
          <w:sz w:val="24"/>
          <w:szCs w:val="24"/>
        </w:rPr>
        <w:t>.</w:t>
      </w:r>
    </w:p>
    <w:p w14:paraId="5FF58A87" w14:textId="77777777" w:rsidR="001C6A75" w:rsidRPr="006543A8" w:rsidRDefault="001C6A75" w:rsidP="001C6A75">
      <w:pPr>
        <w:spacing w:after="0" w:line="480" w:lineRule="auto"/>
        <w:ind w:firstLine="540"/>
        <w:contextualSpacing/>
        <w:rPr>
          <w:rFonts w:ascii="Times New Roman" w:hAnsi="Times New Roman" w:cs="Times New Roman"/>
          <w:sz w:val="24"/>
          <w:szCs w:val="24"/>
        </w:rPr>
      </w:pPr>
    </w:p>
    <w:p w14:paraId="02575829" w14:textId="77777777" w:rsidR="001C6A75" w:rsidRPr="006543A8" w:rsidRDefault="001C6A75" w:rsidP="001C6A75">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Site Selection and Sampling</w:t>
      </w:r>
    </w:p>
    <w:p w14:paraId="32962E44" w14:textId="55CD4616" w:rsidR="006D63F0" w:rsidRDefault="001C6A75" w:rsidP="00481E61">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Sampling was conducted at sites across the Columbia River Basin during the 2019 and 2020 growing seasons and in spring of 2021 (Fig. 1). Most sites were </w:t>
      </w:r>
      <w:r w:rsidR="00877E9B" w:rsidRPr="006543A8">
        <w:rPr>
          <w:rFonts w:ascii="Times New Roman" w:hAnsi="Times New Roman" w:cs="Times New Roman"/>
          <w:sz w:val="24"/>
          <w:szCs w:val="24"/>
        </w:rPr>
        <w:t xml:space="preserve">included in the </w:t>
      </w:r>
      <w:r w:rsidRPr="006543A8">
        <w:rPr>
          <w:rFonts w:ascii="Times New Roman" w:hAnsi="Times New Roman" w:cs="Times New Roman"/>
          <w:sz w:val="24"/>
          <w:szCs w:val="24"/>
        </w:rPr>
        <w:t xml:space="preserve">Washington State University’s potato pest monitoring network, a </w:t>
      </w:r>
      <w:r w:rsidR="00877E9B" w:rsidRPr="006543A8">
        <w:rPr>
          <w:rFonts w:ascii="Times New Roman" w:hAnsi="Times New Roman" w:cs="Times New Roman"/>
          <w:sz w:val="24"/>
          <w:szCs w:val="24"/>
        </w:rPr>
        <w:t xml:space="preserve">standardized sampling network on commercial </w:t>
      </w:r>
      <w:r w:rsidR="00877E9B" w:rsidRPr="006543A8">
        <w:rPr>
          <w:rFonts w:ascii="Times New Roman" w:hAnsi="Times New Roman" w:cs="Times New Roman"/>
          <w:sz w:val="24"/>
          <w:szCs w:val="24"/>
        </w:rPr>
        <w:lastRenderedPageBreak/>
        <w:t>farms</w:t>
      </w:r>
      <w:r w:rsidRPr="006543A8">
        <w:rPr>
          <w:rFonts w:ascii="Times New Roman" w:hAnsi="Times New Roman" w:cs="Times New Roman"/>
          <w:sz w:val="24"/>
          <w:szCs w:val="24"/>
        </w:rPr>
        <w:t>; a</w:t>
      </w:r>
      <w:r w:rsidR="00877E9B" w:rsidRPr="006543A8">
        <w:rPr>
          <w:rFonts w:ascii="Times New Roman" w:hAnsi="Times New Roman" w:cs="Times New Roman"/>
          <w:sz w:val="24"/>
          <w:szCs w:val="24"/>
        </w:rPr>
        <w:t xml:space="preserve">dditional </w:t>
      </w:r>
      <w:r w:rsidRPr="006543A8">
        <w:rPr>
          <w:rFonts w:ascii="Times New Roman" w:hAnsi="Times New Roman" w:cs="Times New Roman"/>
          <w:sz w:val="24"/>
          <w:szCs w:val="24"/>
        </w:rPr>
        <w:t xml:space="preserve">sites were at </w:t>
      </w:r>
      <w:r w:rsidR="002D3F51" w:rsidRPr="006543A8">
        <w:rPr>
          <w:rFonts w:ascii="Times New Roman" w:hAnsi="Times New Roman" w:cs="Times New Roman"/>
          <w:sz w:val="24"/>
          <w:szCs w:val="24"/>
        </w:rPr>
        <w:t>university</w:t>
      </w:r>
      <w:r w:rsidRPr="006543A8">
        <w:rPr>
          <w:rFonts w:ascii="Times New Roman" w:hAnsi="Times New Roman" w:cs="Times New Roman"/>
          <w:sz w:val="24"/>
          <w:szCs w:val="24"/>
        </w:rPr>
        <w:t xml:space="preserve"> research farms. In 2019 and 2020, sampling focused on irrigated potato fields and adjacent weedy areas, while in 2021 collections occurred near potato fields before planting</w:t>
      </w:r>
      <w:r w:rsidR="00877E9B" w:rsidRPr="006543A8">
        <w:rPr>
          <w:rFonts w:ascii="Times New Roman" w:hAnsi="Times New Roman" w:cs="Times New Roman"/>
          <w:sz w:val="24"/>
          <w:szCs w:val="24"/>
        </w:rPr>
        <w:t xml:space="preserve"> (Fig. 1)</w:t>
      </w:r>
      <w:r w:rsidRPr="006543A8">
        <w:rPr>
          <w:rFonts w:ascii="Times New Roman" w:hAnsi="Times New Roman" w:cs="Times New Roman"/>
          <w:sz w:val="24"/>
          <w:szCs w:val="24"/>
        </w:rPr>
        <w:t xml:space="preserve">. </w:t>
      </w:r>
      <w:r w:rsidR="00877E9B" w:rsidRPr="006543A8">
        <w:rPr>
          <w:rFonts w:ascii="Times New Roman" w:hAnsi="Times New Roman" w:cs="Times New Roman"/>
          <w:sz w:val="24"/>
          <w:szCs w:val="24"/>
        </w:rPr>
        <w:t xml:space="preserve">Our </w:t>
      </w:r>
      <w:r w:rsidRPr="006543A8">
        <w:rPr>
          <w:rFonts w:ascii="Times New Roman" w:hAnsi="Times New Roman" w:cs="Times New Roman"/>
          <w:sz w:val="24"/>
          <w:szCs w:val="24"/>
        </w:rPr>
        <w:t xml:space="preserve">approach </w:t>
      </w:r>
      <w:r w:rsidR="005F5400" w:rsidRPr="006543A8">
        <w:rPr>
          <w:rFonts w:ascii="Times New Roman" w:hAnsi="Times New Roman" w:cs="Times New Roman"/>
          <w:sz w:val="24"/>
          <w:szCs w:val="24"/>
        </w:rPr>
        <w:t>aims</w:t>
      </w:r>
      <w:r w:rsidRPr="006543A8">
        <w:rPr>
          <w:rFonts w:ascii="Times New Roman" w:hAnsi="Times New Roman" w:cs="Times New Roman"/>
          <w:sz w:val="24"/>
          <w:szCs w:val="24"/>
        </w:rPr>
        <w:t xml:space="preserve"> to identify key plant species that </w:t>
      </w:r>
      <w:r w:rsidR="005F5400" w:rsidRPr="006543A8">
        <w:rPr>
          <w:rFonts w:ascii="Times New Roman" w:hAnsi="Times New Roman" w:cs="Times New Roman"/>
          <w:sz w:val="24"/>
          <w:szCs w:val="24"/>
        </w:rPr>
        <w:t xml:space="preserve">may </w:t>
      </w:r>
      <w:r w:rsidRPr="006543A8">
        <w:rPr>
          <w:rFonts w:ascii="Times New Roman" w:hAnsi="Times New Roman" w:cs="Times New Roman"/>
          <w:sz w:val="24"/>
          <w:szCs w:val="24"/>
        </w:rPr>
        <w:t xml:space="preserve">serve as hosts at different times of the year, </w:t>
      </w:r>
      <w:r w:rsidR="00877E9B" w:rsidRPr="006543A8">
        <w:rPr>
          <w:rFonts w:ascii="Times New Roman" w:hAnsi="Times New Roman" w:cs="Times New Roman"/>
          <w:sz w:val="24"/>
          <w:szCs w:val="24"/>
        </w:rPr>
        <w:t>and</w:t>
      </w:r>
      <w:r w:rsidRPr="006543A8">
        <w:rPr>
          <w:rFonts w:ascii="Times New Roman" w:hAnsi="Times New Roman" w:cs="Times New Roman"/>
          <w:sz w:val="24"/>
          <w:szCs w:val="24"/>
        </w:rPr>
        <w:t xml:space="preserve"> plant tissue samples from collection sites were tested for the presence of pathogens to assess </w:t>
      </w:r>
      <w:r w:rsidR="00877E9B" w:rsidRPr="006543A8">
        <w:rPr>
          <w:rFonts w:ascii="Times New Roman" w:hAnsi="Times New Roman" w:cs="Times New Roman"/>
          <w:sz w:val="24"/>
          <w:szCs w:val="24"/>
        </w:rPr>
        <w:t xml:space="preserve">potential </w:t>
      </w:r>
      <w:r w:rsidRPr="006543A8">
        <w:rPr>
          <w:rFonts w:ascii="Times New Roman" w:hAnsi="Times New Roman" w:cs="Times New Roman"/>
          <w:sz w:val="24"/>
          <w:szCs w:val="24"/>
        </w:rPr>
        <w:t xml:space="preserve">sources of infection (Foutz et al. 2025). </w:t>
      </w:r>
      <w:r w:rsidR="005F5400" w:rsidRPr="006543A8">
        <w:rPr>
          <w:rFonts w:ascii="Times New Roman" w:hAnsi="Times New Roman" w:cs="Times New Roman"/>
          <w:sz w:val="24"/>
          <w:szCs w:val="24"/>
        </w:rPr>
        <w:t>L</w:t>
      </w:r>
      <w:r w:rsidR="00877E9B" w:rsidRPr="006543A8">
        <w:rPr>
          <w:rFonts w:ascii="Times New Roman" w:hAnsi="Times New Roman" w:cs="Times New Roman"/>
          <w:sz w:val="24"/>
          <w:szCs w:val="24"/>
        </w:rPr>
        <w:t xml:space="preserve">inking vector </w:t>
      </w:r>
      <w:r w:rsidRPr="006543A8">
        <w:rPr>
          <w:rFonts w:ascii="Times New Roman" w:hAnsi="Times New Roman" w:cs="Times New Roman"/>
          <w:sz w:val="24"/>
          <w:szCs w:val="24"/>
        </w:rPr>
        <w:t xml:space="preserve">gut content analysis with pathogen </w:t>
      </w:r>
      <w:r w:rsidR="006D63F0">
        <w:rPr>
          <w:rFonts w:ascii="Times New Roman" w:hAnsi="Times New Roman" w:cs="Times New Roman"/>
          <w:sz w:val="24"/>
          <w:szCs w:val="24"/>
        </w:rPr>
        <w:t>incidence</w:t>
      </w:r>
      <w:r w:rsidR="006D63F0" w:rsidRPr="006543A8">
        <w:rPr>
          <w:rFonts w:ascii="Times New Roman" w:hAnsi="Times New Roman" w:cs="Times New Roman"/>
          <w:sz w:val="24"/>
          <w:szCs w:val="24"/>
        </w:rPr>
        <w:t xml:space="preserve"> </w:t>
      </w:r>
      <w:r w:rsidR="005F5400" w:rsidRPr="006543A8">
        <w:rPr>
          <w:rFonts w:ascii="Times New Roman" w:hAnsi="Times New Roman" w:cs="Times New Roman"/>
          <w:sz w:val="24"/>
          <w:szCs w:val="24"/>
        </w:rPr>
        <w:t>may resolve</w:t>
      </w:r>
      <w:r w:rsidRPr="006543A8">
        <w:rPr>
          <w:rFonts w:ascii="Times New Roman" w:hAnsi="Times New Roman" w:cs="Times New Roman"/>
          <w:sz w:val="24"/>
          <w:szCs w:val="24"/>
        </w:rPr>
        <w:t xml:space="preserve"> host-pathogen interactions and improve predictive models for disease outbreaks</w:t>
      </w:r>
      <w:r w:rsidR="00A027CA" w:rsidRPr="006543A8">
        <w:rPr>
          <w:rFonts w:ascii="Times New Roman" w:hAnsi="Times New Roman" w:cs="Times New Roman"/>
          <w:sz w:val="24"/>
          <w:szCs w:val="24"/>
        </w:rPr>
        <w:t xml:space="preserve"> (</w:t>
      </w:r>
      <w:r w:rsidR="00D618F8" w:rsidRPr="006543A8">
        <w:rPr>
          <w:rFonts w:ascii="Times New Roman" w:hAnsi="Times New Roman" w:cs="Times New Roman"/>
          <w:sz w:val="24"/>
          <w:szCs w:val="24"/>
        </w:rPr>
        <w:t>Cooper et al. 2019</w:t>
      </w:r>
      <w:r w:rsidR="00A027CA" w:rsidRPr="006543A8">
        <w:rPr>
          <w:rFonts w:ascii="Times New Roman" w:hAnsi="Times New Roman" w:cs="Times New Roman"/>
          <w:sz w:val="24"/>
          <w:szCs w:val="24"/>
        </w:rPr>
        <w:t>)</w:t>
      </w:r>
      <w:r w:rsidRPr="006543A8">
        <w:rPr>
          <w:rFonts w:ascii="Times New Roman" w:hAnsi="Times New Roman" w:cs="Times New Roman"/>
          <w:sz w:val="24"/>
          <w:szCs w:val="24"/>
        </w:rPr>
        <w:t>.</w:t>
      </w:r>
      <w:r w:rsidR="007870E8" w:rsidRPr="006543A8">
        <w:rPr>
          <w:rFonts w:ascii="Times New Roman" w:hAnsi="Times New Roman" w:cs="Times New Roman"/>
          <w:sz w:val="24"/>
          <w:szCs w:val="24"/>
        </w:rPr>
        <w:t xml:space="preserve"> </w:t>
      </w:r>
    </w:p>
    <w:p w14:paraId="2ECA6E3C" w14:textId="39247CD8" w:rsidR="005B3870" w:rsidRPr="00A0532F" w:rsidRDefault="001C6A75" w:rsidP="00A0532F">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Sampling </w:t>
      </w:r>
      <w:r w:rsidR="005F5400" w:rsidRPr="006543A8">
        <w:rPr>
          <w:rFonts w:ascii="Times New Roman" w:hAnsi="Times New Roman" w:cs="Times New Roman"/>
          <w:sz w:val="24"/>
          <w:szCs w:val="24"/>
        </w:rPr>
        <w:t>occurred</w:t>
      </w:r>
      <w:r w:rsidRPr="006543A8">
        <w:rPr>
          <w:rFonts w:ascii="Times New Roman" w:hAnsi="Times New Roman" w:cs="Times New Roman"/>
          <w:sz w:val="24"/>
          <w:szCs w:val="24"/>
        </w:rPr>
        <w:t xml:space="preserve"> every other week in 2019</w:t>
      </w:r>
      <w:r w:rsidR="00877E9B" w:rsidRPr="006543A8">
        <w:rPr>
          <w:rFonts w:ascii="Times New Roman" w:hAnsi="Times New Roman" w:cs="Times New Roman"/>
          <w:sz w:val="24"/>
          <w:szCs w:val="24"/>
        </w:rPr>
        <w:t xml:space="preserve"> and </w:t>
      </w:r>
      <w:r w:rsidRPr="006543A8">
        <w:rPr>
          <w:rFonts w:ascii="Times New Roman" w:hAnsi="Times New Roman" w:cs="Times New Roman"/>
          <w:sz w:val="24"/>
          <w:szCs w:val="24"/>
        </w:rPr>
        <w:t xml:space="preserve">2020 and weekly in 2021. Insects were collected using a reversible leaf blower into organdy bags and transferred to resealable plastic bags (26cc Gas Handheld Blower Vacuum, </w:t>
      </w:r>
      <w:proofErr w:type="spellStart"/>
      <w:r w:rsidRPr="006543A8">
        <w:rPr>
          <w:rFonts w:ascii="Times New Roman" w:hAnsi="Times New Roman" w:cs="Times New Roman"/>
          <w:sz w:val="24"/>
          <w:szCs w:val="24"/>
        </w:rPr>
        <w:t>Homelite</w:t>
      </w:r>
      <w:proofErr w:type="spellEnd"/>
      <w:r w:rsidRPr="006543A8">
        <w:rPr>
          <w:rFonts w:ascii="Times New Roman" w:hAnsi="Times New Roman" w:cs="Times New Roman"/>
          <w:sz w:val="24"/>
          <w:szCs w:val="24"/>
        </w:rPr>
        <w:t xml:space="preserve"> Corporation, Charlotte, NC). All potential weedy host stands within 100 m of potato fields were sampled for one minute per plant stand. </w:t>
      </w:r>
      <w:commentRangeStart w:id="4"/>
      <w:r w:rsidRPr="006543A8">
        <w:rPr>
          <w:rFonts w:ascii="Times New Roman" w:hAnsi="Times New Roman" w:cs="Times New Roman"/>
          <w:sz w:val="24"/>
          <w:szCs w:val="24"/>
        </w:rPr>
        <w:t>Additionally, five leaves per sampled stand of weeds or potatoes were collected for pathogen testing</w:t>
      </w:r>
      <w:r w:rsidR="00537BDB">
        <w:rPr>
          <w:rFonts w:ascii="Times New Roman" w:hAnsi="Times New Roman" w:cs="Times New Roman"/>
          <w:sz w:val="24"/>
          <w:szCs w:val="24"/>
        </w:rPr>
        <w:t xml:space="preserve"> </w:t>
      </w:r>
      <w:r w:rsidR="00537BDB" w:rsidRPr="006543A8">
        <w:rPr>
          <w:rFonts w:ascii="Times New Roman" w:hAnsi="Times New Roman" w:cs="Times New Roman"/>
          <w:sz w:val="24"/>
          <w:szCs w:val="24"/>
        </w:rPr>
        <w:t>(Foutz et al. 2025)</w:t>
      </w:r>
      <w:r w:rsidRPr="006543A8">
        <w:rPr>
          <w:rFonts w:ascii="Times New Roman" w:hAnsi="Times New Roman" w:cs="Times New Roman"/>
          <w:sz w:val="24"/>
          <w:szCs w:val="24"/>
        </w:rPr>
        <w:t>. Live insects and plant samples were transported on ice and immediately frozen at -40 °C upon arrival at the laboratory.</w:t>
      </w:r>
      <w:r w:rsidR="00877E9B" w:rsidRPr="006543A8">
        <w:rPr>
          <w:rFonts w:ascii="Times New Roman" w:hAnsi="Times New Roman" w:cs="Times New Roman"/>
          <w:sz w:val="24"/>
          <w:szCs w:val="24"/>
        </w:rPr>
        <w:t xml:space="preserve"> </w:t>
      </w:r>
      <w:commentRangeEnd w:id="4"/>
      <w:r w:rsidR="00537BDB">
        <w:rPr>
          <w:rStyle w:val="CommentReference"/>
        </w:rPr>
        <w:commentReference w:id="4"/>
      </w:r>
      <w:r w:rsidR="00877E9B" w:rsidRPr="006543A8">
        <w:rPr>
          <w:rFonts w:ascii="Times New Roman" w:hAnsi="Times New Roman" w:cs="Times New Roman"/>
          <w:sz w:val="24"/>
          <w:szCs w:val="24"/>
        </w:rPr>
        <w:t>Identification and sexing were performed under a stereo microscope using distinct morphological traits</w:t>
      </w:r>
      <w:r w:rsidR="002D3F51" w:rsidRPr="006543A8">
        <w:rPr>
          <w:rFonts w:ascii="Times New Roman" w:hAnsi="Times New Roman" w:cs="Times New Roman"/>
          <w:sz w:val="24"/>
          <w:szCs w:val="24"/>
        </w:rPr>
        <w:t xml:space="preserve"> of tapered, bullet body shape measuring 3 to 4 mm in length, with a pale green to tan coloration, </w:t>
      </w:r>
      <w:r w:rsidR="00877E9B" w:rsidRPr="006543A8">
        <w:rPr>
          <w:rFonts w:ascii="Times New Roman" w:hAnsi="Times New Roman" w:cs="Times New Roman"/>
          <w:sz w:val="24"/>
          <w:szCs w:val="24"/>
        </w:rPr>
        <w:t>and specimens were stored in a -40 °C freezer.</w:t>
      </w:r>
    </w:p>
    <w:p w14:paraId="5A7FF7BB" w14:textId="7A315A3A" w:rsidR="00F422AC" w:rsidRPr="006543A8" w:rsidRDefault="00B40A35" w:rsidP="005B3870">
      <w:pPr>
        <w:spacing w:after="0" w:line="480" w:lineRule="auto"/>
        <w:ind w:firstLine="450"/>
        <w:contextualSpacing/>
        <w:rPr>
          <w:rFonts w:ascii="Times New Roman" w:hAnsi="Times New Roman" w:cs="Times New Roman"/>
          <w:sz w:val="24"/>
          <w:szCs w:val="24"/>
        </w:rPr>
      </w:pPr>
      <w:r w:rsidRPr="006543A8">
        <w:rPr>
          <w:rFonts w:ascii="Times New Roman" w:hAnsi="Times New Roman" w:cs="Times New Roman"/>
          <w:sz w:val="24"/>
          <w:szCs w:val="24"/>
        </w:rPr>
        <w:t xml:space="preserve">Of the 1,765 adult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collected across the Columbia Basin from 2019 to 2021 in this manner, </w:t>
      </w:r>
      <w:r w:rsidR="00F116B7" w:rsidRPr="006543A8">
        <w:rPr>
          <w:rFonts w:ascii="Times New Roman" w:hAnsi="Times New Roman" w:cs="Times New Roman"/>
          <w:sz w:val="24"/>
          <w:szCs w:val="24"/>
        </w:rPr>
        <w:t>230</w:t>
      </w:r>
      <w:r w:rsidRPr="006543A8">
        <w:rPr>
          <w:rFonts w:ascii="Times New Roman" w:hAnsi="Times New Roman" w:cs="Times New Roman"/>
          <w:sz w:val="24"/>
          <w:szCs w:val="24"/>
        </w:rPr>
        <w:t xml:space="preserve">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from potato fields were</w:t>
      </w:r>
      <w:r w:rsidR="005F5400"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selected for gut content analysis. </w:t>
      </w:r>
      <w:r w:rsidR="00660EE5" w:rsidRPr="006543A8">
        <w:rPr>
          <w:rFonts w:ascii="Times New Roman" w:hAnsi="Times New Roman" w:cs="Times New Roman"/>
          <w:sz w:val="24"/>
          <w:szCs w:val="24"/>
        </w:rPr>
        <w:t>Initially, we surveyed infection status based on the host plant species from which leafhoppers were collected. In</w:t>
      </w:r>
      <w:r w:rsidR="00FC70FB" w:rsidRPr="006543A8">
        <w:rPr>
          <w:rFonts w:ascii="Times New Roman" w:hAnsi="Times New Roman" w:cs="Times New Roman"/>
          <w:sz w:val="24"/>
          <w:szCs w:val="24"/>
        </w:rPr>
        <w:t xml:space="preserve"> 2019, a total of 6</w:t>
      </w:r>
      <w:r w:rsidR="00F116B7" w:rsidRPr="006543A8">
        <w:rPr>
          <w:rFonts w:ascii="Times New Roman" w:hAnsi="Times New Roman" w:cs="Times New Roman"/>
          <w:sz w:val="24"/>
          <w:szCs w:val="24"/>
        </w:rPr>
        <w:t>4</w:t>
      </w:r>
      <w:r w:rsidR="00FC70FB" w:rsidRPr="006543A8">
        <w:rPr>
          <w:rFonts w:ascii="Times New Roman" w:hAnsi="Times New Roman" w:cs="Times New Roman"/>
          <w:sz w:val="24"/>
          <w:szCs w:val="24"/>
        </w:rPr>
        <w:t xml:space="preserve"> </w:t>
      </w:r>
      <w:r w:rsidR="00FC70FB" w:rsidRPr="006543A8">
        <w:rPr>
          <w:rFonts w:ascii="Times New Roman" w:eastAsiaTheme="majorEastAsia" w:hAnsi="Times New Roman" w:cs="Times New Roman"/>
          <w:i/>
          <w:iCs/>
          <w:sz w:val="24"/>
          <w:szCs w:val="24"/>
        </w:rPr>
        <w:t>N. tenellu</w:t>
      </w:r>
      <w:r w:rsidR="00FC70FB" w:rsidRPr="006543A8">
        <w:rPr>
          <w:rFonts w:ascii="Times New Roman" w:hAnsi="Times New Roman" w:cs="Times New Roman"/>
          <w:sz w:val="24"/>
          <w:szCs w:val="24"/>
        </w:rPr>
        <w:t xml:space="preserve">s </w:t>
      </w:r>
      <w:r w:rsidR="00F422AC" w:rsidRPr="006543A8">
        <w:rPr>
          <w:rFonts w:ascii="Times New Roman" w:hAnsi="Times New Roman" w:cs="Times New Roman"/>
          <w:sz w:val="24"/>
          <w:szCs w:val="24"/>
        </w:rPr>
        <w:t>individuals were</w:t>
      </w:r>
      <w:r w:rsidR="0019561A" w:rsidRPr="006543A8">
        <w:rPr>
          <w:rFonts w:ascii="Times New Roman" w:hAnsi="Times New Roman" w:cs="Times New Roman"/>
          <w:sz w:val="24"/>
          <w:szCs w:val="24"/>
        </w:rPr>
        <w:t xml:space="preserve"> selected from </w:t>
      </w:r>
      <w:r w:rsidR="0019561A" w:rsidRPr="006543A8">
        <w:rPr>
          <w:rFonts w:ascii="Times New Roman" w:hAnsi="Times New Roman" w:cs="Times New Roman"/>
          <w:sz w:val="24"/>
          <w:szCs w:val="24"/>
          <w:lang w:val="it-IT"/>
        </w:rPr>
        <w:t>kochia, potato, russian thistle, pigweed, and mustards</w:t>
      </w:r>
      <w:r w:rsidR="00F422AC" w:rsidRPr="006543A8">
        <w:rPr>
          <w:rFonts w:ascii="Times New Roman" w:hAnsi="Times New Roman" w:cs="Times New Roman"/>
          <w:sz w:val="24"/>
          <w:szCs w:val="24"/>
          <w:lang w:val="it-IT"/>
        </w:rPr>
        <w:t>.</w:t>
      </w:r>
      <w:r w:rsidR="00FC70FB" w:rsidRPr="006543A8">
        <w:rPr>
          <w:rFonts w:ascii="Times New Roman" w:hAnsi="Times New Roman" w:cs="Times New Roman"/>
          <w:sz w:val="24"/>
          <w:szCs w:val="24"/>
          <w:lang w:val="it-IT"/>
        </w:rPr>
        <w:t xml:space="preserve"> This </w:t>
      </w:r>
      <w:r w:rsidR="00660EE5" w:rsidRPr="006543A8">
        <w:rPr>
          <w:rFonts w:ascii="Times New Roman" w:hAnsi="Times New Roman" w:cs="Times New Roman"/>
          <w:sz w:val="24"/>
          <w:szCs w:val="24"/>
          <w:lang w:val="it-IT"/>
        </w:rPr>
        <w:t>sub-sample revealed</w:t>
      </w:r>
      <w:r w:rsidR="00FC70FB" w:rsidRPr="006543A8">
        <w:rPr>
          <w:rFonts w:ascii="Times New Roman" w:hAnsi="Times New Roman" w:cs="Times New Roman"/>
          <w:sz w:val="24"/>
          <w:szCs w:val="24"/>
          <w:lang w:val="it-IT"/>
        </w:rPr>
        <w:t xml:space="preserve"> </w:t>
      </w:r>
      <w:r w:rsidR="00660EE5" w:rsidRPr="006543A8">
        <w:rPr>
          <w:rFonts w:ascii="Times New Roman" w:hAnsi="Times New Roman" w:cs="Times New Roman"/>
          <w:sz w:val="24"/>
          <w:szCs w:val="24"/>
          <w:lang w:val="it-IT"/>
        </w:rPr>
        <w:t>minimal infection incidence</w:t>
      </w:r>
      <w:r w:rsidR="0019561A" w:rsidRPr="006543A8">
        <w:rPr>
          <w:rFonts w:ascii="Times New Roman" w:hAnsi="Times New Roman" w:cs="Times New Roman"/>
          <w:sz w:val="24"/>
          <w:szCs w:val="24"/>
          <w:lang w:val="it-IT"/>
        </w:rPr>
        <w:t>, limiting our ability to detect viable host reservoirs</w:t>
      </w:r>
      <w:r w:rsidR="00FC70FB" w:rsidRPr="006543A8">
        <w:rPr>
          <w:rFonts w:ascii="Times New Roman" w:hAnsi="Times New Roman" w:cs="Times New Roman"/>
          <w:sz w:val="24"/>
          <w:szCs w:val="24"/>
          <w:lang w:val="it-IT"/>
        </w:rPr>
        <w:t>.</w:t>
      </w:r>
      <w:r w:rsidR="0019561A" w:rsidRPr="006543A8">
        <w:rPr>
          <w:rFonts w:ascii="Times New Roman" w:hAnsi="Times New Roman" w:cs="Times New Roman"/>
          <w:sz w:val="24"/>
          <w:szCs w:val="24"/>
          <w:lang w:val="it-IT"/>
        </w:rPr>
        <w:t xml:space="preserve"> Consequently, in 2020</w:t>
      </w:r>
      <w:r w:rsidR="002D3F51" w:rsidRPr="006543A8">
        <w:rPr>
          <w:rFonts w:ascii="Times New Roman" w:hAnsi="Times New Roman" w:cs="Times New Roman"/>
          <w:sz w:val="24"/>
          <w:szCs w:val="24"/>
          <w:lang w:val="it-IT"/>
        </w:rPr>
        <w:t xml:space="preserve"> a total of 9</w:t>
      </w:r>
      <w:r w:rsidR="00F116B7" w:rsidRPr="006543A8">
        <w:rPr>
          <w:rFonts w:ascii="Times New Roman" w:hAnsi="Times New Roman" w:cs="Times New Roman"/>
          <w:sz w:val="24"/>
          <w:szCs w:val="24"/>
          <w:lang w:val="it-IT"/>
        </w:rPr>
        <w:t>3</w:t>
      </w:r>
      <w:r w:rsidR="0019561A" w:rsidRPr="006543A8">
        <w:rPr>
          <w:rFonts w:ascii="Times New Roman" w:hAnsi="Times New Roman" w:cs="Times New Roman"/>
          <w:sz w:val="24"/>
          <w:szCs w:val="24"/>
          <w:lang w:val="it-IT"/>
        </w:rPr>
        <w:t xml:space="preserve"> </w:t>
      </w:r>
      <w:r w:rsidR="002D3F51" w:rsidRPr="006543A8">
        <w:rPr>
          <w:rFonts w:ascii="Times New Roman" w:eastAsiaTheme="majorEastAsia" w:hAnsi="Times New Roman" w:cs="Times New Roman"/>
          <w:i/>
          <w:iCs/>
          <w:sz w:val="24"/>
          <w:szCs w:val="24"/>
        </w:rPr>
        <w:t>N. tenellu</w:t>
      </w:r>
      <w:r w:rsidR="002D3F51" w:rsidRPr="006543A8">
        <w:rPr>
          <w:rFonts w:ascii="Times New Roman" w:hAnsi="Times New Roman" w:cs="Times New Roman"/>
          <w:sz w:val="24"/>
          <w:szCs w:val="24"/>
        </w:rPr>
        <w:t xml:space="preserve">s individuals </w:t>
      </w:r>
      <w:r w:rsidR="002D3F51" w:rsidRPr="006543A8">
        <w:rPr>
          <w:rFonts w:ascii="Times New Roman" w:hAnsi="Times New Roman" w:cs="Times New Roman"/>
          <w:sz w:val="24"/>
          <w:szCs w:val="24"/>
        </w:rPr>
        <w:lastRenderedPageBreak/>
        <w:t>were selected based on</w:t>
      </w:r>
      <w:r w:rsidR="0019561A" w:rsidRPr="006543A8">
        <w:rPr>
          <w:rFonts w:ascii="Times New Roman" w:hAnsi="Times New Roman" w:cs="Times New Roman"/>
          <w:sz w:val="24"/>
          <w:szCs w:val="24"/>
          <w:lang w:val="it-IT"/>
        </w:rPr>
        <w:t xml:space="preserve"> infection status.</w:t>
      </w:r>
      <w:r w:rsidR="00F422AC" w:rsidRPr="006543A8">
        <w:rPr>
          <w:rFonts w:ascii="Times New Roman" w:hAnsi="Times New Roman" w:cs="Times New Roman"/>
          <w:sz w:val="24"/>
          <w:szCs w:val="24"/>
          <w:lang w:val="it-IT"/>
        </w:rPr>
        <w:t xml:space="preserve"> </w:t>
      </w:r>
      <w:r w:rsidR="0019561A" w:rsidRPr="006543A8">
        <w:rPr>
          <w:rFonts w:ascii="Times New Roman" w:hAnsi="Times New Roman" w:cs="Times New Roman"/>
          <w:sz w:val="24"/>
          <w:szCs w:val="24"/>
          <w:lang w:val="it-IT"/>
        </w:rPr>
        <w:t xml:space="preserve">Gut content analysis </w:t>
      </w:r>
      <w:r w:rsidR="00357115" w:rsidRPr="006543A8">
        <w:rPr>
          <w:rFonts w:ascii="Times New Roman" w:hAnsi="Times New Roman" w:cs="Times New Roman"/>
          <w:sz w:val="24"/>
          <w:szCs w:val="24"/>
          <w:lang w:val="it-IT"/>
        </w:rPr>
        <w:t>was performed on</w:t>
      </w:r>
      <w:r w:rsidR="00F422AC" w:rsidRPr="006543A8">
        <w:rPr>
          <w:rFonts w:ascii="Times New Roman" w:hAnsi="Times New Roman" w:cs="Times New Roman"/>
          <w:sz w:val="24"/>
          <w:szCs w:val="24"/>
          <w:lang w:val="it-IT"/>
        </w:rPr>
        <w:t xml:space="preserve"> 24 BCTV-infected leafhoppers, 25 </w:t>
      </w:r>
      <w:r w:rsidR="00F422AC" w:rsidRPr="007B2434">
        <w:rPr>
          <w:rFonts w:ascii="Times New Roman" w:hAnsi="Times New Roman" w:cs="Times New Roman"/>
          <w:sz w:val="24"/>
          <w:szCs w:val="24"/>
          <w:lang w:val="it-IT"/>
        </w:rPr>
        <w:t>C</w:t>
      </w:r>
      <w:r w:rsidR="00F422AC" w:rsidRPr="006543A8">
        <w:rPr>
          <w:rFonts w:ascii="Times New Roman" w:hAnsi="Times New Roman" w:cs="Times New Roman"/>
          <w:sz w:val="24"/>
          <w:szCs w:val="24"/>
          <w:lang w:val="it-IT"/>
        </w:rPr>
        <w:t xml:space="preserve">Pt-infected leafhoppers, 23 </w:t>
      </w:r>
      <w:r w:rsidR="00357115" w:rsidRPr="006543A8">
        <w:rPr>
          <w:rFonts w:ascii="Times New Roman" w:hAnsi="Times New Roman" w:cs="Times New Roman"/>
          <w:sz w:val="24"/>
          <w:szCs w:val="24"/>
          <w:lang w:val="it-IT"/>
        </w:rPr>
        <w:t xml:space="preserve">leafhoppers </w:t>
      </w:r>
      <w:r w:rsidR="00F422AC" w:rsidRPr="006543A8">
        <w:rPr>
          <w:rFonts w:ascii="Times New Roman" w:hAnsi="Times New Roman" w:cs="Times New Roman"/>
          <w:sz w:val="24"/>
          <w:szCs w:val="24"/>
          <w:lang w:val="it-IT"/>
        </w:rPr>
        <w:t>co-infected</w:t>
      </w:r>
      <w:r w:rsidR="00FC70FB" w:rsidRPr="006543A8">
        <w:rPr>
          <w:rFonts w:ascii="Times New Roman" w:hAnsi="Times New Roman" w:cs="Times New Roman"/>
          <w:sz w:val="24"/>
          <w:szCs w:val="24"/>
          <w:lang w:val="it-IT"/>
        </w:rPr>
        <w:t xml:space="preserve"> with both BCTV and CPt</w:t>
      </w:r>
      <w:r w:rsidR="00F422AC" w:rsidRPr="006543A8">
        <w:rPr>
          <w:rFonts w:ascii="Times New Roman" w:hAnsi="Times New Roman" w:cs="Times New Roman"/>
          <w:sz w:val="24"/>
          <w:szCs w:val="24"/>
          <w:lang w:val="it-IT"/>
        </w:rPr>
        <w:t>, and 25 healthy</w:t>
      </w:r>
      <w:r w:rsidR="00FC70FB" w:rsidRPr="006543A8">
        <w:rPr>
          <w:rFonts w:ascii="Times New Roman" w:hAnsi="Times New Roman" w:cs="Times New Roman"/>
          <w:sz w:val="24"/>
          <w:szCs w:val="24"/>
          <w:lang w:val="it-IT"/>
        </w:rPr>
        <w:t xml:space="preserve"> or non-infected</w:t>
      </w:r>
      <w:r w:rsidR="00F422AC" w:rsidRPr="006543A8">
        <w:rPr>
          <w:rFonts w:ascii="Times New Roman" w:hAnsi="Times New Roman" w:cs="Times New Roman"/>
          <w:sz w:val="24"/>
          <w:szCs w:val="24"/>
          <w:lang w:val="it-IT"/>
        </w:rPr>
        <w:t xml:space="preserve"> </w:t>
      </w:r>
      <w:r w:rsidR="00357115" w:rsidRPr="006543A8">
        <w:rPr>
          <w:rFonts w:ascii="Times New Roman" w:hAnsi="Times New Roman" w:cs="Times New Roman"/>
          <w:sz w:val="24"/>
          <w:szCs w:val="24"/>
          <w:lang w:val="it-IT"/>
        </w:rPr>
        <w:t>leafhoppers</w:t>
      </w:r>
      <w:r w:rsidR="00F422AC" w:rsidRPr="006543A8">
        <w:rPr>
          <w:rFonts w:ascii="Times New Roman" w:hAnsi="Times New Roman" w:cs="Times New Roman"/>
          <w:sz w:val="24"/>
          <w:szCs w:val="24"/>
          <w:lang w:val="it-IT"/>
        </w:rPr>
        <w:t>.</w:t>
      </w:r>
      <w:r w:rsidR="00FC70FB" w:rsidRPr="006543A8">
        <w:rPr>
          <w:rFonts w:ascii="Times New Roman" w:hAnsi="Times New Roman" w:cs="Times New Roman"/>
          <w:sz w:val="24"/>
          <w:szCs w:val="24"/>
          <w:lang w:val="it-IT"/>
        </w:rPr>
        <w:t xml:space="preserve"> </w:t>
      </w:r>
      <w:r w:rsidR="002D3F51" w:rsidRPr="006543A8">
        <w:rPr>
          <w:rFonts w:ascii="Times New Roman" w:hAnsi="Times New Roman" w:cs="Times New Roman"/>
          <w:sz w:val="24"/>
          <w:szCs w:val="24"/>
          <w:lang w:val="it-IT"/>
        </w:rPr>
        <w:t>Current hypotheses are that</w:t>
      </w:r>
      <w:r w:rsidR="00FC70FB" w:rsidRPr="006543A8">
        <w:rPr>
          <w:rFonts w:ascii="Times New Roman" w:hAnsi="Times New Roman" w:cs="Times New Roman"/>
          <w:sz w:val="24"/>
          <w:szCs w:val="24"/>
          <w:lang w:val="it-IT"/>
        </w:rPr>
        <w:t xml:space="preserve"> leafhoppers</w:t>
      </w:r>
      <w:r w:rsidR="00357115" w:rsidRPr="006543A8">
        <w:rPr>
          <w:rFonts w:ascii="Times New Roman" w:hAnsi="Times New Roman" w:cs="Times New Roman"/>
          <w:sz w:val="24"/>
          <w:szCs w:val="24"/>
          <w:lang w:val="it-IT"/>
        </w:rPr>
        <w:t xml:space="preserve"> </w:t>
      </w:r>
      <w:r w:rsidR="00FC70FB" w:rsidRPr="006543A8">
        <w:rPr>
          <w:rFonts w:ascii="Times New Roman" w:hAnsi="Times New Roman" w:cs="Times New Roman"/>
          <w:sz w:val="24"/>
          <w:szCs w:val="24"/>
          <w:lang w:val="it-IT"/>
        </w:rPr>
        <w:t xml:space="preserve">obtain pathogens from weeds </w:t>
      </w:r>
      <w:r w:rsidR="00357115" w:rsidRPr="006543A8">
        <w:rPr>
          <w:rFonts w:ascii="Times New Roman" w:hAnsi="Times New Roman" w:cs="Times New Roman"/>
          <w:sz w:val="24"/>
          <w:szCs w:val="24"/>
          <w:lang w:val="it-IT"/>
        </w:rPr>
        <w:t>used in</w:t>
      </w:r>
      <w:r w:rsidR="00FC70FB" w:rsidRPr="006543A8">
        <w:rPr>
          <w:rFonts w:ascii="Times New Roman" w:hAnsi="Times New Roman" w:cs="Times New Roman"/>
          <w:sz w:val="24"/>
          <w:szCs w:val="24"/>
          <w:lang w:val="it-IT"/>
        </w:rPr>
        <w:t xml:space="preserve"> overwinter</w:t>
      </w:r>
      <w:r w:rsidR="00357115" w:rsidRPr="006543A8">
        <w:rPr>
          <w:rFonts w:ascii="Times New Roman" w:hAnsi="Times New Roman" w:cs="Times New Roman"/>
          <w:sz w:val="24"/>
          <w:szCs w:val="24"/>
          <w:lang w:val="it-IT"/>
        </w:rPr>
        <w:t>ing</w:t>
      </w:r>
      <w:r w:rsidR="00FC70FB" w:rsidRPr="006543A8">
        <w:rPr>
          <w:rFonts w:ascii="Times New Roman" w:hAnsi="Times New Roman" w:cs="Times New Roman"/>
          <w:sz w:val="24"/>
          <w:szCs w:val="24"/>
          <w:lang w:val="it-IT"/>
        </w:rPr>
        <w:t xml:space="preserve"> and </w:t>
      </w:r>
      <w:r w:rsidR="00357115" w:rsidRPr="006543A8">
        <w:rPr>
          <w:rFonts w:ascii="Times New Roman" w:hAnsi="Times New Roman" w:cs="Times New Roman"/>
          <w:sz w:val="24"/>
          <w:szCs w:val="24"/>
          <w:lang w:val="it-IT"/>
        </w:rPr>
        <w:t>that the greatest</w:t>
      </w:r>
      <w:r w:rsidR="00FC70FB" w:rsidRPr="006543A8">
        <w:rPr>
          <w:rFonts w:ascii="Times New Roman" w:hAnsi="Times New Roman" w:cs="Times New Roman"/>
          <w:sz w:val="24"/>
          <w:szCs w:val="24"/>
          <w:lang w:val="it-IT"/>
        </w:rPr>
        <w:t xml:space="preserve"> threat to crop infection </w:t>
      </w:r>
      <w:r w:rsidR="00357115" w:rsidRPr="006543A8">
        <w:rPr>
          <w:rFonts w:ascii="Times New Roman" w:hAnsi="Times New Roman" w:cs="Times New Roman"/>
          <w:sz w:val="24"/>
          <w:szCs w:val="24"/>
          <w:lang w:val="it-IT"/>
        </w:rPr>
        <w:t>may be in spring as leafhoppers transition from overwintering hosts to new crop growth</w:t>
      </w:r>
      <w:r w:rsidR="00C14131" w:rsidRPr="006543A8">
        <w:rPr>
          <w:rFonts w:ascii="Times New Roman" w:hAnsi="Times New Roman" w:cs="Times New Roman"/>
          <w:sz w:val="24"/>
          <w:szCs w:val="24"/>
          <w:lang w:val="it-IT"/>
        </w:rPr>
        <w:t xml:space="preserve"> (</w:t>
      </w:r>
      <w:r w:rsidR="000C7993" w:rsidRPr="006543A8">
        <w:rPr>
          <w:rFonts w:ascii="Times New Roman" w:hAnsi="Times New Roman" w:cs="Times New Roman"/>
          <w:sz w:val="24"/>
          <w:szCs w:val="24"/>
          <w:lang w:val="it-IT"/>
        </w:rPr>
        <w:t>Horton et al. 2018</w:t>
      </w:r>
      <w:r w:rsidR="00C14131" w:rsidRPr="006543A8">
        <w:rPr>
          <w:rFonts w:ascii="Times New Roman" w:hAnsi="Times New Roman" w:cs="Times New Roman"/>
          <w:sz w:val="24"/>
          <w:szCs w:val="24"/>
          <w:lang w:val="it-IT"/>
        </w:rPr>
        <w:t>)</w:t>
      </w:r>
      <w:r w:rsidR="00FC70FB" w:rsidRPr="006543A8">
        <w:rPr>
          <w:rFonts w:ascii="Times New Roman" w:hAnsi="Times New Roman" w:cs="Times New Roman"/>
          <w:sz w:val="24"/>
          <w:szCs w:val="24"/>
          <w:lang w:val="it-IT"/>
        </w:rPr>
        <w:t>.</w:t>
      </w:r>
      <w:r w:rsidR="00F422AC" w:rsidRPr="006543A8">
        <w:rPr>
          <w:rFonts w:ascii="Times New Roman" w:hAnsi="Times New Roman" w:cs="Times New Roman"/>
          <w:sz w:val="24"/>
          <w:szCs w:val="24"/>
          <w:lang w:val="it-IT"/>
        </w:rPr>
        <w:t xml:space="preserve"> </w:t>
      </w:r>
      <w:r w:rsidR="00EB1A48" w:rsidRPr="006543A8">
        <w:rPr>
          <w:rFonts w:ascii="Times New Roman" w:hAnsi="Times New Roman" w:cs="Times New Roman"/>
          <w:sz w:val="24"/>
          <w:szCs w:val="24"/>
          <w:lang w:val="it-IT"/>
        </w:rPr>
        <w:t>To explore the validity of the spring migration hypothesis we focused our sampling in</w:t>
      </w:r>
      <w:r w:rsidR="00F422AC" w:rsidRPr="006543A8">
        <w:rPr>
          <w:rFonts w:ascii="Times New Roman" w:hAnsi="Times New Roman" w:cs="Times New Roman"/>
          <w:sz w:val="24"/>
          <w:szCs w:val="24"/>
          <w:lang w:val="it-IT"/>
        </w:rPr>
        <w:t xml:space="preserve"> 2021, </w:t>
      </w:r>
      <w:r w:rsidR="00EB1A48" w:rsidRPr="006543A8">
        <w:rPr>
          <w:rFonts w:ascii="Times New Roman" w:hAnsi="Times New Roman" w:cs="Times New Roman"/>
          <w:sz w:val="24"/>
          <w:szCs w:val="24"/>
          <w:lang w:val="it-IT"/>
        </w:rPr>
        <w:t xml:space="preserve">to include </w:t>
      </w:r>
      <w:r w:rsidR="00F422AC" w:rsidRPr="006543A8">
        <w:rPr>
          <w:rFonts w:ascii="Times New Roman" w:hAnsi="Times New Roman" w:cs="Times New Roman"/>
          <w:sz w:val="24"/>
          <w:szCs w:val="24"/>
          <w:lang w:val="it-IT"/>
        </w:rPr>
        <w:t>73 individual beet leafhopper</w:t>
      </w:r>
      <w:r w:rsidR="00EB1A48" w:rsidRPr="006543A8">
        <w:rPr>
          <w:rFonts w:ascii="Times New Roman" w:hAnsi="Times New Roman" w:cs="Times New Roman"/>
          <w:sz w:val="24"/>
          <w:szCs w:val="24"/>
          <w:lang w:val="it-IT"/>
        </w:rPr>
        <w:t>s</w:t>
      </w:r>
      <w:r w:rsidR="00F422AC" w:rsidRPr="006543A8">
        <w:rPr>
          <w:rFonts w:ascii="Times New Roman" w:hAnsi="Times New Roman" w:cs="Times New Roman"/>
          <w:sz w:val="24"/>
          <w:szCs w:val="24"/>
          <w:lang w:val="it-IT"/>
        </w:rPr>
        <w:t xml:space="preserve"> </w:t>
      </w:r>
      <w:r w:rsidR="00EB1A48" w:rsidRPr="006543A8">
        <w:rPr>
          <w:rFonts w:ascii="Times New Roman" w:hAnsi="Times New Roman" w:cs="Times New Roman"/>
          <w:sz w:val="24"/>
          <w:szCs w:val="24"/>
          <w:lang w:val="it-IT"/>
        </w:rPr>
        <w:t xml:space="preserve">collected </w:t>
      </w:r>
      <w:r w:rsidR="00A027CA" w:rsidRPr="006543A8">
        <w:rPr>
          <w:rFonts w:ascii="Times New Roman" w:hAnsi="Times New Roman" w:cs="Times New Roman"/>
          <w:sz w:val="24"/>
          <w:szCs w:val="24"/>
          <w:lang w:val="it-IT"/>
        </w:rPr>
        <w:t>in</w:t>
      </w:r>
      <w:r w:rsidR="00EB1A48" w:rsidRPr="006543A8">
        <w:rPr>
          <w:rFonts w:ascii="Times New Roman" w:hAnsi="Times New Roman" w:cs="Times New Roman"/>
          <w:sz w:val="24"/>
          <w:szCs w:val="24"/>
          <w:lang w:val="it-IT"/>
        </w:rPr>
        <w:t xml:space="preserve"> spring and early summer.</w:t>
      </w:r>
    </w:p>
    <w:p w14:paraId="08FC0A8E" w14:textId="77777777" w:rsidR="008C7443" w:rsidRPr="006543A8" w:rsidRDefault="008C7443" w:rsidP="002A22D6">
      <w:pPr>
        <w:spacing w:after="0" w:line="480" w:lineRule="auto"/>
        <w:contextualSpacing/>
        <w:rPr>
          <w:rFonts w:ascii="Times New Roman" w:hAnsi="Times New Roman" w:cs="Times New Roman"/>
          <w:sz w:val="24"/>
          <w:szCs w:val="24"/>
        </w:rPr>
      </w:pPr>
    </w:p>
    <w:p w14:paraId="2C41A299" w14:textId="77777777" w:rsidR="00F05942" w:rsidRPr="006543A8" w:rsidRDefault="00F05942"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DNA Extraction</w:t>
      </w:r>
    </w:p>
    <w:p w14:paraId="3725865F" w14:textId="5C829879" w:rsidR="000C3261" w:rsidRPr="006543A8" w:rsidRDefault="000C7993" w:rsidP="002A22D6">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A</w:t>
      </w:r>
      <w:r w:rsidR="002D053D" w:rsidRPr="006543A8">
        <w:rPr>
          <w:rFonts w:ascii="Times New Roman" w:hAnsi="Times New Roman" w:cs="Times New Roman"/>
          <w:sz w:val="24"/>
          <w:szCs w:val="24"/>
        </w:rPr>
        <w:t xml:space="preserve">dult </w:t>
      </w:r>
      <w:r w:rsidR="002D053D" w:rsidRPr="006543A8">
        <w:rPr>
          <w:rFonts w:ascii="Times New Roman" w:hAnsi="Times New Roman" w:cs="Times New Roman"/>
          <w:i/>
          <w:iCs/>
          <w:sz w:val="24"/>
          <w:szCs w:val="24"/>
        </w:rPr>
        <w:t>N. tenellus</w:t>
      </w:r>
      <w:r w:rsidR="002D053D" w:rsidRPr="006543A8">
        <w:rPr>
          <w:rFonts w:ascii="Times New Roman" w:hAnsi="Times New Roman" w:cs="Times New Roman"/>
          <w:sz w:val="24"/>
          <w:szCs w:val="24"/>
        </w:rPr>
        <w:t xml:space="preserve"> were surface sterilized by sequentially immersing them individually in 70% ethanol for 5 seconds, sterile deionized water for 5 seconds, followed by a 60-second treatment in 1% bleach, and two final 5</w:t>
      </w:r>
      <w:r w:rsidRPr="006543A8">
        <w:rPr>
          <w:rFonts w:ascii="Times New Roman" w:hAnsi="Times New Roman" w:cs="Times New Roman"/>
          <w:sz w:val="24"/>
          <w:szCs w:val="24"/>
        </w:rPr>
        <w:t xml:space="preserve"> </w:t>
      </w:r>
      <w:r w:rsidR="002D053D" w:rsidRPr="006543A8">
        <w:rPr>
          <w:rFonts w:ascii="Times New Roman" w:hAnsi="Times New Roman" w:cs="Times New Roman"/>
          <w:sz w:val="24"/>
          <w:szCs w:val="24"/>
        </w:rPr>
        <w:t xml:space="preserve">second rinses in sterile deionized water. Specimens were then air-dried on </w:t>
      </w:r>
      <w:proofErr w:type="spellStart"/>
      <w:r w:rsidR="002D053D" w:rsidRPr="006543A8">
        <w:rPr>
          <w:rFonts w:ascii="Times New Roman" w:hAnsi="Times New Roman" w:cs="Times New Roman"/>
          <w:sz w:val="24"/>
          <w:szCs w:val="24"/>
        </w:rPr>
        <w:t>Kimtech</w:t>
      </w:r>
      <w:proofErr w:type="spellEnd"/>
      <w:r w:rsidR="002D053D" w:rsidRPr="006543A8">
        <w:rPr>
          <w:rFonts w:ascii="Times New Roman" w:hAnsi="Times New Roman" w:cs="Times New Roman"/>
          <w:sz w:val="24"/>
          <w:szCs w:val="24"/>
        </w:rPr>
        <w:t xml:space="preserve"> Science™ Kimwipes™ placed within a sterile petri dish. Total DNA was extracted using the </w:t>
      </w:r>
      <w:proofErr w:type="spellStart"/>
      <w:r w:rsidR="002D053D" w:rsidRPr="006543A8">
        <w:rPr>
          <w:rFonts w:ascii="Times New Roman" w:hAnsi="Times New Roman" w:cs="Times New Roman"/>
          <w:sz w:val="24"/>
          <w:szCs w:val="24"/>
        </w:rPr>
        <w:t>DNeasy</w:t>
      </w:r>
      <w:proofErr w:type="spellEnd"/>
      <w:r w:rsidR="002D053D" w:rsidRPr="006543A8">
        <w:rPr>
          <w:rFonts w:ascii="Times New Roman" w:hAnsi="Times New Roman" w:cs="Times New Roman"/>
          <w:sz w:val="24"/>
          <w:szCs w:val="24"/>
        </w:rPr>
        <w:t xml:space="preserve"> Blood and Tissue Kit (Qiagen, Hilden, Germany) following the manufacturer’s protocol. All extraction procedures were carried out in a UV-sterilized biosafety cabinet. To assess DNA quality and concentration, a subset of samples </w:t>
      </w:r>
      <w:proofErr w:type="gramStart"/>
      <w:r w:rsidR="002D053D" w:rsidRPr="006543A8">
        <w:rPr>
          <w:rFonts w:ascii="Times New Roman" w:hAnsi="Times New Roman" w:cs="Times New Roman"/>
          <w:sz w:val="24"/>
          <w:szCs w:val="24"/>
        </w:rPr>
        <w:t>w</w:t>
      </w:r>
      <w:r w:rsidR="006D63F0">
        <w:rPr>
          <w:rFonts w:ascii="Times New Roman" w:hAnsi="Times New Roman" w:cs="Times New Roman"/>
          <w:sz w:val="24"/>
          <w:szCs w:val="24"/>
        </w:rPr>
        <w:t>ere</w:t>
      </w:r>
      <w:proofErr w:type="gramEnd"/>
      <w:r w:rsidR="002D053D" w:rsidRPr="006543A8">
        <w:rPr>
          <w:rFonts w:ascii="Times New Roman" w:hAnsi="Times New Roman" w:cs="Times New Roman"/>
          <w:sz w:val="24"/>
          <w:szCs w:val="24"/>
        </w:rPr>
        <w:t xml:space="preserve"> evaluated using a Nanodrop spectrophotometer (</w:t>
      </w:r>
      <w:proofErr w:type="spellStart"/>
      <w:r w:rsidR="002D053D" w:rsidRPr="006543A8">
        <w:rPr>
          <w:rFonts w:ascii="Times New Roman" w:hAnsi="Times New Roman" w:cs="Times New Roman"/>
          <w:sz w:val="24"/>
          <w:szCs w:val="24"/>
        </w:rPr>
        <w:t>ThermoFisher</w:t>
      </w:r>
      <w:proofErr w:type="spellEnd"/>
      <w:r w:rsidR="002D053D" w:rsidRPr="006543A8">
        <w:rPr>
          <w:rFonts w:ascii="Times New Roman" w:hAnsi="Times New Roman" w:cs="Times New Roman"/>
          <w:sz w:val="24"/>
          <w:szCs w:val="24"/>
        </w:rPr>
        <w:t xml:space="preserve"> Scientific, Waltham, MA). Negative controls lacking DNA templates were included throughout the analysis process. All extracted DNA samples were stored at -20 °C until further molecular procedures were carried out.</w:t>
      </w:r>
    </w:p>
    <w:p w14:paraId="5DD74059" w14:textId="77777777" w:rsidR="002D053D" w:rsidRPr="006543A8" w:rsidRDefault="002D053D" w:rsidP="002A22D6">
      <w:pPr>
        <w:spacing w:after="0" w:line="480" w:lineRule="auto"/>
        <w:contextualSpacing/>
        <w:rPr>
          <w:rFonts w:ascii="Times New Roman" w:hAnsi="Times New Roman" w:cs="Times New Roman"/>
          <w:sz w:val="24"/>
          <w:szCs w:val="24"/>
        </w:rPr>
      </w:pPr>
    </w:p>
    <w:p w14:paraId="48E6F33D" w14:textId="470275CA" w:rsidR="000C3261" w:rsidRPr="006543A8" w:rsidRDefault="000C3261"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Pathogen Identification</w:t>
      </w:r>
    </w:p>
    <w:p w14:paraId="1382F8EF" w14:textId="20D73BB3" w:rsidR="000C3261" w:rsidRPr="006543A8" w:rsidRDefault="000C3261" w:rsidP="002D053D">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w:t>
      </w:r>
      <w:r w:rsidR="008F2284" w:rsidRPr="006543A8">
        <w:rPr>
          <w:rFonts w:ascii="Times New Roman" w:hAnsi="Times New Roman" w:cs="Times New Roman"/>
          <w:sz w:val="24"/>
          <w:szCs w:val="24"/>
        </w:rPr>
        <w:t xml:space="preserve">the presence of </w:t>
      </w:r>
      <w:proofErr w:type="spellStart"/>
      <w:r w:rsidR="002D053D" w:rsidRPr="006543A8">
        <w:rPr>
          <w:rFonts w:ascii="Times New Roman" w:hAnsi="Times New Roman" w:cs="Times New Roman"/>
          <w:sz w:val="24"/>
          <w:szCs w:val="24"/>
        </w:rPr>
        <w:t>CPt</w:t>
      </w:r>
      <w:proofErr w:type="spellEnd"/>
      <w:r w:rsidR="002D053D"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in insects was done using real-time PCR on a </w:t>
      </w:r>
      <w:proofErr w:type="spellStart"/>
      <w:r w:rsidRPr="006543A8">
        <w:rPr>
          <w:rFonts w:ascii="Times New Roman" w:hAnsi="Times New Roman" w:cs="Times New Roman"/>
          <w:sz w:val="24"/>
          <w:szCs w:val="24"/>
        </w:rPr>
        <w:t>Lightcycler</w:t>
      </w:r>
      <w:proofErr w:type="spellEnd"/>
      <w:r w:rsidRPr="006543A8">
        <w:rPr>
          <w:rFonts w:ascii="Times New Roman" w:hAnsi="Times New Roman" w:cs="Times New Roman"/>
          <w:sz w:val="24"/>
          <w:szCs w:val="24"/>
        </w:rPr>
        <w:t xml:space="preserve"> 480 (Roche, Basel, Switzerland) with these conditions: a 5 min hold at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w:t>
      </w:r>
      <w:r w:rsidRPr="006543A8">
        <w:rPr>
          <w:rFonts w:ascii="Times New Roman" w:hAnsi="Times New Roman" w:cs="Times New Roman"/>
          <w:sz w:val="24"/>
          <w:szCs w:val="24"/>
        </w:rPr>
        <w:lastRenderedPageBreak/>
        <w:t>10 sec, 65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then 20 cycles of 95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55</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°C for 10 sec, and 72</w:t>
      </w:r>
      <w:r w:rsidR="00C62D3B"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°C for 10 sec, a melting curve to assess primer specificity, and a cooling cycle. Each 20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reaction contained 10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SYBR™ Green PCR Master Mix (</w:t>
      </w:r>
      <w:proofErr w:type="spellStart"/>
      <w:r w:rsidRPr="006543A8">
        <w:rPr>
          <w:rFonts w:ascii="Times New Roman" w:hAnsi="Times New Roman" w:cs="Times New Roman"/>
          <w:sz w:val="24"/>
          <w:szCs w:val="24"/>
        </w:rPr>
        <w:t>ThermoFisher</w:t>
      </w:r>
      <w:proofErr w:type="spellEnd"/>
      <w:r w:rsidRPr="006543A8">
        <w:rPr>
          <w:rFonts w:ascii="Times New Roman" w:hAnsi="Times New Roman" w:cs="Times New Roman"/>
          <w:sz w:val="24"/>
          <w:szCs w:val="24"/>
        </w:rPr>
        <w:t xml:space="preserve"> Scientific, Waltham MA), 8.2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nuclease-free water, 0.4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each of </w:t>
      </w:r>
      <w:r w:rsidRPr="006543A8">
        <w:rPr>
          <w:rFonts w:ascii="Times New Roman" w:hAnsi="Times New Roman" w:cs="Times New Roman"/>
          <w:i/>
          <w:iCs/>
          <w:sz w:val="24"/>
          <w:szCs w:val="24"/>
        </w:rPr>
        <w:t>Ca</w:t>
      </w:r>
      <w:r w:rsidRPr="006543A8">
        <w:rPr>
          <w:rFonts w:ascii="Times New Roman" w:hAnsi="Times New Roman" w:cs="Times New Roman"/>
          <w:sz w:val="24"/>
          <w:szCs w:val="24"/>
        </w:rPr>
        <w:t xml:space="preserve">. P. </w:t>
      </w:r>
      <w:proofErr w:type="spellStart"/>
      <w:r w:rsidRPr="006543A8">
        <w:rPr>
          <w:rFonts w:ascii="Times New Roman" w:hAnsi="Times New Roman" w:cs="Times New Roman"/>
          <w:sz w:val="24"/>
          <w:szCs w:val="24"/>
        </w:rPr>
        <w:t>trifolii</w:t>
      </w:r>
      <w:proofErr w:type="spellEnd"/>
      <w:r w:rsidRPr="006543A8">
        <w:rPr>
          <w:rFonts w:ascii="Times New Roman" w:hAnsi="Times New Roman" w:cs="Times New Roman"/>
          <w:sz w:val="24"/>
          <w:szCs w:val="24"/>
        </w:rPr>
        <w:t xml:space="preserve"> primers “z-R16R2-wfB_F” (AAA TAT TTC TCG GGG TTT GTA CAC ACC GCC CGT CA) and “BLTVA-int-</w:t>
      </w:r>
      <w:proofErr w:type="spellStart"/>
      <w:r w:rsidRPr="006543A8">
        <w:rPr>
          <w:rFonts w:ascii="Times New Roman" w:hAnsi="Times New Roman" w:cs="Times New Roman"/>
          <w:sz w:val="24"/>
          <w:szCs w:val="24"/>
        </w:rPr>
        <w:t>wfB_R</w:t>
      </w:r>
      <w:proofErr w:type="spellEnd"/>
      <w:r w:rsidRPr="006543A8">
        <w:rPr>
          <w:rFonts w:ascii="Times New Roman" w:hAnsi="Times New Roman" w:cs="Times New Roman"/>
          <w:sz w:val="24"/>
          <w:szCs w:val="24"/>
        </w:rPr>
        <w:t xml:space="preserve">” (AAT TAT CTC TGA </w:t>
      </w:r>
      <w:proofErr w:type="spellStart"/>
      <w:r w:rsidRPr="006543A8">
        <w:rPr>
          <w:rFonts w:ascii="Times New Roman" w:hAnsi="Times New Roman" w:cs="Times New Roman"/>
          <w:sz w:val="24"/>
          <w:szCs w:val="24"/>
        </w:rPr>
        <w:t>TGA</w:t>
      </w:r>
      <w:proofErr w:type="spellEnd"/>
      <w:r w:rsidRPr="006543A8">
        <w:rPr>
          <w:rFonts w:ascii="Times New Roman" w:hAnsi="Times New Roman" w:cs="Times New Roman"/>
          <w:sz w:val="24"/>
          <w:szCs w:val="24"/>
        </w:rPr>
        <w:t xml:space="preserve"> TTT TAG TAT ATA TAG TCC) at 20 </w:t>
      </w:r>
      <w:proofErr w:type="spellStart"/>
      <w:r w:rsidRPr="006543A8">
        <w:rPr>
          <w:rFonts w:ascii="Times New Roman" w:hAnsi="Times New Roman" w:cs="Times New Roman"/>
          <w:sz w:val="24"/>
          <w:szCs w:val="24"/>
        </w:rPr>
        <w:t>μM</w:t>
      </w:r>
      <w:proofErr w:type="spellEnd"/>
      <w:r w:rsidRPr="006543A8">
        <w:rPr>
          <w:rFonts w:ascii="Times New Roman" w:hAnsi="Times New Roman" w:cs="Times New Roman"/>
          <w:sz w:val="24"/>
          <w:szCs w:val="24"/>
        </w:rPr>
        <w:t xml:space="preserve"> concentration, and 1 </w:t>
      </w:r>
      <w:proofErr w:type="spellStart"/>
      <w:r w:rsidRPr="006543A8">
        <w:rPr>
          <w:rFonts w:ascii="Times New Roman" w:hAnsi="Times New Roman" w:cs="Times New Roman"/>
          <w:sz w:val="24"/>
          <w:szCs w:val="24"/>
        </w:rPr>
        <w:t>μL</w:t>
      </w:r>
      <w:proofErr w:type="spellEnd"/>
      <w:r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sz w:val="24"/>
          <w:szCs w:val="24"/>
        </w:rPr>
        <w:t xml:space="preserve"> DNA (Cooper et al. 2023, Swisher Grimm et al. 2023). </w:t>
      </w:r>
    </w:p>
    <w:p w14:paraId="22949423" w14:textId="6A63D5EE" w:rsidR="000C3261" w:rsidRPr="006543A8" w:rsidRDefault="00CD777D" w:rsidP="008F2284">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Testing for the presence of </w:t>
      </w:r>
      <w:r w:rsidR="002D053D" w:rsidRPr="006543A8">
        <w:rPr>
          <w:rFonts w:ascii="Times New Roman" w:hAnsi="Times New Roman" w:cs="Times New Roman"/>
          <w:sz w:val="24"/>
          <w:szCs w:val="24"/>
        </w:rPr>
        <w:t>BCTV</w:t>
      </w:r>
      <w:r w:rsidRPr="006543A8">
        <w:rPr>
          <w:rFonts w:ascii="Times New Roman" w:hAnsi="Times New Roman" w:cs="Times New Roman"/>
          <w:i/>
          <w:iCs/>
          <w:sz w:val="24"/>
          <w:szCs w:val="24"/>
        </w:rPr>
        <w:t xml:space="preserve"> </w:t>
      </w:r>
      <w:r w:rsidRPr="006543A8">
        <w:rPr>
          <w:rFonts w:ascii="Times New Roman" w:hAnsi="Times New Roman" w:cs="Times New Roman"/>
          <w:sz w:val="24"/>
          <w:szCs w:val="24"/>
        </w:rPr>
        <w:t xml:space="preserve">was </w:t>
      </w:r>
      <w:r w:rsidR="00EB1A48" w:rsidRPr="006543A8">
        <w:rPr>
          <w:rFonts w:ascii="Times New Roman" w:hAnsi="Times New Roman" w:cs="Times New Roman"/>
          <w:sz w:val="24"/>
          <w:szCs w:val="24"/>
        </w:rPr>
        <w:t>by</w:t>
      </w:r>
      <w:r w:rsidRPr="006543A8">
        <w:rPr>
          <w:rFonts w:ascii="Times New Roman" w:hAnsi="Times New Roman" w:cs="Times New Roman"/>
          <w:sz w:val="24"/>
          <w:szCs w:val="24"/>
        </w:rPr>
        <w:t xml:space="preserve"> conventional PCR on a </w:t>
      </w:r>
      <w:proofErr w:type="spellStart"/>
      <w:r w:rsidRPr="006543A8">
        <w:rPr>
          <w:rFonts w:ascii="Times New Roman" w:hAnsi="Times New Roman" w:cs="Times New Roman"/>
          <w:sz w:val="24"/>
          <w:szCs w:val="24"/>
        </w:rPr>
        <w:t>BioRad</w:t>
      </w:r>
      <w:proofErr w:type="spellEnd"/>
      <w:r w:rsidRPr="006543A8">
        <w:rPr>
          <w:rFonts w:ascii="Times New Roman" w:hAnsi="Times New Roman" w:cs="Times New Roman"/>
          <w:sz w:val="24"/>
          <w:szCs w:val="24"/>
        </w:rPr>
        <w:t xml:space="preserve"> thermocycler</w:t>
      </w:r>
      <w:r w:rsidR="008F2284"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with these conditions: </w:t>
      </w:r>
      <w:r w:rsidR="000C3261" w:rsidRPr="006543A8">
        <w:rPr>
          <w:rFonts w:ascii="Times New Roman" w:hAnsi="Times New Roman" w:cs="Times New Roman"/>
          <w:sz w:val="24"/>
          <w:szCs w:val="24"/>
        </w:rPr>
        <w:t>1 min at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65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(touchdown, Δ−0.5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20 cycles of 95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15 s, 55</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30 s, and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for 20 s, then 1 min at 72</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°C before an infinite hold at 4</w:t>
      </w:r>
      <w:r w:rsidR="00C62D3B" w:rsidRPr="006543A8">
        <w:rPr>
          <w:rFonts w:ascii="Times New Roman" w:hAnsi="Times New Roman" w:cs="Times New Roman"/>
          <w:sz w:val="24"/>
          <w:szCs w:val="24"/>
        </w:rPr>
        <w:t xml:space="preserve"> </w:t>
      </w:r>
      <w:r w:rsidR="000C3261" w:rsidRPr="006543A8">
        <w:rPr>
          <w:rFonts w:ascii="Times New Roman" w:hAnsi="Times New Roman" w:cs="Times New Roman"/>
          <w:sz w:val="24"/>
          <w:szCs w:val="24"/>
        </w:rPr>
        <w:t xml:space="preserve">°C until samples were removed.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w:t>
      </w:r>
      <w:proofErr w:type="spellStart"/>
      <w:r w:rsidR="000C3261" w:rsidRPr="006543A8">
        <w:rPr>
          <w:rFonts w:ascii="Times New Roman" w:hAnsi="Times New Roman" w:cs="Times New Roman"/>
          <w:sz w:val="24"/>
          <w:szCs w:val="24"/>
        </w:rPr>
        <w:t>ThermoFisher</w:t>
      </w:r>
      <w:proofErr w:type="spellEnd"/>
      <w:r w:rsidR="000C3261" w:rsidRPr="006543A8">
        <w:rPr>
          <w:rFonts w:ascii="Times New Roman" w:hAnsi="Times New Roman" w:cs="Times New Roman"/>
          <w:sz w:val="24"/>
          <w:szCs w:val="24"/>
        </w:rPr>
        <w:t xml:space="preserve"> Scientific, Waltham, MA),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“BCTV2-F” (GTG GAT CAA TTT CCA GAC AAT TAT C) and “BCTV2-R” (CCC ATA AGA GCC ATA TCA AAC TTC)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 </w:t>
      </w:r>
      <w:r w:rsidR="00FE742F" w:rsidRPr="006543A8">
        <w:rPr>
          <w:rStyle w:val="normaltextrun"/>
          <w:rFonts w:ascii="Times New Roman" w:hAnsi="Times New Roman" w:cs="Times New Roman"/>
          <w:i/>
          <w:iCs/>
          <w:sz w:val="24"/>
          <w:szCs w:val="24"/>
        </w:rPr>
        <w:t>N. tenellus</w:t>
      </w:r>
      <w:r w:rsidRPr="006543A8">
        <w:rPr>
          <w:rFonts w:ascii="Times New Roman" w:hAnsi="Times New Roman" w:cs="Times New Roman"/>
          <w:i/>
          <w:iCs/>
          <w:sz w:val="24"/>
          <w:szCs w:val="24"/>
        </w:rPr>
        <w:t xml:space="preserve"> </w:t>
      </w:r>
      <w:r w:rsidR="000C3261" w:rsidRPr="006543A8">
        <w:rPr>
          <w:rFonts w:ascii="Times New Roman" w:hAnsi="Times New Roman" w:cs="Times New Roman"/>
          <w:sz w:val="24"/>
          <w:szCs w:val="24"/>
        </w:rPr>
        <w:t xml:space="preserve">DNA (Strausbaugh et al. 2008, Swisher Grimm et al. 2023). </w:t>
      </w:r>
      <w:r w:rsidR="008F2284" w:rsidRPr="006543A8">
        <w:rPr>
          <w:rFonts w:ascii="Times New Roman" w:hAnsi="Times New Roman" w:cs="Times New Roman"/>
          <w:sz w:val="24"/>
          <w:szCs w:val="24"/>
        </w:rPr>
        <w:t>Infection</w:t>
      </w:r>
      <w:r w:rsidR="000C3261" w:rsidRPr="006543A8">
        <w:rPr>
          <w:rFonts w:ascii="Times New Roman" w:hAnsi="Times New Roman" w:cs="Times New Roman"/>
          <w:sz w:val="24"/>
          <w:szCs w:val="24"/>
        </w:rPr>
        <w:t xml:space="preserve"> was </w:t>
      </w:r>
      <w:r w:rsidR="008F2284" w:rsidRPr="006543A8">
        <w:rPr>
          <w:rFonts w:ascii="Times New Roman" w:hAnsi="Times New Roman" w:cs="Times New Roman"/>
          <w:sz w:val="24"/>
          <w:szCs w:val="24"/>
        </w:rPr>
        <w:t>confir</w:t>
      </w:r>
      <w:r w:rsidR="000C3261" w:rsidRPr="006543A8">
        <w:rPr>
          <w:rFonts w:ascii="Times New Roman" w:hAnsi="Times New Roman" w:cs="Times New Roman"/>
          <w:sz w:val="24"/>
          <w:szCs w:val="24"/>
        </w:rPr>
        <w:t xml:space="preserve">med by visualizing </w:t>
      </w:r>
      <w:r w:rsidR="00EE37FE" w:rsidRPr="006543A8">
        <w:rPr>
          <w:rFonts w:ascii="Times New Roman" w:hAnsi="Times New Roman" w:cs="Times New Roman"/>
          <w:sz w:val="24"/>
          <w:szCs w:val="24"/>
        </w:rPr>
        <w:t>approximately</w:t>
      </w:r>
      <w:r w:rsidR="000C3261" w:rsidRPr="006543A8">
        <w:rPr>
          <w:rFonts w:ascii="Times New Roman" w:hAnsi="Times New Roman" w:cs="Times New Roman"/>
          <w:sz w:val="24"/>
          <w:szCs w:val="24"/>
        </w:rPr>
        <w:t xml:space="preserve"> 520-bp PCR products under UV light on a 1% agarose gel stained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w:t>
      </w:r>
      <w:proofErr w:type="spellStart"/>
      <w:r w:rsidR="000C3261" w:rsidRPr="006543A8">
        <w:rPr>
          <w:rFonts w:ascii="Times New Roman" w:hAnsi="Times New Roman" w:cs="Times New Roman"/>
          <w:sz w:val="24"/>
          <w:szCs w:val="24"/>
        </w:rPr>
        <w:t>Biotium</w:t>
      </w:r>
      <w:proofErr w:type="spellEnd"/>
      <w:r w:rsidR="000C3261" w:rsidRPr="006543A8">
        <w:rPr>
          <w:rFonts w:ascii="Times New Roman" w:hAnsi="Times New Roman" w:cs="Times New Roman"/>
          <w:sz w:val="24"/>
          <w:szCs w:val="24"/>
        </w:rPr>
        <w:t xml:space="preserve">, Fremont, CA). </w:t>
      </w:r>
    </w:p>
    <w:p w14:paraId="2BC7A4C4" w14:textId="26B64D2C" w:rsidR="00F67D41" w:rsidRPr="006543A8" w:rsidRDefault="008F2284" w:rsidP="002A22D6">
      <w:pPr>
        <w:spacing w:after="0" w:line="480" w:lineRule="auto"/>
        <w:ind w:firstLine="540"/>
        <w:contextualSpacing/>
        <w:rPr>
          <w:rStyle w:val="normaltextrun"/>
          <w:rFonts w:ascii="Times New Roman" w:eastAsiaTheme="majorEastAsia" w:hAnsi="Times New Roman" w:cs="Times New Roman"/>
          <w:sz w:val="24"/>
          <w:szCs w:val="24"/>
        </w:rPr>
      </w:pPr>
      <w:r w:rsidRPr="006543A8">
        <w:rPr>
          <w:rFonts w:ascii="Times New Roman" w:hAnsi="Times New Roman" w:cs="Times New Roman"/>
          <w:sz w:val="24"/>
          <w:szCs w:val="24"/>
        </w:rPr>
        <w:t>Samples</w:t>
      </w:r>
      <w:r w:rsidR="000C3261" w:rsidRPr="006543A8">
        <w:rPr>
          <w:rFonts w:ascii="Times New Roman" w:hAnsi="Times New Roman" w:cs="Times New Roman"/>
          <w:sz w:val="24"/>
          <w:szCs w:val="24"/>
        </w:rPr>
        <w:t xml:space="preserve"> </w:t>
      </w:r>
      <w:r w:rsidR="00AF738E" w:rsidRPr="006543A8">
        <w:rPr>
          <w:rFonts w:ascii="Times New Roman" w:hAnsi="Times New Roman" w:cs="Times New Roman"/>
          <w:sz w:val="24"/>
          <w:szCs w:val="24"/>
        </w:rPr>
        <w:t xml:space="preserve">from </w:t>
      </w:r>
      <w:r w:rsidRPr="006543A8">
        <w:rPr>
          <w:rFonts w:ascii="Times New Roman" w:hAnsi="Times New Roman" w:cs="Times New Roman"/>
          <w:sz w:val="24"/>
          <w:szCs w:val="24"/>
        </w:rPr>
        <w:t xml:space="preserve">2019 and </w:t>
      </w:r>
      <w:r w:rsidR="00AF738E" w:rsidRPr="006543A8">
        <w:rPr>
          <w:rFonts w:ascii="Times New Roman" w:hAnsi="Times New Roman" w:cs="Times New Roman"/>
          <w:sz w:val="24"/>
          <w:szCs w:val="24"/>
        </w:rPr>
        <w:t xml:space="preserve">2020 </w:t>
      </w:r>
      <w:r w:rsidR="00CD777D" w:rsidRPr="006543A8">
        <w:rPr>
          <w:rFonts w:ascii="Times New Roman" w:hAnsi="Times New Roman" w:cs="Times New Roman"/>
          <w:sz w:val="24"/>
          <w:szCs w:val="24"/>
        </w:rPr>
        <w:t>w</w:t>
      </w:r>
      <w:r w:rsidR="006364A3" w:rsidRPr="006543A8">
        <w:rPr>
          <w:rFonts w:ascii="Times New Roman" w:hAnsi="Times New Roman" w:cs="Times New Roman"/>
          <w:sz w:val="24"/>
          <w:szCs w:val="24"/>
        </w:rPr>
        <w:t>ere</w:t>
      </w:r>
      <w:r w:rsidR="000C3261" w:rsidRPr="006543A8">
        <w:rPr>
          <w:rFonts w:ascii="Times New Roman" w:hAnsi="Times New Roman" w:cs="Times New Roman"/>
          <w:sz w:val="24"/>
          <w:szCs w:val="24"/>
        </w:rPr>
        <w:t xml:space="preserve"> also tested for </w:t>
      </w:r>
      <w:proofErr w:type="spellStart"/>
      <w:r w:rsidR="00970D96" w:rsidRPr="006543A8">
        <w:rPr>
          <w:rFonts w:ascii="Times New Roman" w:hAnsi="Times New Roman" w:cs="Times New Roman"/>
          <w:i/>
          <w:iCs/>
          <w:sz w:val="24"/>
          <w:szCs w:val="24"/>
        </w:rPr>
        <w:t>Spiroplasma</w:t>
      </w:r>
      <w:proofErr w:type="spellEnd"/>
      <w:r w:rsidR="00970D96" w:rsidRPr="006543A8">
        <w:rPr>
          <w:rFonts w:ascii="Times New Roman" w:hAnsi="Times New Roman" w:cs="Times New Roman"/>
          <w:i/>
          <w:iCs/>
          <w:sz w:val="24"/>
          <w:szCs w:val="24"/>
        </w:rPr>
        <w:t xml:space="preserve"> citri</w:t>
      </w:r>
      <w:r w:rsidR="00970D96" w:rsidRPr="006543A8">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another plant pathogen transmitted </w:t>
      </w:r>
      <w:r w:rsidRPr="006543A8">
        <w:rPr>
          <w:rFonts w:ascii="Times New Roman" w:hAnsi="Times New Roman" w:cs="Times New Roman"/>
          <w:sz w:val="24"/>
          <w:szCs w:val="24"/>
        </w:rPr>
        <w:t>by</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6D63F0">
        <w:rPr>
          <w:rFonts w:ascii="Times New Roman" w:hAnsi="Times New Roman" w:cs="Times New Roman"/>
          <w:sz w:val="24"/>
          <w:szCs w:val="24"/>
        </w:rPr>
        <w:t xml:space="preserve">, </w:t>
      </w:r>
      <w:r w:rsidR="00CD777D" w:rsidRPr="006543A8">
        <w:rPr>
          <w:rFonts w:ascii="Times New Roman" w:hAnsi="Times New Roman" w:cs="Times New Roman"/>
          <w:sz w:val="24"/>
          <w:szCs w:val="24"/>
        </w:rPr>
        <w:t xml:space="preserve">using conventional PCR with </w:t>
      </w:r>
      <w:r w:rsidR="000C3261" w:rsidRPr="006543A8">
        <w:rPr>
          <w:rFonts w:ascii="Times New Roman" w:hAnsi="Times New Roman" w:cs="Times New Roman"/>
          <w:sz w:val="24"/>
          <w:szCs w:val="24"/>
        </w:rPr>
        <w:t>condition</w:t>
      </w:r>
      <w:r w:rsidR="00CD777D" w:rsidRPr="006543A8">
        <w:rPr>
          <w:rFonts w:ascii="Times New Roman" w:hAnsi="Times New Roman" w:cs="Times New Roman"/>
          <w:sz w:val="24"/>
          <w:szCs w:val="24"/>
        </w:rPr>
        <w:t>s</w:t>
      </w:r>
      <w:r w:rsidR="000C3261" w:rsidRPr="006543A8">
        <w:rPr>
          <w:rFonts w:ascii="Times New Roman" w:hAnsi="Times New Roman" w:cs="Times New Roman"/>
          <w:sz w:val="24"/>
          <w:szCs w:val="24"/>
        </w:rPr>
        <w:t xml:space="preserve"> identical for</w:t>
      </w:r>
      <w:r w:rsidR="006D63F0">
        <w:rPr>
          <w:rFonts w:ascii="Times New Roman" w:hAnsi="Times New Roman" w:cs="Times New Roman"/>
          <w:sz w:val="24"/>
          <w:szCs w:val="24"/>
        </w:rPr>
        <w:t xml:space="preserve"> BCTV</w:t>
      </w:r>
      <w:r w:rsidR="000C3261" w:rsidRPr="006543A8">
        <w:rPr>
          <w:rFonts w:ascii="Times New Roman" w:hAnsi="Times New Roman" w:cs="Times New Roman"/>
          <w:sz w:val="24"/>
          <w:szCs w:val="24"/>
        </w:rPr>
        <w:t xml:space="preserve">. Each 20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reaction contained 10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w:t>
      </w:r>
      <w:proofErr w:type="spellStart"/>
      <w:r w:rsidR="000C3261" w:rsidRPr="006543A8">
        <w:rPr>
          <w:rFonts w:ascii="Times New Roman" w:hAnsi="Times New Roman" w:cs="Times New Roman"/>
          <w:sz w:val="24"/>
          <w:szCs w:val="24"/>
        </w:rPr>
        <w:t>Amplitaq</w:t>
      </w:r>
      <w:proofErr w:type="spellEnd"/>
      <w:r w:rsidR="000C3261" w:rsidRPr="006543A8">
        <w:rPr>
          <w:rFonts w:ascii="Times New Roman" w:hAnsi="Times New Roman" w:cs="Times New Roman"/>
          <w:sz w:val="24"/>
          <w:szCs w:val="24"/>
        </w:rPr>
        <w:t xml:space="preserve"> Gold 360 Master Mix, 8.6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nuclease-free water, 0.2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each of primers “S.citri-1” (GGT CTG </w:t>
      </w:r>
      <w:proofErr w:type="spellStart"/>
      <w:r w:rsidR="000C3261" w:rsidRPr="006543A8">
        <w:rPr>
          <w:rFonts w:ascii="Times New Roman" w:hAnsi="Times New Roman" w:cs="Times New Roman"/>
          <w:sz w:val="24"/>
          <w:szCs w:val="24"/>
        </w:rPr>
        <w:t>CTG</w:t>
      </w:r>
      <w:proofErr w:type="spellEnd"/>
      <w:r w:rsidR="000C3261" w:rsidRPr="006543A8">
        <w:rPr>
          <w:rFonts w:ascii="Times New Roman" w:hAnsi="Times New Roman" w:cs="Times New Roman"/>
          <w:sz w:val="24"/>
          <w:szCs w:val="24"/>
        </w:rPr>
        <w:t xml:space="preserve"> CTT TAA TTT CTA C) and “S.citri-2” (TGC AGC ACC TGC AAC TGT AG) at 20 </w:t>
      </w:r>
      <w:proofErr w:type="spellStart"/>
      <w:r w:rsidR="000C3261" w:rsidRPr="006543A8">
        <w:rPr>
          <w:rFonts w:ascii="Times New Roman" w:hAnsi="Times New Roman" w:cs="Times New Roman"/>
          <w:sz w:val="24"/>
          <w:szCs w:val="24"/>
        </w:rPr>
        <w:t>μM</w:t>
      </w:r>
      <w:proofErr w:type="spellEnd"/>
      <w:r w:rsidR="000C3261" w:rsidRPr="006543A8">
        <w:rPr>
          <w:rFonts w:ascii="Times New Roman" w:hAnsi="Times New Roman" w:cs="Times New Roman"/>
          <w:sz w:val="24"/>
          <w:szCs w:val="24"/>
        </w:rPr>
        <w:t xml:space="preserve"> concentration, and 1 </w:t>
      </w:r>
      <w:proofErr w:type="spellStart"/>
      <w:r w:rsidR="000C3261" w:rsidRPr="006543A8">
        <w:rPr>
          <w:rFonts w:ascii="Times New Roman" w:hAnsi="Times New Roman" w:cs="Times New Roman"/>
          <w:sz w:val="24"/>
          <w:szCs w:val="24"/>
        </w:rPr>
        <w:t>μL</w:t>
      </w:r>
      <w:proofErr w:type="spellEnd"/>
      <w:r w:rsidR="000C3261" w:rsidRPr="006543A8">
        <w:rPr>
          <w:rFonts w:ascii="Times New Roman" w:hAnsi="Times New Roman" w:cs="Times New Roman"/>
          <w:sz w:val="24"/>
          <w:szCs w:val="24"/>
        </w:rPr>
        <w:t xml:space="preserve"> of extracted</w:t>
      </w:r>
      <w:r w:rsidR="00CD777D" w:rsidRPr="006543A8">
        <w:rPr>
          <w:rFonts w:ascii="Times New Roman" w:hAnsi="Times New Roman" w:cs="Times New Roman"/>
          <w:sz w:val="24"/>
          <w:szCs w:val="24"/>
        </w:rPr>
        <w:t xml:space="preserve"> </w:t>
      </w:r>
      <w:r w:rsidR="00FE742F" w:rsidRPr="006543A8">
        <w:rPr>
          <w:rStyle w:val="normaltextrun"/>
          <w:rFonts w:ascii="Times New Roman" w:hAnsi="Times New Roman" w:cs="Times New Roman"/>
          <w:i/>
          <w:iCs/>
          <w:sz w:val="24"/>
          <w:szCs w:val="24"/>
        </w:rPr>
        <w:t>N. tenellus</w:t>
      </w:r>
      <w:r w:rsidR="000C3261" w:rsidRPr="006543A8">
        <w:rPr>
          <w:rFonts w:ascii="Times New Roman" w:hAnsi="Times New Roman" w:cs="Times New Roman"/>
          <w:sz w:val="24"/>
          <w:szCs w:val="24"/>
        </w:rPr>
        <w:t xml:space="preserve"> DNA (Cooper et al. 2023, Swisher Grimm et al. 2023). </w:t>
      </w:r>
      <w:r w:rsidR="000C3261" w:rsidRPr="006543A8">
        <w:rPr>
          <w:rFonts w:ascii="Times New Roman" w:hAnsi="Times New Roman" w:cs="Times New Roman"/>
          <w:i/>
          <w:iCs/>
          <w:sz w:val="24"/>
          <w:szCs w:val="24"/>
        </w:rPr>
        <w:t xml:space="preserve">S. citri </w:t>
      </w:r>
      <w:r w:rsidR="000C3261" w:rsidRPr="006543A8">
        <w:rPr>
          <w:rFonts w:ascii="Times New Roman" w:hAnsi="Times New Roman" w:cs="Times New Roman"/>
          <w:sz w:val="24"/>
          <w:szCs w:val="24"/>
        </w:rPr>
        <w:t xml:space="preserve">infection was determined by visualizing </w:t>
      </w:r>
      <w:r w:rsidR="000C3261" w:rsidRPr="006543A8">
        <w:rPr>
          <w:rFonts w:ascii="Times New Roman" w:hAnsi="Times New Roman" w:cs="Times New Roman"/>
          <w:sz w:val="24"/>
          <w:szCs w:val="24"/>
        </w:rPr>
        <w:lastRenderedPageBreak/>
        <w:t xml:space="preserve">the 350-bp PCR </w:t>
      </w:r>
      <w:proofErr w:type="gramStart"/>
      <w:r w:rsidR="000C3261" w:rsidRPr="006543A8">
        <w:rPr>
          <w:rFonts w:ascii="Times New Roman" w:hAnsi="Times New Roman" w:cs="Times New Roman"/>
          <w:sz w:val="24"/>
          <w:szCs w:val="24"/>
        </w:rPr>
        <w:t>products</w:t>
      </w:r>
      <w:proofErr w:type="gramEnd"/>
      <w:r w:rsidR="000C3261" w:rsidRPr="006543A8">
        <w:rPr>
          <w:rFonts w:ascii="Times New Roman" w:hAnsi="Times New Roman" w:cs="Times New Roman"/>
          <w:sz w:val="24"/>
          <w:szCs w:val="24"/>
        </w:rPr>
        <w:t xml:space="preserve"> under UV light on a 1% agarose gel with </w:t>
      </w:r>
      <w:proofErr w:type="spellStart"/>
      <w:r w:rsidR="000C3261" w:rsidRPr="006543A8">
        <w:rPr>
          <w:rFonts w:ascii="Times New Roman" w:hAnsi="Times New Roman" w:cs="Times New Roman"/>
          <w:sz w:val="24"/>
          <w:szCs w:val="24"/>
        </w:rPr>
        <w:t>GelRed</w:t>
      </w:r>
      <w:proofErr w:type="spellEnd"/>
      <w:r w:rsidR="000C3261" w:rsidRPr="006543A8">
        <w:rPr>
          <w:rFonts w:ascii="Times New Roman" w:hAnsi="Times New Roman" w:cs="Times New Roman"/>
          <w:sz w:val="24"/>
          <w:szCs w:val="24"/>
        </w:rPr>
        <w:t xml:space="preserve"> staining.</w:t>
      </w:r>
      <w:r w:rsidR="00AF738E" w:rsidRPr="006543A8">
        <w:rPr>
          <w:rFonts w:ascii="Times New Roman" w:hAnsi="Times New Roman" w:cs="Times New Roman"/>
          <w:sz w:val="24"/>
          <w:szCs w:val="24"/>
        </w:rPr>
        <w:t xml:space="preserve"> Only</w:t>
      </w:r>
      <w:r w:rsidR="00CD777D" w:rsidRPr="006543A8">
        <w:rPr>
          <w:rFonts w:ascii="Times New Roman" w:hAnsi="Times New Roman" w:cs="Times New Roman"/>
          <w:sz w:val="24"/>
          <w:szCs w:val="24"/>
        </w:rPr>
        <w:t xml:space="preserve"> 8</w:t>
      </w:r>
      <w:r w:rsidR="00AF738E" w:rsidRPr="006543A8">
        <w:rPr>
          <w:rFonts w:ascii="Times New Roman" w:hAnsi="Times New Roman" w:cs="Times New Roman"/>
          <w:sz w:val="24"/>
          <w:szCs w:val="24"/>
        </w:rPr>
        <w:t>% of tested samples showed infection</w:t>
      </w:r>
      <w:r w:rsidR="006A6E85">
        <w:rPr>
          <w:rFonts w:ascii="Times New Roman" w:hAnsi="Times New Roman" w:cs="Times New Roman"/>
          <w:sz w:val="24"/>
          <w:szCs w:val="24"/>
        </w:rPr>
        <w:t xml:space="preserve">, and this pathogen was left out of </w:t>
      </w:r>
      <w:r w:rsidR="00AF738E" w:rsidRPr="006543A8">
        <w:rPr>
          <w:rFonts w:ascii="Times New Roman" w:hAnsi="Times New Roman" w:cs="Times New Roman"/>
          <w:sz w:val="24"/>
          <w:szCs w:val="24"/>
        </w:rPr>
        <w:t>further analysis.</w:t>
      </w:r>
    </w:p>
    <w:p w14:paraId="05538551" w14:textId="620FC390" w:rsidR="00AF738E" w:rsidRPr="006543A8" w:rsidRDefault="00A92F52" w:rsidP="00A92F52">
      <w:pPr>
        <w:spacing w:after="0" w:line="480" w:lineRule="auto"/>
        <w:ind w:firstLine="540"/>
        <w:contextualSpacing/>
        <w:rPr>
          <w:rFonts w:ascii="Times New Roman" w:hAnsi="Times New Roman" w:cs="Times New Roman"/>
          <w:sz w:val="24"/>
          <w:szCs w:val="24"/>
        </w:rPr>
      </w:pPr>
      <w:r w:rsidRPr="006543A8">
        <w:rPr>
          <w:rFonts w:ascii="Times New Roman" w:hAnsi="Times New Roman" w:cs="Times New Roman"/>
          <w:sz w:val="24"/>
          <w:szCs w:val="24"/>
        </w:rPr>
        <w:t xml:space="preserve">For molecular pathogen detection in this study, we used </w:t>
      </w:r>
      <w:r w:rsidR="006A6E85">
        <w:rPr>
          <w:rFonts w:ascii="Times New Roman" w:hAnsi="Times New Roman" w:cs="Times New Roman"/>
          <w:sz w:val="24"/>
          <w:szCs w:val="24"/>
        </w:rPr>
        <w:t>r</w:t>
      </w:r>
      <w:r w:rsidR="00451A30" w:rsidRPr="006543A8">
        <w:rPr>
          <w:rFonts w:ascii="Times New Roman" w:hAnsi="Times New Roman" w:cs="Times New Roman"/>
          <w:sz w:val="24"/>
          <w:szCs w:val="24"/>
        </w:rPr>
        <w:t>eal-time PCR</w:t>
      </w:r>
      <w:r w:rsidR="006A6E85">
        <w:rPr>
          <w:rFonts w:ascii="Times New Roman" w:hAnsi="Times New Roman" w:cs="Times New Roman"/>
          <w:sz w:val="24"/>
          <w:szCs w:val="24"/>
        </w:rPr>
        <w:t xml:space="preserve"> </w:t>
      </w:r>
      <w:r w:rsidRPr="006543A8">
        <w:rPr>
          <w:rFonts w:ascii="Times New Roman" w:hAnsi="Times New Roman" w:cs="Times New Roman"/>
          <w:sz w:val="24"/>
          <w:szCs w:val="24"/>
        </w:rPr>
        <w:t xml:space="preserve">as presence/absence data was sufficient to address the study’s research objectives. DNA concentrations were not standardized across samples; therefore, </w:t>
      </w:r>
      <w:proofErr w:type="spellStart"/>
      <w:r w:rsidRPr="006543A8">
        <w:rPr>
          <w:rFonts w:ascii="Times New Roman" w:hAnsi="Times New Roman" w:cs="Times New Roman"/>
          <w:sz w:val="24"/>
          <w:szCs w:val="24"/>
        </w:rPr>
        <w:t>Cq</w:t>
      </w:r>
      <w:proofErr w:type="spellEnd"/>
      <w:r w:rsidRPr="006543A8">
        <w:rPr>
          <w:rFonts w:ascii="Times New Roman" w:hAnsi="Times New Roman" w:cs="Times New Roman"/>
          <w:sz w:val="24"/>
          <w:szCs w:val="24"/>
        </w:rPr>
        <w:t xml:space="preserve"> values are not reported, as they do not accurately reflect pathogen titers in insect tissues</w:t>
      </w:r>
      <w:r w:rsidR="00B30161" w:rsidRPr="006543A8">
        <w:rPr>
          <w:rFonts w:ascii="Times New Roman" w:hAnsi="Times New Roman" w:cs="Times New Roman"/>
          <w:sz w:val="24"/>
          <w:szCs w:val="24"/>
        </w:rPr>
        <w:t xml:space="preserve"> (</w:t>
      </w:r>
      <w:r w:rsidR="00EE37FE" w:rsidRPr="006543A8">
        <w:rPr>
          <w:rFonts w:ascii="Times New Roman" w:hAnsi="Times New Roman" w:cs="Times New Roman"/>
          <w:sz w:val="24"/>
          <w:szCs w:val="24"/>
        </w:rPr>
        <w:t>Ruiz-Villalba et al. 2021</w:t>
      </w:r>
      <w:r w:rsidR="00B30161" w:rsidRPr="006543A8">
        <w:rPr>
          <w:rFonts w:ascii="Times New Roman" w:hAnsi="Times New Roman" w:cs="Times New Roman"/>
          <w:sz w:val="24"/>
          <w:szCs w:val="24"/>
        </w:rPr>
        <w:t>)</w:t>
      </w:r>
      <w:r w:rsidRPr="006543A8">
        <w:rPr>
          <w:rFonts w:ascii="Times New Roman" w:hAnsi="Times New Roman" w:cs="Times New Roman"/>
          <w:sz w:val="24"/>
          <w:szCs w:val="24"/>
        </w:rPr>
        <w:t>.</w:t>
      </w:r>
    </w:p>
    <w:p w14:paraId="1E20D253" w14:textId="77777777" w:rsidR="00A92F52" w:rsidRPr="006543A8" w:rsidRDefault="00A92F52" w:rsidP="002A22D6">
      <w:pPr>
        <w:spacing w:after="0" w:line="480" w:lineRule="auto"/>
        <w:contextualSpacing/>
        <w:rPr>
          <w:rFonts w:ascii="Times New Roman" w:hAnsi="Times New Roman" w:cs="Times New Roman"/>
          <w:sz w:val="24"/>
          <w:szCs w:val="24"/>
        </w:rPr>
      </w:pPr>
    </w:p>
    <w:p w14:paraId="62B9455C" w14:textId="38878546" w:rsidR="003D0607" w:rsidRPr="006543A8" w:rsidRDefault="00AF738E"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Molecular Gut Content Analysis</w:t>
      </w:r>
    </w:p>
    <w:p w14:paraId="38D100BF" w14:textId="026CE16E" w:rsidR="00A92F52" w:rsidRPr="006543A8" w:rsidRDefault="00481E61" w:rsidP="00A92F52">
      <w:pPr>
        <w:pStyle w:val="paragraph"/>
        <w:spacing w:before="0" w:beforeAutospacing="0" w:after="0" w:afterAutospacing="0" w:line="480" w:lineRule="auto"/>
        <w:contextualSpacing/>
        <w:textAlignment w:val="baseline"/>
      </w:pPr>
      <w:r w:rsidRPr="006543A8">
        <w:t xml:space="preserve">The dietary profiles of </w:t>
      </w:r>
      <w:r w:rsidRPr="006543A8">
        <w:rPr>
          <w:rFonts w:eastAsiaTheme="majorEastAsia"/>
          <w:i/>
          <w:iCs/>
        </w:rPr>
        <w:t>N</w:t>
      </w:r>
      <w:r w:rsidRPr="006543A8">
        <w:rPr>
          <w:i/>
          <w:iCs/>
        </w:rPr>
        <w:t>.</w:t>
      </w:r>
      <w:r w:rsidRPr="006543A8">
        <w:rPr>
          <w:rFonts w:eastAsiaTheme="majorEastAsia"/>
          <w:i/>
          <w:iCs/>
        </w:rPr>
        <w:t xml:space="preserve"> tenellus</w:t>
      </w:r>
      <w:r w:rsidRPr="006543A8">
        <w:t xml:space="preserve"> were investigated using high-throughput, single-molecule real-time (SMRT) sequencing on the PacBio sequencing platform. Plant-derived DNA was amplified from individual insect gut extractions using primers targeting two common plant barcoding loci: the chloroplast </w:t>
      </w:r>
      <w:proofErr w:type="spellStart"/>
      <w:r w:rsidRPr="006543A8">
        <w:t>trnF</w:t>
      </w:r>
      <w:proofErr w:type="spellEnd"/>
      <w:r w:rsidRPr="006543A8">
        <w:t xml:space="preserve"> region and the nuclear internal transcribed spacer 2 (ITS2). PCR amplification was conducted separately for each locus using universal primers: </w:t>
      </w:r>
      <w:proofErr w:type="spellStart"/>
      <w:r w:rsidRPr="006543A8">
        <w:t>trnF</w:t>
      </w:r>
      <w:proofErr w:type="spellEnd"/>
      <w:r w:rsidRPr="006543A8">
        <w:t xml:space="preserve"> (B49873-e: GGTTCAAGTCCCTCTATCCC; A50272-f: ATTTGAACTGGTGACACGAG; </w:t>
      </w:r>
      <w:proofErr w:type="spellStart"/>
      <w:r w:rsidRPr="006543A8">
        <w:t>Taberlet</w:t>
      </w:r>
      <w:proofErr w:type="spellEnd"/>
      <w:r w:rsidRPr="006543A8">
        <w:t xml:space="preserve"> et al. 1991) and ITS2 (ITS2F: ATGCGATACTTGGTGTGAAT; ITS3R: GACGCTTCTCCAGACTACAAT; Chen et al. 2010). To enable numerous samples to be sequenced in the same pooled set</w:t>
      </w:r>
      <w:r w:rsidR="00087907">
        <w:t xml:space="preserve"> </w:t>
      </w:r>
      <w:r w:rsidR="00087907" w:rsidRPr="006543A8">
        <w:t>(Pacific Biosciences, 2014)</w:t>
      </w:r>
      <w:r w:rsidRPr="006543A8">
        <w:t xml:space="preserve">, each sample was assigned a unique combination of asymmetric barcoded forward and reverse primers as described in Cooper et al. 2019 and 2022. Reactions were performed in 50 µL volumes, using 40uL Invitrogen </w:t>
      </w:r>
      <w:proofErr w:type="spellStart"/>
      <w:r w:rsidRPr="006543A8">
        <w:t>Amplitaq</w:t>
      </w:r>
      <w:proofErr w:type="spellEnd"/>
      <w:r w:rsidRPr="006543A8">
        <w:t xml:space="preserve"> Gold 360 PCR Master Mix at 62.5% (Invitrogen, Carlsbad, CA), 250 </w:t>
      </w:r>
      <w:proofErr w:type="spellStart"/>
      <w:r w:rsidRPr="006543A8">
        <w:t>nM</w:t>
      </w:r>
      <w:proofErr w:type="spellEnd"/>
      <w:r w:rsidRPr="006543A8">
        <w:t xml:space="preserve"> of each primer (or 5 µmol/L of forward and reverse primers), and 5 µL of DNA template. </w:t>
      </w:r>
    </w:p>
    <w:p w14:paraId="0CF6AE62" w14:textId="77777777" w:rsidR="00A92F52" w:rsidRPr="006543A8" w:rsidRDefault="00481E61" w:rsidP="00A92F52">
      <w:pPr>
        <w:pStyle w:val="paragraph"/>
        <w:spacing w:before="0" w:beforeAutospacing="0" w:after="0" w:afterAutospacing="0" w:line="480" w:lineRule="auto"/>
        <w:ind w:firstLine="720"/>
        <w:contextualSpacing/>
        <w:textAlignment w:val="baseline"/>
      </w:pPr>
      <w:r w:rsidRPr="006543A8">
        <w:t xml:space="preserve">Thermocycler conditions for PCR of ITS2 included an initial denaturation at 94 °C for 5 minutes, followed by 35 cycles of 94 °C for 30 seconds, 56 °C for 30 seconds, and 72 °C for 45 </w:t>
      </w:r>
      <w:r w:rsidRPr="006543A8">
        <w:lastRenderedPageBreak/>
        <w:t xml:space="preserve">seconds, with a final extension of 5 minutes at 72 °C. For </w:t>
      </w:r>
      <w:proofErr w:type="spellStart"/>
      <w:r w:rsidRPr="006543A8">
        <w:t>trnF</w:t>
      </w:r>
      <w:proofErr w:type="spellEnd"/>
      <w:r w:rsidRPr="006543A8">
        <w:t>, cycling conditions were slightly adjusted: an initial denaturation at 94 °C for 10 minutes, 40 cycles of 94 °C for 30 seconds, 58 °C (or 52 °C for some optimized reactions) for 30 seconds, and 72 °C for 45 seconds, followed by a 5-minute final extension at 72 °C. Amplicon sizes approximately 500 bp were confirmed through visualization on electrophoresis 1% agarose gels stained with either ethidium bromide or SYBR® Safe (</w:t>
      </w:r>
      <w:proofErr w:type="spellStart"/>
      <w:r w:rsidRPr="006543A8">
        <w:t>Thermo</w:t>
      </w:r>
      <w:proofErr w:type="spellEnd"/>
      <w:r w:rsidRPr="006543A8">
        <w:t xml:space="preserve"> Fisher Scientific). </w:t>
      </w:r>
    </w:p>
    <w:p w14:paraId="2761EB77" w14:textId="290FF2B4" w:rsidR="00481E61" w:rsidRPr="006543A8" w:rsidRDefault="00481E61" w:rsidP="00A92F52">
      <w:pPr>
        <w:pStyle w:val="paragraph"/>
        <w:spacing w:before="0" w:beforeAutospacing="0" w:after="0" w:afterAutospacing="0" w:line="480" w:lineRule="auto"/>
        <w:ind w:firstLine="720"/>
        <w:contextualSpacing/>
        <w:textAlignment w:val="baseline"/>
      </w:pPr>
      <w:r w:rsidRPr="006543A8">
        <w:t xml:space="preserve">The remaining PCR product volumes for pooling were adjusted based on band intensity, and PCR products were cleaned using </w:t>
      </w:r>
      <w:proofErr w:type="spellStart"/>
      <w:r w:rsidRPr="006543A8">
        <w:t>QIAquick</w:t>
      </w:r>
      <w:proofErr w:type="spellEnd"/>
      <w:r w:rsidRPr="006543A8">
        <w:t xml:space="preserve">® PCR Purification Kits (Qiagen, Hilden, Germany) prior to pooling. Each pooled sample set included no-template controls (NTCs) containing water and positive controls consisting of psyllid species collected directly from </w:t>
      </w:r>
      <w:r w:rsidR="0032159A" w:rsidRPr="006543A8">
        <w:t xml:space="preserve">feeding on </w:t>
      </w:r>
      <w:r w:rsidRPr="006543A8">
        <w:t xml:space="preserve">known host plants, each with their own unique barcode set to monitor contamination and PCR efficiency. The pooled library was concentrated using </w:t>
      </w:r>
      <w:proofErr w:type="spellStart"/>
      <w:r w:rsidRPr="006543A8">
        <w:t>AMPure</w:t>
      </w:r>
      <w:proofErr w:type="spellEnd"/>
      <w:r w:rsidRPr="006543A8">
        <w:t xml:space="preserve"> XP beads (Beckman Coulter), end-repaired, ligated to </w:t>
      </w:r>
      <w:proofErr w:type="spellStart"/>
      <w:r w:rsidRPr="006543A8">
        <w:t>SMRTbell</w:t>
      </w:r>
      <w:proofErr w:type="spellEnd"/>
      <w:r w:rsidRPr="006543A8">
        <w:t xml:space="preserve"> adapters with the Express Template Prep Kit v2.0, and quantified prior to sequencing on 1M v3 SMRT cells using the Sequel Binding Kit 3.0. The run was conducted for 10 hours at the Washington State University Laboratory for Biotechnology and Bioanalysis Genomics Lab. Raw sequence data were processed using SMRT Link v6.0 to generate high-quality circular consensus sequences. Demultiplexed reads were filtered to retain only sequences between 400 and 700 bp and with a minimum quality threshold (Phred ≥ 40, inferred accuracy ≥ 0.9999). Sequence data were analyzed using </w:t>
      </w:r>
      <w:proofErr w:type="spellStart"/>
      <w:r w:rsidRPr="006543A8">
        <w:t>Geneious</w:t>
      </w:r>
      <w:proofErr w:type="spellEnd"/>
      <w:r w:rsidRPr="006543A8">
        <w:t xml:space="preserve"> Prime® (v2023.1.2). Operational taxonomic units (OTUs) were generated via de novo assembly using custom parameters (95% minimum overlap identity, 1% max gaps per read, and 5% max mismatches). OTUs represented by five or fewer reads were excluded to minimize the inclusion of artifacts or potential contamination. </w:t>
      </w:r>
      <w:proofErr w:type="spellStart"/>
      <w:r w:rsidRPr="006543A8">
        <w:t>BLASTn</w:t>
      </w:r>
      <w:proofErr w:type="spellEnd"/>
      <w:r w:rsidRPr="006543A8">
        <w:t xml:space="preserve"> searches against the NCBI GenBank database </w:t>
      </w:r>
      <w:r w:rsidRPr="006543A8">
        <w:lastRenderedPageBreak/>
        <w:t>were used to assign taxonomic identities, with matches reported to the genus</w:t>
      </w:r>
      <w:r w:rsidR="0032159A" w:rsidRPr="006543A8">
        <w:t xml:space="preserve"> level, not species,</w:t>
      </w:r>
      <w:r w:rsidRPr="006543A8">
        <w:t xml:space="preserve"> for greater reliability (Altschul et al. 1990). A plant taxon was considered present in a sample if at least six reads matched a given OTU, a threshold consistent with previous metabarcoding studies (Cooper et al. 2022). Given that prior research has shown plant DNA signal intensity may not correlate with feeding intensity or time since ingestion, dietary results were interpreted qualitatively as presence/absence data</w:t>
      </w:r>
      <w:r w:rsidR="0032159A" w:rsidRPr="006543A8">
        <w:t xml:space="preserve"> (Avanesyan et al. 2021)</w:t>
      </w:r>
      <w:r w:rsidRPr="006543A8">
        <w:t xml:space="preserve">. </w:t>
      </w:r>
    </w:p>
    <w:p w14:paraId="454F8EFB" w14:textId="77777777" w:rsidR="00AF738E" w:rsidRPr="006543A8" w:rsidRDefault="00AF738E" w:rsidP="002A22D6">
      <w:pPr>
        <w:spacing w:after="0" w:line="480" w:lineRule="auto"/>
        <w:contextualSpacing/>
        <w:rPr>
          <w:rFonts w:ascii="Times New Roman" w:hAnsi="Times New Roman" w:cs="Times New Roman"/>
          <w:b/>
          <w:bCs/>
          <w:i/>
          <w:iCs/>
          <w:sz w:val="24"/>
          <w:szCs w:val="24"/>
        </w:rPr>
      </w:pPr>
    </w:p>
    <w:p w14:paraId="7AE93928" w14:textId="08774D52" w:rsidR="009C631F" w:rsidRPr="006543A8" w:rsidRDefault="0090537B" w:rsidP="002A22D6">
      <w:pPr>
        <w:spacing w:after="0" w:line="480" w:lineRule="auto"/>
        <w:contextualSpacing/>
        <w:rPr>
          <w:rFonts w:ascii="Times New Roman" w:hAnsi="Times New Roman" w:cs="Times New Roman"/>
          <w:b/>
          <w:bCs/>
          <w:i/>
          <w:iCs/>
          <w:sz w:val="24"/>
          <w:szCs w:val="24"/>
        </w:rPr>
      </w:pPr>
      <w:r w:rsidRPr="006543A8">
        <w:rPr>
          <w:rFonts w:ascii="Times New Roman" w:hAnsi="Times New Roman" w:cs="Times New Roman"/>
          <w:b/>
          <w:bCs/>
          <w:i/>
          <w:iCs/>
          <w:sz w:val="24"/>
          <w:szCs w:val="24"/>
        </w:rPr>
        <w:t>Analy</w:t>
      </w:r>
      <w:r w:rsidR="00F84F64" w:rsidRPr="006543A8">
        <w:rPr>
          <w:rFonts w:ascii="Times New Roman" w:hAnsi="Times New Roman" w:cs="Times New Roman"/>
          <w:b/>
          <w:bCs/>
          <w:i/>
          <w:iCs/>
          <w:sz w:val="24"/>
          <w:szCs w:val="24"/>
        </w:rPr>
        <w:t>tics</w:t>
      </w:r>
    </w:p>
    <w:p w14:paraId="22F97CAA" w14:textId="4C09EF9B" w:rsidR="00A92F52" w:rsidRPr="006543A8" w:rsidRDefault="005708CD" w:rsidP="00A92F52">
      <w:pPr>
        <w:spacing w:after="0" w:line="480" w:lineRule="auto"/>
        <w:contextualSpacing/>
        <w:rPr>
          <w:rFonts w:ascii="Times New Roman" w:hAnsi="Times New Roman" w:cs="Times New Roman"/>
          <w:sz w:val="24"/>
          <w:szCs w:val="24"/>
        </w:rPr>
      </w:pPr>
      <w:r w:rsidRPr="006543A8">
        <w:rPr>
          <w:rFonts w:ascii="Times New Roman" w:hAnsi="Times New Roman" w:cs="Times New Roman"/>
          <w:sz w:val="24"/>
          <w:szCs w:val="24"/>
        </w:rPr>
        <w:t xml:space="preserve">Data </w:t>
      </w:r>
      <w:r w:rsidR="00ED5356">
        <w:rPr>
          <w:rFonts w:ascii="Times New Roman" w:hAnsi="Times New Roman" w:cs="Times New Roman"/>
          <w:sz w:val="24"/>
          <w:szCs w:val="24"/>
        </w:rPr>
        <w:t>was</w:t>
      </w:r>
      <w:r w:rsidR="00706BA3" w:rsidRPr="006543A8">
        <w:rPr>
          <w:rFonts w:ascii="Times New Roman" w:hAnsi="Times New Roman" w:cs="Times New Roman"/>
          <w:sz w:val="24"/>
          <w:szCs w:val="24"/>
        </w:rPr>
        <w:t xml:space="preserve"> </w:t>
      </w:r>
      <w:r w:rsidRPr="006543A8">
        <w:rPr>
          <w:rFonts w:ascii="Times New Roman" w:hAnsi="Times New Roman" w:cs="Times New Roman"/>
          <w:sz w:val="24"/>
          <w:szCs w:val="24"/>
        </w:rPr>
        <w:t xml:space="preserve">evaluated to explore seasonal trends in </w:t>
      </w:r>
      <w:r w:rsidRPr="006543A8">
        <w:rPr>
          <w:rFonts w:ascii="Times New Roman" w:hAnsi="Times New Roman" w:cs="Times New Roman"/>
          <w:i/>
          <w:iCs/>
          <w:sz w:val="24"/>
          <w:szCs w:val="24"/>
        </w:rPr>
        <w:t>N. tenellus</w:t>
      </w:r>
      <w:r w:rsidRPr="006543A8">
        <w:rPr>
          <w:rFonts w:ascii="Times New Roman" w:hAnsi="Times New Roman" w:cs="Times New Roman"/>
          <w:sz w:val="24"/>
          <w:szCs w:val="24"/>
        </w:rPr>
        <w:t xml:space="preserve"> infection status and variation in host plants found in guts across the Columbia River Basin. </w:t>
      </w:r>
      <w:r w:rsidR="0017244D" w:rsidRPr="006543A8">
        <w:rPr>
          <w:rFonts w:ascii="Times New Roman" w:hAnsi="Times New Roman" w:cs="Times New Roman"/>
          <w:sz w:val="24"/>
          <w:szCs w:val="24"/>
        </w:rPr>
        <w:t xml:space="preserve">The observational nature of this study precluded formal hypothesis testing. Instead, we present a general summary of our surveys to show the variability in infection status, the diversity of host plants used, and the seasonal timing of host plant use by </w:t>
      </w:r>
      <w:r w:rsidR="0017244D" w:rsidRPr="006543A8">
        <w:rPr>
          <w:rFonts w:ascii="Times New Roman" w:hAnsi="Times New Roman" w:cs="Times New Roman"/>
          <w:i/>
          <w:iCs/>
          <w:sz w:val="24"/>
          <w:szCs w:val="24"/>
        </w:rPr>
        <w:t>N. tenellus</w:t>
      </w:r>
      <w:r w:rsidR="0017244D" w:rsidRPr="006543A8">
        <w:rPr>
          <w:rFonts w:ascii="Times New Roman" w:hAnsi="Times New Roman" w:cs="Times New Roman"/>
          <w:sz w:val="24"/>
          <w:szCs w:val="24"/>
        </w:rPr>
        <w:t xml:space="preserve">. </w:t>
      </w:r>
      <w:r w:rsidR="00A92F52"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 xml:space="preserve">We </w:t>
      </w:r>
      <w:r w:rsidR="00F84F64" w:rsidRPr="006543A8">
        <w:rPr>
          <w:rFonts w:ascii="Times New Roman" w:hAnsi="Times New Roman" w:cs="Times New Roman"/>
          <w:sz w:val="24"/>
          <w:szCs w:val="24"/>
        </w:rPr>
        <w:t>considered</w:t>
      </w:r>
      <w:r w:rsidR="001E7AAB" w:rsidRPr="006543A8">
        <w:rPr>
          <w:rFonts w:ascii="Times New Roman" w:hAnsi="Times New Roman" w:cs="Times New Roman"/>
          <w:sz w:val="24"/>
          <w:szCs w:val="24"/>
        </w:rPr>
        <w:t xml:space="preserve"> </w:t>
      </w:r>
      <w:r w:rsidR="00F84F64" w:rsidRPr="006543A8">
        <w:rPr>
          <w:rFonts w:ascii="Times New Roman" w:hAnsi="Times New Roman" w:cs="Times New Roman"/>
          <w:sz w:val="24"/>
          <w:szCs w:val="24"/>
        </w:rPr>
        <w:t>that</w:t>
      </w:r>
      <w:r w:rsidR="00A82F09" w:rsidRPr="006543A8">
        <w:rPr>
          <w:rFonts w:ascii="Times New Roman" w:hAnsi="Times New Roman" w:cs="Times New Roman"/>
          <w:sz w:val="24"/>
          <w:szCs w:val="24"/>
        </w:rPr>
        <w:t xml:space="preserve"> variation in</w:t>
      </w:r>
      <w:r w:rsidR="00F84F64" w:rsidRPr="006543A8">
        <w:rPr>
          <w:rFonts w:ascii="Times New Roman" w:hAnsi="Times New Roman" w:cs="Times New Roman"/>
          <w:sz w:val="24"/>
          <w:szCs w:val="24"/>
        </w:rPr>
        <w:t xml:space="preserve"> </w:t>
      </w:r>
      <w:r w:rsidR="001E7AAB" w:rsidRPr="006543A8">
        <w:rPr>
          <w:rFonts w:ascii="Times New Roman" w:hAnsi="Times New Roman" w:cs="Times New Roman"/>
          <w:sz w:val="24"/>
          <w:szCs w:val="24"/>
        </w:rPr>
        <w:t>host plant species composition</w:t>
      </w:r>
      <w:r w:rsidR="00F84F64" w:rsidRPr="006543A8">
        <w:rPr>
          <w:rFonts w:ascii="Times New Roman" w:hAnsi="Times New Roman" w:cs="Times New Roman"/>
          <w:sz w:val="24"/>
          <w:szCs w:val="24"/>
        </w:rPr>
        <w:t xml:space="preserve"> may explain</w:t>
      </w:r>
      <w:r w:rsidR="001E7AAB" w:rsidRPr="006543A8">
        <w:rPr>
          <w:rFonts w:ascii="Times New Roman" w:hAnsi="Times New Roman" w:cs="Times New Roman"/>
          <w:sz w:val="24"/>
          <w:szCs w:val="24"/>
        </w:rPr>
        <w:t xml:space="preserve"> differences in infection status</w:t>
      </w:r>
      <w:r w:rsidR="00F84F64" w:rsidRPr="006543A8">
        <w:rPr>
          <w:rFonts w:ascii="Times New Roman" w:hAnsi="Times New Roman" w:cs="Times New Roman"/>
          <w:sz w:val="24"/>
          <w:szCs w:val="24"/>
        </w:rPr>
        <w:t xml:space="preserve"> and made these comparisons </w:t>
      </w:r>
      <w:r w:rsidR="00EE1364" w:rsidRPr="006543A8">
        <w:rPr>
          <w:rFonts w:ascii="Times New Roman" w:hAnsi="Times New Roman" w:cs="Times New Roman"/>
          <w:sz w:val="24"/>
          <w:szCs w:val="24"/>
        </w:rPr>
        <w:t>with</w:t>
      </w:r>
      <w:r w:rsidR="001E7AAB"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PERMANOVA </w:t>
      </w:r>
      <w:r w:rsidR="00385D02" w:rsidRPr="006543A8">
        <w:rPr>
          <w:rFonts w:ascii="Times New Roman" w:hAnsi="Times New Roman" w:cs="Times New Roman"/>
          <w:sz w:val="24"/>
          <w:szCs w:val="24"/>
        </w:rPr>
        <w:t>(</w:t>
      </w:r>
      <w:r w:rsidR="00385D02" w:rsidRPr="006543A8">
        <w:rPr>
          <w:rFonts w:ascii="Times New Roman" w:hAnsi="Times New Roman" w:cs="Times New Roman"/>
          <w:i/>
          <w:iCs/>
          <w:sz w:val="24"/>
          <w:szCs w:val="24"/>
        </w:rPr>
        <w:t>vegan::adonis2</w:t>
      </w:r>
      <w:r w:rsidR="00385D02" w:rsidRPr="006543A8">
        <w:rPr>
          <w:rFonts w:ascii="Times New Roman" w:hAnsi="Times New Roman" w:cs="Times New Roman"/>
          <w:sz w:val="24"/>
          <w:szCs w:val="24"/>
        </w:rPr>
        <w:t xml:space="preserve">) </w:t>
      </w:r>
      <w:r w:rsidR="00D43A9B" w:rsidRPr="006543A8">
        <w:rPr>
          <w:rFonts w:ascii="Times New Roman" w:hAnsi="Times New Roman" w:cs="Times New Roman"/>
          <w:sz w:val="24"/>
          <w:szCs w:val="24"/>
        </w:rPr>
        <w:t xml:space="preserve">(Oksanen et al. 2024). </w:t>
      </w:r>
      <w:r w:rsidR="00F11BDF" w:rsidRPr="006543A8">
        <w:rPr>
          <w:rFonts w:ascii="Times New Roman" w:hAnsi="Times New Roman" w:cs="Times New Roman"/>
          <w:sz w:val="24"/>
          <w:szCs w:val="24"/>
        </w:rPr>
        <w:t xml:space="preserve">This approach takes the matrix of species composition as a function of BCTV infection status, </w:t>
      </w:r>
      <w:proofErr w:type="spellStart"/>
      <w:r w:rsidR="00F11BDF" w:rsidRPr="006543A8">
        <w:rPr>
          <w:rFonts w:ascii="Times New Roman" w:hAnsi="Times New Roman" w:cs="Times New Roman"/>
          <w:sz w:val="24"/>
          <w:szCs w:val="24"/>
        </w:rPr>
        <w:t>CPt</w:t>
      </w:r>
      <w:proofErr w:type="spellEnd"/>
      <w:r w:rsidR="00F11BDF" w:rsidRPr="006543A8">
        <w:rPr>
          <w:rFonts w:ascii="Times New Roman" w:hAnsi="Times New Roman" w:cs="Times New Roman"/>
          <w:sz w:val="24"/>
          <w:szCs w:val="24"/>
        </w:rPr>
        <w:t xml:space="preserve"> infection status, </w:t>
      </w:r>
      <w:r w:rsidR="005E74E6" w:rsidRPr="006543A8">
        <w:rPr>
          <w:rFonts w:ascii="Times New Roman" w:hAnsi="Times New Roman" w:cs="Times New Roman"/>
          <w:sz w:val="24"/>
          <w:szCs w:val="24"/>
        </w:rPr>
        <w:t xml:space="preserve">collection region, and collection year as fixed effects and the host plant species that each </w:t>
      </w:r>
      <w:r w:rsidR="005E74E6" w:rsidRPr="006543A8">
        <w:rPr>
          <w:rFonts w:ascii="Times New Roman" w:hAnsi="Times New Roman" w:cs="Times New Roman"/>
          <w:i/>
          <w:iCs/>
          <w:sz w:val="24"/>
          <w:szCs w:val="24"/>
        </w:rPr>
        <w:t>N. tenellus</w:t>
      </w:r>
      <w:r w:rsidR="005E74E6" w:rsidRPr="006543A8">
        <w:rPr>
          <w:rFonts w:ascii="Times New Roman" w:hAnsi="Times New Roman" w:cs="Times New Roman"/>
          <w:sz w:val="24"/>
          <w:szCs w:val="24"/>
        </w:rPr>
        <w:t xml:space="preserve"> was collected on as a random intercept. </w:t>
      </w:r>
      <w:r w:rsidR="00D43A9B" w:rsidRPr="006543A8">
        <w:rPr>
          <w:rFonts w:ascii="Times New Roman" w:hAnsi="Times New Roman" w:cs="Times New Roman"/>
          <w:sz w:val="24"/>
          <w:szCs w:val="24"/>
        </w:rPr>
        <w:t xml:space="preserve">To explore the hypothesis that </w:t>
      </w:r>
      <w:r w:rsidR="00D43A9B" w:rsidRPr="006543A8">
        <w:rPr>
          <w:rFonts w:ascii="Times New Roman" w:hAnsi="Times New Roman" w:cs="Times New Roman"/>
          <w:i/>
          <w:iCs/>
          <w:sz w:val="24"/>
          <w:szCs w:val="24"/>
        </w:rPr>
        <w:t xml:space="preserve">N. tenellus </w:t>
      </w:r>
      <w:r w:rsidR="00D43A9B" w:rsidRPr="006543A8">
        <w:rPr>
          <w:rFonts w:ascii="Times New Roman" w:hAnsi="Times New Roman" w:cs="Times New Roman"/>
          <w:sz w:val="24"/>
          <w:szCs w:val="24"/>
        </w:rPr>
        <w:t xml:space="preserve">seasonally </w:t>
      </w:r>
      <w:proofErr w:type="gramStart"/>
      <w:r w:rsidR="00D43A9B" w:rsidRPr="006543A8">
        <w:rPr>
          <w:rFonts w:ascii="Times New Roman" w:hAnsi="Times New Roman" w:cs="Times New Roman"/>
          <w:sz w:val="24"/>
          <w:szCs w:val="24"/>
        </w:rPr>
        <w:t>migrate</w:t>
      </w:r>
      <w:proofErr w:type="gramEnd"/>
      <w:r w:rsidR="00D43A9B" w:rsidRPr="006543A8">
        <w:rPr>
          <w:rFonts w:ascii="Times New Roman" w:hAnsi="Times New Roman" w:cs="Times New Roman"/>
          <w:sz w:val="24"/>
          <w:szCs w:val="24"/>
        </w:rPr>
        <w:t xml:space="preserve"> from weeds to crops in early spring we </w:t>
      </w:r>
      <w:r w:rsidR="00F11BDF" w:rsidRPr="006543A8">
        <w:rPr>
          <w:rFonts w:ascii="Times New Roman" w:hAnsi="Times New Roman" w:cs="Times New Roman"/>
          <w:sz w:val="24"/>
          <w:szCs w:val="24"/>
        </w:rPr>
        <w:t>included</w:t>
      </w:r>
      <w:r w:rsidR="00D43A9B" w:rsidRPr="006543A8">
        <w:rPr>
          <w:rFonts w:ascii="Times New Roman" w:hAnsi="Times New Roman" w:cs="Times New Roman"/>
          <w:sz w:val="24"/>
          <w:szCs w:val="24"/>
        </w:rPr>
        <w:t xml:space="preserve"> </w:t>
      </w:r>
      <w:r w:rsidR="00F11BDF" w:rsidRPr="006543A8">
        <w:rPr>
          <w:rFonts w:ascii="Times New Roman" w:hAnsi="Times New Roman" w:cs="Times New Roman"/>
          <w:sz w:val="24"/>
          <w:szCs w:val="24"/>
        </w:rPr>
        <w:t>a spline term (</w:t>
      </w:r>
      <w:proofErr w:type="spellStart"/>
      <w:r w:rsidR="00F11BDF" w:rsidRPr="006543A8">
        <w:rPr>
          <w:rFonts w:ascii="Times New Roman" w:hAnsi="Times New Roman" w:cs="Times New Roman"/>
          <w:i/>
          <w:iCs/>
          <w:sz w:val="24"/>
          <w:szCs w:val="24"/>
        </w:rPr>
        <w:t>df</w:t>
      </w:r>
      <w:proofErr w:type="spellEnd"/>
      <w:r w:rsidR="00F11BDF" w:rsidRPr="006543A8">
        <w:rPr>
          <w:rFonts w:ascii="Times New Roman" w:hAnsi="Times New Roman" w:cs="Times New Roman"/>
          <w:sz w:val="24"/>
          <w:szCs w:val="24"/>
        </w:rPr>
        <w:t xml:space="preserve"> = 5, knots = 0) for </w:t>
      </w:r>
      <w:r w:rsidR="00D43A9B" w:rsidRPr="006543A8">
        <w:rPr>
          <w:rFonts w:ascii="Times New Roman" w:hAnsi="Times New Roman" w:cs="Times New Roman"/>
          <w:sz w:val="24"/>
          <w:szCs w:val="24"/>
        </w:rPr>
        <w:t xml:space="preserve">the sampling date </w:t>
      </w:r>
      <w:r w:rsidR="00F11BDF" w:rsidRPr="006543A8">
        <w:rPr>
          <w:rFonts w:ascii="Times New Roman" w:hAnsi="Times New Roman" w:cs="Times New Roman"/>
          <w:sz w:val="24"/>
          <w:szCs w:val="24"/>
        </w:rPr>
        <w:t xml:space="preserve">of </w:t>
      </w:r>
      <w:r w:rsidR="00D43A9B" w:rsidRPr="006543A8">
        <w:rPr>
          <w:rFonts w:ascii="Times New Roman" w:hAnsi="Times New Roman" w:cs="Times New Roman"/>
          <w:sz w:val="24"/>
          <w:szCs w:val="24"/>
        </w:rPr>
        <w:t xml:space="preserve">each </w:t>
      </w:r>
      <w:r w:rsidR="00D43A9B" w:rsidRPr="006543A8">
        <w:rPr>
          <w:rFonts w:ascii="Times New Roman" w:hAnsi="Times New Roman" w:cs="Times New Roman"/>
          <w:i/>
          <w:iCs/>
          <w:sz w:val="24"/>
          <w:szCs w:val="24"/>
        </w:rPr>
        <w:t xml:space="preserve">N. tenellus </w:t>
      </w:r>
      <w:r w:rsidR="00F11BDF" w:rsidRPr="006543A8">
        <w:rPr>
          <w:rFonts w:ascii="Times New Roman" w:hAnsi="Times New Roman" w:cs="Times New Roman"/>
          <w:sz w:val="24"/>
          <w:szCs w:val="24"/>
        </w:rPr>
        <w:t>in our PERMANOVA.</w:t>
      </w:r>
      <w:r w:rsidR="00F11BDF" w:rsidRPr="006543A8">
        <w:rPr>
          <w:rFonts w:ascii="Times New Roman" w:hAnsi="Times New Roman" w:cs="Times New Roman"/>
          <w:i/>
          <w:iCs/>
          <w:sz w:val="24"/>
          <w:szCs w:val="24"/>
        </w:rPr>
        <w:t xml:space="preserve"> </w:t>
      </w:r>
      <w:r w:rsidR="00BD071D" w:rsidRPr="006543A8">
        <w:rPr>
          <w:rFonts w:ascii="Times New Roman" w:hAnsi="Times New Roman" w:cs="Times New Roman"/>
          <w:sz w:val="24"/>
          <w:szCs w:val="24"/>
        </w:rPr>
        <w:t xml:space="preserve"> Significant effects were evaluated by constrained ordination via Canonical Analysis of Principal Coordinates (CAP)</w:t>
      </w:r>
      <w:r w:rsidR="00A6699E" w:rsidRPr="006543A8">
        <w:rPr>
          <w:rFonts w:ascii="Times New Roman" w:hAnsi="Times New Roman" w:cs="Times New Roman"/>
          <w:sz w:val="24"/>
          <w:szCs w:val="24"/>
        </w:rPr>
        <w:t>, a robust method for parsing out complicated effects in multivariate analyses without Euclidean distance constraints</w:t>
      </w:r>
      <w:r w:rsidR="003B2EB9" w:rsidRPr="006543A8">
        <w:rPr>
          <w:rFonts w:ascii="Times New Roman" w:hAnsi="Times New Roman" w:cs="Times New Roman"/>
          <w:sz w:val="24"/>
          <w:szCs w:val="24"/>
        </w:rPr>
        <w:t xml:space="preserve"> (Anderson </w:t>
      </w:r>
      <w:r w:rsidR="00ED5356">
        <w:rPr>
          <w:rFonts w:ascii="Times New Roman" w:hAnsi="Times New Roman" w:cs="Times New Roman"/>
          <w:sz w:val="24"/>
          <w:szCs w:val="24"/>
        </w:rPr>
        <w:t>and</w:t>
      </w:r>
      <w:r w:rsidR="003B2EB9" w:rsidRPr="006543A8">
        <w:rPr>
          <w:rFonts w:ascii="Times New Roman" w:hAnsi="Times New Roman" w:cs="Times New Roman"/>
          <w:sz w:val="24"/>
          <w:szCs w:val="24"/>
        </w:rPr>
        <w:t xml:space="preserve"> Willis 2003)</w:t>
      </w:r>
      <w:r w:rsidR="00BD071D" w:rsidRPr="006543A8">
        <w:rPr>
          <w:rFonts w:ascii="Times New Roman" w:hAnsi="Times New Roman" w:cs="Times New Roman"/>
          <w:sz w:val="24"/>
          <w:szCs w:val="24"/>
        </w:rPr>
        <w:t xml:space="preserve">. </w:t>
      </w:r>
      <w:r w:rsidR="003B2EB9" w:rsidRPr="006543A8">
        <w:rPr>
          <w:rFonts w:ascii="Times New Roman" w:hAnsi="Times New Roman" w:cs="Times New Roman"/>
          <w:sz w:val="24"/>
          <w:szCs w:val="24"/>
        </w:rPr>
        <w:t xml:space="preserve">The effect of sampling </w:t>
      </w:r>
      <w:proofErr w:type="gramStart"/>
      <w:r w:rsidR="003B2EB9" w:rsidRPr="006543A8">
        <w:rPr>
          <w:rFonts w:ascii="Times New Roman" w:hAnsi="Times New Roman" w:cs="Times New Roman"/>
          <w:sz w:val="24"/>
          <w:szCs w:val="24"/>
        </w:rPr>
        <w:t>date</w:t>
      </w:r>
      <w:proofErr w:type="gramEnd"/>
      <w:r w:rsidR="003B2EB9" w:rsidRPr="006543A8">
        <w:rPr>
          <w:rFonts w:ascii="Times New Roman" w:hAnsi="Times New Roman" w:cs="Times New Roman"/>
          <w:sz w:val="24"/>
          <w:szCs w:val="24"/>
        </w:rPr>
        <w:t xml:space="preserve"> was visualized by fitting </w:t>
      </w:r>
      <w:r w:rsidR="008C1C75" w:rsidRPr="006543A8">
        <w:rPr>
          <w:rFonts w:ascii="Times New Roman" w:hAnsi="Times New Roman" w:cs="Times New Roman"/>
          <w:sz w:val="24"/>
          <w:szCs w:val="24"/>
        </w:rPr>
        <w:t xml:space="preserve">a generalized additive mixed model </w:t>
      </w:r>
      <w:r w:rsidR="008C1C75" w:rsidRPr="006543A8">
        <w:rPr>
          <w:rFonts w:ascii="Times New Roman" w:hAnsi="Times New Roman" w:cs="Times New Roman"/>
          <w:sz w:val="24"/>
          <w:szCs w:val="24"/>
        </w:rPr>
        <w:lastRenderedPageBreak/>
        <w:t xml:space="preserve">(GAMM) </w:t>
      </w:r>
      <w:r w:rsidR="003B2EB9" w:rsidRPr="006543A8">
        <w:rPr>
          <w:rFonts w:ascii="Times New Roman" w:hAnsi="Times New Roman" w:cs="Times New Roman"/>
          <w:sz w:val="24"/>
          <w:szCs w:val="24"/>
        </w:rPr>
        <w:t xml:space="preserve">surface overlay </w:t>
      </w:r>
      <w:r w:rsidR="008C1C75" w:rsidRPr="006543A8">
        <w:rPr>
          <w:rFonts w:ascii="Times New Roman" w:hAnsi="Times New Roman" w:cs="Times New Roman"/>
          <w:sz w:val="24"/>
          <w:szCs w:val="24"/>
        </w:rPr>
        <w:t xml:space="preserve">with </w:t>
      </w:r>
      <w:r w:rsidR="007526BB" w:rsidRPr="006543A8">
        <w:rPr>
          <w:rFonts w:ascii="Times New Roman" w:hAnsi="Times New Roman" w:cs="Times New Roman"/>
          <w:sz w:val="24"/>
          <w:szCs w:val="24"/>
        </w:rPr>
        <w:t xml:space="preserve">smooth terms for the </w:t>
      </w:r>
      <w:r w:rsidR="003B2EB9" w:rsidRPr="006543A8">
        <w:rPr>
          <w:rFonts w:ascii="Times New Roman" w:hAnsi="Times New Roman" w:cs="Times New Roman"/>
          <w:sz w:val="24"/>
          <w:szCs w:val="24"/>
        </w:rPr>
        <w:t xml:space="preserve">constrained (CAP) and unconstrained (MDS) </w:t>
      </w:r>
      <w:r w:rsidR="007526BB" w:rsidRPr="006543A8">
        <w:rPr>
          <w:rFonts w:ascii="Times New Roman" w:hAnsi="Times New Roman" w:cs="Times New Roman"/>
          <w:sz w:val="24"/>
          <w:szCs w:val="24"/>
        </w:rPr>
        <w:t>axes (</w:t>
      </w:r>
      <w:proofErr w:type="spellStart"/>
      <w:r w:rsidR="007526BB" w:rsidRPr="006543A8">
        <w:rPr>
          <w:rFonts w:ascii="Times New Roman" w:hAnsi="Times New Roman" w:cs="Times New Roman"/>
          <w:i/>
          <w:iCs/>
          <w:sz w:val="24"/>
          <w:szCs w:val="24"/>
        </w:rPr>
        <w:t>df</w:t>
      </w:r>
      <w:proofErr w:type="spellEnd"/>
      <w:r w:rsidR="007526BB" w:rsidRPr="006543A8">
        <w:rPr>
          <w:rFonts w:ascii="Times New Roman" w:hAnsi="Times New Roman" w:cs="Times New Roman"/>
          <w:sz w:val="24"/>
          <w:szCs w:val="24"/>
        </w:rPr>
        <w:t xml:space="preserve"> = </w:t>
      </w:r>
      <w:r w:rsidR="00A82F09" w:rsidRPr="006543A8">
        <w:rPr>
          <w:rFonts w:ascii="Times New Roman" w:hAnsi="Times New Roman" w:cs="Times New Roman"/>
          <w:sz w:val="24"/>
          <w:szCs w:val="24"/>
        </w:rPr>
        <w:t>5</w:t>
      </w:r>
      <w:r w:rsidR="007526BB" w:rsidRPr="006543A8">
        <w:rPr>
          <w:rFonts w:ascii="Times New Roman" w:hAnsi="Times New Roman" w:cs="Times New Roman"/>
          <w:sz w:val="24"/>
          <w:szCs w:val="24"/>
        </w:rPr>
        <w:t>)</w:t>
      </w:r>
      <w:r w:rsidR="003B2EB9" w:rsidRPr="006543A8">
        <w:rPr>
          <w:rFonts w:ascii="Times New Roman" w:hAnsi="Times New Roman" w:cs="Times New Roman"/>
          <w:sz w:val="24"/>
          <w:szCs w:val="24"/>
        </w:rPr>
        <w:t xml:space="preserve"> using</w:t>
      </w:r>
      <w:r w:rsidR="007526BB" w:rsidRPr="006543A8">
        <w:rPr>
          <w:rFonts w:ascii="Times New Roman" w:hAnsi="Times New Roman" w:cs="Times New Roman"/>
          <w:sz w:val="24"/>
          <w:szCs w:val="24"/>
        </w:rPr>
        <w:t xml:space="preserve"> the </w:t>
      </w:r>
      <w:r w:rsidR="007526BB" w:rsidRPr="006543A8">
        <w:rPr>
          <w:rFonts w:ascii="Times New Roman" w:hAnsi="Times New Roman" w:cs="Times New Roman"/>
          <w:i/>
          <w:iCs/>
          <w:sz w:val="24"/>
          <w:szCs w:val="24"/>
        </w:rPr>
        <w:t xml:space="preserve">gamm4 </w:t>
      </w:r>
      <w:r w:rsidR="007526BB" w:rsidRPr="006543A8">
        <w:rPr>
          <w:rFonts w:ascii="Times New Roman" w:hAnsi="Times New Roman" w:cs="Times New Roman"/>
          <w:sz w:val="24"/>
          <w:szCs w:val="24"/>
        </w:rPr>
        <w:t xml:space="preserve">package (Wood </w:t>
      </w:r>
      <w:r w:rsidR="00ED5356">
        <w:rPr>
          <w:rFonts w:ascii="Times New Roman" w:hAnsi="Times New Roman" w:cs="Times New Roman"/>
          <w:sz w:val="24"/>
          <w:szCs w:val="24"/>
        </w:rPr>
        <w:t>and</w:t>
      </w:r>
      <w:r w:rsidR="007526BB" w:rsidRPr="006543A8">
        <w:rPr>
          <w:rFonts w:ascii="Times New Roman" w:hAnsi="Times New Roman" w:cs="Times New Roman"/>
          <w:sz w:val="24"/>
          <w:szCs w:val="24"/>
        </w:rPr>
        <w:t xml:space="preserve"> </w:t>
      </w:r>
      <w:proofErr w:type="spellStart"/>
      <w:r w:rsidR="007526BB" w:rsidRPr="006543A8">
        <w:rPr>
          <w:rFonts w:ascii="Times New Roman" w:hAnsi="Times New Roman" w:cs="Times New Roman"/>
          <w:sz w:val="24"/>
          <w:szCs w:val="24"/>
        </w:rPr>
        <w:t>Scheipl</w:t>
      </w:r>
      <w:proofErr w:type="spellEnd"/>
      <w:r w:rsidR="007526BB" w:rsidRPr="006543A8">
        <w:rPr>
          <w:rFonts w:ascii="Times New Roman" w:hAnsi="Times New Roman" w:cs="Times New Roman"/>
          <w:sz w:val="24"/>
          <w:szCs w:val="24"/>
        </w:rPr>
        <w:t xml:space="preserve"> 2020). </w:t>
      </w:r>
      <w:r w:rsidR="00EE1364" w:rsidRPr="006543A8">
        <w:rPr>
          <w:rFonts w:ascii="Times New Roman" w:hAnsi="Times New Roman" w:cs="Times New Roman"/>
          <w:sz w:val="24"/>
          <w:szCs w:val="24"/>
        </w:rPr>
        <w:t xml:space="preserve">All multivariate analyses were restricted to the top tenth percentile of species based on abundance. </w:t>
      </w:r>
      <w:r w:rsidR="007526BB" w:rsidRPr="006543A8">
        <w:rPr>
          <w:rFonts w:ascii="Times New Roman" w:hAnsi="Times New Roman" w:cs="Times New Roman"/>
          <w:sz w:val="24"/>
          <w:szCs w:val="24"/>
        </w:rPr>
        <w:t xml:space="preserve">As an alternative approach, we used kernel density estimation and the </w:t>
      </w:r>
      <w:r w:rsidR="007526BB" w:rsidRPr="006543A8">
        <w:rPr>
          <w:rFonts w:ascii="Times New Roman" w:hAnsi="Times New Roman" w:cs="Times New Roman"/>
          <w:i/>
          <w:iCs/>
          <w:sz w:val="24"/>
          <w:szCs w:val="24"/>
        </w:rPr>
        <w:t>ggridges</w:t>
      </w:r>
      <w:r w:rsidR="007526BB" w:rsidRPr="006543A8">
        <w:rPr>
          <w:rFonts w:ascii="Times New Roman" w:hAnsi="Times New Roman" w:cs="Times New Roman"/>
          <w:sz w:val="24"/>
          <w:szCs w:val="24"/>
        </w:rPr>
        <w:t xml:space="preserve"> package (Wilke 2024) by aggregating the occurrence of each host plant record in </w:t>
      </w:r>
      <w:r w:rsidR="007526BB" w:rsidRPr="006543A8">
        <w:rPr>
          <w:rFonts w:ascii="Times New Roman" w:hAnsi="Times New Roman" w:cs="Times New Roman"/>
          <w:i/>
          <w:iCs/>
          <w:sz w:val="24"/>
          <w:szCs w:val="24"/>
        </w:rPr>
        <w:t>N. tenellus</w:t>
      </w:r>
      <w:r w:rsidR="007526BB" w:rsidRPr="006543A8">
        <w:rPr>
          <w:rFonts w:ascii="Times New Roman" w:hAnsi="Times New Roman" w:cs="Times New Roman"/>
          <w:sz w:val="24"/>
          <w:szCs w:val="24"/>
        </w:rPr>
        <w:t xml:space="preserve"> guts</w:t>
      </w:r>
      <w:r w:rsidR="00A277D1" w:rsidRPr="006543A8">
        <w:rPr>
          <w:rFonts w:ascii="Times New Roman" w:hAnsi="Times New Roman" w:cs="Times New Roman"/>
          <w:sz w:val="24"/>
          <w:szCs w:val="24"/>
        </w:rPr>
        <w:t xml:space="preserve"> across all samples. These counts were then aggregated by sampling date and kernel density estimation using Silverman’s rule (Gaussian smooths for small sample size) was used to visualize </w:t>
      </w:r>
      <w:r w:rsidR="00385D02" w:rsidRPr="006543A8">
        <w:rPr>
          <w:rFonts w:ascii="Times New Roman" w:hAnsi="Times New Roman" w:cs="Times New Roman"/>
          <w:sz w:val="24"/>
          <w:szCs w:val="24"/>
        </w:rPr>
        <w:t>trends in host plant use over time (Scott 1992).</w:t>
      </w:r>
      <w:r w:rsidR="007526BB" w:rsidRPr="006543A8">
        <w:rPr>
          <w:rFonts w:ascii="Times New Roman" w:hAnsi="Times New Roman" w:cs="Times New Roman"/>
          <w:sz w:val="24"/>
          <w:szCs w:val="24"/>
        </w:rPr>
        <w:t xml:space="preserve"> </w:t>
      </w:r>
      <w:r w:rsidR="00385D02" w:rsidRPr="006543A8">
        <w:rPr>
          <w:rFonts w:ascii="Times New Roman" w:hAnsi="Times New Roman" w:cs="Times New Roman"/>
          <w:sz w:val="24"/>
          <w:szCs w:val="24"/>
        </w:rPr>
        <w:t>All analyses were conducted in R v 4.</w:t>
      </w:r>
      <w:r w:rsidR="00D00449" w:rsidRPr="006543A8">
        <w:rPr>
          <w:rFonts w:ascii="Times New Roman" w:hAnsi="Times New Roman" w:cs="Times New Roman"/>
          <w:sz w:val="24"/>
          <w:szCs w:val="24"/>
        </w:rPr>
        <w:t xml:space="preserve">2.3 (R Core Team, 2023) and the </w:t>
      </w:r>
      <w:r w:rsidR="00D00449" w:rsidRPr="006543A8">
        <w:rPr>
          <w:rFonts w:ascii="Times New Roman" w:hAnsi="Times New Roman" w:cs="Times New Roman"/>
          <w:i/>
          <w:iCs/>
          <w:sz w:val="24"/>
          <w:szCs w:val="24"/>
        </w:rPr>
        <w:t xml:space="preserve">tidyverse </w:t>
      </w:r>
      <w:r w:rsidR="00D00449" w:rsidRPr="006543A8">
        <w:rPr>
          <w:rFonts w:ascii="Times New Roman" w:hAnsi="Times New Roman" w:cs="Times New Roman"/>
          <w:sz w:val="24"/>
          <w:szCs w:val="24"/>
        </w:rPr>
        <w:t>ecosystem (Wickham et al. 2019).</w:t>
      </w:r>
    </w:p>
    <w:p w14:paraId="59CF473E" w14:textId="77777777" w:rsidR="006F4A02" w:rsidRPr="006543A8" w:rsidRDefault="006F4A02" w:rsidP="002A22D6">
      <w:pPr>
        <w:spacing w:after="0" w:line="480" w:lineRule="auto"/>
        <w:contextualSpacing/>
        <w:rPr>
          <w:rFonts w:ascii="Times New Roman" w:hAnsi="Times New Roman" w:cs="Times New Roman"/>
          <w:sz w:val="24"/>
          <w:szCs w:val="24"/>
        </w:rPr>
      </w:pPr>
    </w:p>
    <w:p w14:paraId="2E34FEA9" w14:textId="338460B8" w:rsidR="00481E61" w:rsidRPr="006543A8" w:rsidRDefault="00481E61" w:rsidP="00481E61">
      <w:pPr>
        <w:pStyle w:val="paragraph"/>
        <w:spacing w:before="0" w:beforeAutospacing="0" w:after="0" w:afterAutospacing="0" w:line="480" w:lineRule="auto"/>
        <w:contextualSpacing/>
        <w:textAlignment w:val="baseline"/>
        <w:rPr>
          <w:b/>
          <w:bCs/>
        </w:rPr>
      </w:pPr>
      <w:r w:rsidRPr="006543A8">
        <w:rPr>
          <w:b/>
          <w:bCs/>
        </w:rPr>
        <w:t>Results</w:t>
      </w:r>
    </w:p>
    <w:p w14:paraId="29819099" w14:textId="51BCC973" w:rsidR="006A6E85" w:rsidRPr="00E92A16" w:rsidRDefault="00412B56" w:rsidP="00E92A16">
      <w:pPr>
        <w:pStyle w:val="paragraph"/>
        <w:spacing w:before="0" w:beforeAutospacing="0" w:after="0" w:afterAutospacing="0" w:line="480" w:lineRule="auto"/>
        <w:contextualSpacing/>
        <w:textAlignment w:val="baseline"/>
      </w:pPr>
      <w:r w:rsidRPr="006543A8">
        <w:t xml:space="preserve">Of the </w:t>
      </w:r>
      <w:r w:rsidR="00F116B7" w:rsidRPr="006543A8">
        <w:t>230</w:t>
      </w:r>
      <w:r w:rsidR="005103F3" w:rsidRPr="006543A8">
        <w:t xml:space="preserve"> </w:t>
      </w:r>
      <w:r w:rsidRPr="006543A8">
        <w:rPr>
          <w:i/>
          <w:iCs/>
        </w:rPr>
        <w:t>N. tenellus</w:t>
      </w:r>
      <w:r w:rsidR="006A6E85">
        <w:t xml:space="preserve"> tested for pathogens and molecular gut contents,</w:t>
      </w:r>
      <w:r w:rsidR="00F116B7" w:rsidRPr="006543A8">
        <w:t xml:space="preserve"> 113</w:t>
      </w:r>
      <w:r w:rsidRPr="006543A8">
        <w:t xml:space="preserve"> were </w:t>
      </w:r>
      <w:proofErr w:type="spellStart"/>
      <w:r w:rsidR="006A6E85">
        <w:t>uninfectious</w:t>
      </w:r>
      <w:proofErr w:type="spellEnd"/>
      <w:r w:rsidRPr="006543A8">
        <w:t xml:space="preserve">, </w:t>
      </w:r>
      <w:r w:rsidR="00F116B7" w:rsidRPr="006543A8">
        <w:t>39</w:t>
      </w:r>
      <w:r w:rsidRPr="006543A8">
        <w:t xml:space="preserve"> </w:t>
      </w:r>
      <w:r w:rsidR="006A6E85">
        <w:t xml:space="preserve">harbored </w:t>
      </w:r>
      <w:r w:rsidR="00F116B7" w:rsidRPr="006543A8">
        <w:t>only</w:t>
      </w:r>
      <w:r w:rsidRPr="006543A8">
        <w:t xml:space="preserve"> BCTV, </w:t>
      </w:r>
      <w:r w:rsidR="00F116B7" w:rsidRPr="006543A8">
        <w:t>43</w:t>
      </w:r>
      <w:r w:rsidRPr="006543A8">
        <w:t xml:space="preserve"> </w:t>
      </w:r>
      <w:r w:rsidR="006A6E85">
        <w:t xml:space="preserve">harbored only </w:t>
      </w:r>
      <w:proofErr w:type="spellStart"/>
      <w:r w:rsidRPr="006543A8">
        <w:t>CPt</w:t>
      </w:r>
      <w:proofErr w:type="spellEnd"/>
      <w:r w:rsidRPr="006543A8">
        <w:t>, and</w:t>
      </w:r>
      <w:r w:rsidR="00F116B7" w:rsidRPr="006543A8">
        <w:t xml:space="preserve"> 27 </w:t>
      </w:r>
      <w:r w:rsidR="006A6E85">
        <w:t xml:space="preserve">carried both </w:t>
      </w:r>
      <w:r w:rsidR="00F116B7" w:rsidRPr="006543A8">
        <w:t xml:space="preserve">BCTV and </w:t>
      </w:r>
      <w:proofErr w:type="spellStart"/>
      <w:r w:rsidR="00F116B7" w:rsidRPr="006543A8">
        <w:t>CPt.</w:t>
      </w:r>
      <w:proofErr w:type="spellEnd"/>
      <w:r w:rsidR="00714EF2" w:rsidRPr="006543A8">
        <w:t xml:space="preserve"> </w:t>
      </w:r>
      <w:r w:rsidR="00F116B7" w:rsidRPr="006543A8">
        <w:t xml:space="preserve">Only the </w:t>
      </w:r>
      <w:r w:rsidR="00F116B7" w:rsidRPr="006543A8">
        <w:rPr>
          <w:i/>
          <w:iCs/>
        </w:rPr>
        <w:t xml:space="preserve">N. tenellus </w:t>
      </w:r>
      <w:r w:rsidR="00F116B7" w:rsidRPr="006543A8">
        <w:t>collected in 2020 were also tested for</w:t>
      </w:r>
      <w:r w:rsidR="00F116B7" w:rsidRPr="006543A8">
        <w:rPr>
          <w:i/>
          <w:iCs/>
        </w:rPr>
        <w:t xml:space="preserve"> S. citri, </w:t>
      </w:r>
      <w:r w:rsidR="00714EF2" w:rsidRPr="006543A8">
        <w:t>with</w:t>
      </w:r>
      <w:r w:rsidR="00F116B7" w:rsidRPr="006543A8">
        <w:t xml:space="preserve"> </w:t>
      </w:r>
      <w:r w:rsidR="00714EF2" w:rsidRPr="006543A8">
        <w:t xml:space="preserve">8 </w:t>
      </w:r>
      <w:r w:rsidR="00F116B7" w:rsidRPr="006543A8">
        <w:t xml:space="preserve">out of the 93 </w:t>
      </w:r>
      <w:r w:rsidR="00714EF2" w:rsidRPr="006543A8">
        <w:t>being positive</w:t>
      </w:r>
      <w:r w:rsidR="00F116B7" w:rsidRPr="006543A8">
        <w:t>.</w:t>
      </w:r>
      <w:r w:rsidRPr="006543A8">
        <w:t xml:space="preserve"> </w:t>
      </w:r>
      <w:r w:rsidR="006A6E85">
        <w:t xml:space="preserve">These </w:t>
      </w:r>
      <w:r w:rsidR="00FD147C" w:rsidRPr="006543A8">
        <w:t>analys</w:t>
      </w:r>
      <w:r w:rsidR="006A6E85">
        <w:t>e</w:t>
      </w:r>
      <w:r w:rsidR="00FD147C" w:rsidRPr="006543A8">
        <w:t xml:space="preserve">s revealed </w:t>
      </w:r>
      <w:r w:rsidR="00F116B7" w:rsidRPr="006543A8">
        <w:t>2,435</w:t>
      </w:r>
      <w:r w:rsidR="00FD147C" w:rsidRPr="006543A8">
        <w:t xml:space="preserve"> total plant hits, representing </w:t>
      </w:r>
      <w:r w:rsidR="00D139FF" w:rsidRPr="006543A8">
        <w:t>246 plant species, 150 plant genera, and 45</w:t>
      </w:r>
      <w:r w:rsidR="00FD147C" w:rsidRPr="006543A8">
        <w:t xml:space="preserve"> plant families. The majority were non-crop weeds</w:t>
      </w:r>
      <w:r w:rsidR="00932E4C" w:rsidRPr="006543A8">
        <w:t xml:space="preserve"> (61%)</w:t>
      </w:r>
      <w:r w:rsidR="00FD147C" w:rsidRPr="006543A8">
        <w:t xml:space="preserve">, mainly </w:t>
      </w:r>
      <w:r w:rsidR="00FD147C" w:rsidRPr="006543A8">
        <w:rPr>
          <w:i/>
          <w:iCs/>
        </w:rPr>
        <w:t>Bassia</w:t>
      </w:r>
      <w:r w:rsidR="00FD147C" w:rsidRPr="006543A8">
        <w:t>,</w:t>
      </w:r>
      <w:r w:rsidR="00FD147C" w:rsidRPr="006543A8">
        <w:rPr>
          <w:i/>
          <w:iCs/>
        </w:rPr>
        <w:t xml:space="preserve"> Salsola</w:t>
      </w:r>
      <w:r w:rsidR="00FD147C" w:rsidRPr="006543A8">
        <w:t>,</w:t>
      </w:r>
      <w:r w:rsidR="00FD147C" w:rsidRPr="006543A8">
        <w:rPr>
          <w:i/>
          <w:iCs/>
        </w:rPr>
        <w:t xml:space="preserve"> Sisymbrium</w:t>
      </w:r>
      <w:r w:rsidR="00FD147C" w:rsidRPr="006543A8">
        <w:t>,</w:t>
      </w:r>
      <w:r w:rsidR="00FD147C" w:rsidRPr="006543A8">
        <w:rPr>
          <w:i/>
          <w:iCs/>
        </w:rPr>
        <w:t xml:space="preserve"> Amaranthus</w:t>
      </w:r>
      <w:r w:rsidR="00FD147C" w:rsidRPr="006543A8">
        <w:t xml:space="preserve">, and </w:t>
      </w:r>
      <w:r w:rsidR="00FD147C" w:rsidRPr="006543A8">
        <w:rPr>
          <w:i/>
          <w:iCs/>
        </w:rPr>
        <w:t>Kali</w:t>
      </w:r>
      <w:r w:rsidR="00932E4C" w:rsidRPr="006543A8">
        <w:rPr>
          <w:i/>
          <w:iCs/>
        </w:rPr>
        <w:t xml:space="preserve"> spp.</w:t>
      </w:r>
      <w:r w:rsidR="00604236" w:rsidRPr="006543A8">
        <w:t xml:space="preserve"> (Fig. </w:t>
      </w:r>
      <w:r w:rsidR="001945C1" w:rsidRPr="006543A8">
        <w:t>2</w:t>
      </w:r>
      <w:r w:rsidR="00604236" w:rsidRPr="006543A8">
        <w:t>)</w:t>
      </w:r>
      <w:r w:rsidR="00FD147C" w:rsidRPr="006543A8">
        <w:t>.</w:t>
      </w:r>
      <w:r w:rsidR="00932E4C" w:rsidRPr="006543A8">
        <w:t xml:space="preserve"> </w:t>
      </w:r>
      <w:r w:rsidR="006A6E85">
        <w:t xml:space="preserve">The most common </w:t>
      </w:r>
      <w:r w:rsidR="006D7905">
        <w:t>hosts</w:t>
      </w:r>
      <w:r w:rsidR="006A6E85">
        <w:t xml:space="preserve"> were </w:t>
      </w:r>
      <w:r w:rsidR="00932E4C" w:rsidRPr="006543A8">
        <w:t xml:space="preserve">mustards (17.9%), Russian thistle (11.3%), kochia (8.6%), nightshades (5.3%), pigweed (2.7%), </w:t>
      </w:r>
      <w:proofErr w:type="spellStart"/>
      <w:r w:rsidR="00932E4C" w:rsidRPr="006543A8">
        <w:t>lambsquarter</w:t>
      </w:r>
      <w:proofErr w:type="spellEnd"/>
      <w:r w:rsidR="00932E4C" w:rsidRPr="006543A8">
        <w:t xml:space="preserve"> (2.6%), and a mixture of other Asteraceae and </w:t>
      </w:r>
      <w:proofErr w:type="spellStart"/>
      <w:r w:rsidR="00932E4C" w:rsidRPr="006543A8">
        <w:t>Amaranthaceae</w:t>
      </w:r>
      <w:proofErr w:type="spellEnd"/>
      <w:r w:rsidR="00932E4C" w:rsidRPr="006543A8">
        <w:t xml:space="preserve"> (12.5%).</w:t>
      </w:r>
      <w:r w:rsidR="00FD147C" w:rsidRPr="006543A8">
        <w:t xml:space="preserve"> Crops were also found in </w:t>
      </w:r>
      <w:r w:rsidR="00FD147C" w:rsidRPr="006543A8">
        <w:rPr>
          <w:i/>
          <w:iCs/>
        </w:rPr>
        <w:t>N. tenellus</w:t>
      </w:r>
      <w:r w:rsidR="00FD147C" w:rsidRPr="006543A8">
        <w:t xml:space="preserve"> guts, primarily </w:t>
      </w:r>
      <w:r w:rsidR="00FD147C" w:rsidRPr="006543A8">
        <w:rPr>
          <w:i/>
          <w:iCs/>
        </w:rPr>
        <w:t>Raphanus</w:t>
      </w:r>
      <w:r w:rsidR="00FD147C" w:rsidRPr="006543A8">
        <w:t xml:space="preserve">, </w:t>
      </w:r>
      <w:r w:rsidR="00FD147C" w:rsidRPr="006543A8">
        <w:rPr>
          <w:i/>
          <w:iCs/>
        </w:rPr>
        <w:t>Cannabis</w:t>
      </w:r>
      <w:r w:rsidR="00FD147C" w:rsidRPr="006543A8">
        <w:t xml:space="preserve">, </w:t>
      </w:r>
      <w:r w:rsidR="00FD147C" w:rsidRPr="006543A8">
        <w:rPr>
          <w:i/>
          <w:iCs/>
        </w:rPr>
        <w:t>Medicago</w:t>
      </w:r>
      <w:r w:rsidR="00FD147C" w:rsidRPr="006543A8">
        <w:t xml:space="preserve">, and </w:t>
      </w:r>
      <w:r w:rsidR="00FD147C" w:rsidRPr="006543A8">
        <w:rPr>
          <w:i/>
          <w:iCs/>
        </w:rPr>
        <w:t>Vigna</w:t>
      </w:r>
      <w:r w:rsidR="00604236" w:rsidRPr="006543A8">
        <w:t xml:space="preserve"> (Fig. </w:t>
      </w:r>
      <w:r w:rsidR="001945C1" w:rsidRPr="006543A8">
        <w:t>2</w:t>
      </w:r>
      <w:r w:rsidR="00604236" w:rsidRPr="006543A8">
        <w:t>)</w:t>
      </w:r>
      <w:r w:rsidR="00FD147C" w:rsidRPr="006543A8">
        <w:t xml:space="preserve">. </w:t>
      </w:r>
      <w:r w:rsidR="006A6E85">
        <w:t>W</w:t>
      </w:r>
      <w:r w:rsidR="00FD147C" w:rsidRPr="006543A8">
        <w:t>e also detected multiple tree species</w:t>
      </w:r>
      <w:r w:rsidR="00932E4C" w:rsidRPr="006543A8">
        <w:t xml:space="preserve">, especially </w:t>
      </w:r>
      <w:r w:rsidR="00932E4C" w:rsidRPr="006543A8">
        <w:rPr>
          <w:i/>
          <w:iCs/>
        </w:rPr>
        <w:t>Tilia</w:t>
      </w:r>
      <w:r w:rsidR="00932E4C" w:rsidRPr="006543A8">
        <w:t xml:space="preserve"> spp. or linden</w:t>
      </w:r>
      <w:r w:rsidR="00604236" w:rsidRPr="006543A8">
        <w:t xml:space="preserve"> </w:t>
      </w:r>
      <w:r w:rsidR="00932E4C" w:rsidRPr="006543A8">
        <w:t xml:space="preserve">trees </w:t>
      </w:r>
      <w:r w:rsidR="00604236" w:rsidRPr="006543A8">
        <w:t xml:space="preserve">(Fig. </w:t>
      </w:r>
      <w:r w:rsidR="001945C1" w:rsidRPr="006543A8">
        <w:t>2</w:t>
      </w:r>
      <w:r w:rsidR="00604236" w:rsidRPr="006543A8">
        <w:t>)</w:t>
      </w:r>
      <w:r w:rsidR="0013160D" w:rsidRPr="006543A8">
        <w:t xml:space="preserve">. </w:t>
      </w:r>
      <w:r w:rsidR="006A6E85" w:rsidRPr="006543A8">
        <w:t xml:space="preserve">Across all samples, </w:t>
      </w:r>
      <w:r w:rsidR="006A6E85" w:rsidRPr="006543A8">
        <w:rPr>
          <w:i/>
          <w:iCs/>
        </w:rPr>
        <w:t>N. tenellus</w:t>
      </w:r>
      <w:r w:rsidR="006A6E85" w:rsidRPr="006543A8">
        <w:t xml:space="preserve"> individuals fed on a median of five plant species, four genera, and three families. However, there was considerable variability among individuals, with some feeding on as many as 20 different </w:t>
      </w:r>
      <w:r w:rsidR="006A6E85" w:rsidRPr="006543A8">
        <w:lastRenderedPageBreak/>
        <w:t>species and others on only one. The</w:t>
      </w:r>
      <w:r w:rsidR="006D7905">
        <w:t>re was</w:t>
      </w:r>
      <w:r w:rsidR="006D7905" w:rsidRPr="006543A8">
        <w:t xml:space="preserve"> greater heterogeneity in sp</w:t>
      </w:r>
      <w:r w:rsidR="006D7905" w:rsidRPr="00E92A16">
        <w:t xml:space="preserve">ecies-level feeding with </w:t>
      </w:r>
      <w:r w:rsidR="006A6E85" w:rsidRPr="00E92A16">
        <w:t>standard deviation highest at the species level (3.92).</w:t>
      </w:r>
    </w:p>
    <w:p w14:paraId="3A3880C1" w14:textId="36C587B6" w:rsidR="00E92A16" w:rsidRDefault="00E92A16" w:rsidP="00E92A16">
      <w:pPr>
        <w:spacing w:after="0" w:line="480" w:lineRule="auto"/>
        <w:ind w:firstLine="720"/>
        <w:rPr>
          <w:rFonts w:ascii="Times New Roman" w:hAnsi="Times New Roman" w:cs="Times New Roman"/>
          <w:sz w:val="24"/>
          <w:szCs w:val="24"/>
        </w:rPr>
      </w:pPr>
      <w:commentRangeStart w:id="5"/>
      <w:r w:rsidRPr="00B31CB3">
        <w:rPr>
          <w:rFonts w:ascii="Times New Roman" w:hAnsi="Times New Roman" w:cs="Times New Roman"/>
          <w:sz w:val="24"/>
          <w:szCs w:val="24"/>
        </w:rPr>
        <w:t xml:space="preserve">Most </w:t>
      </w:r>
      <w:r w:rsidRPr="00B31CB3">
        <w:rPr>
          <w:rFonts w:ascii="Times New Roman" w:hAnsi="Times New Roman" w:cs="Times New Roman"/>
          <w:i/>
          <w:iCs/>
          <w:sz w:val="24"/>
          <w:szCs w:val="24"/>
        </w:rPr>
        <w:t>N. tenellus</w:t>
      </w:r>
      <w:r w:rsidRPr="00B31CB3">
        <w:rPr>
          <w:rFonts w:ascii="Times New Roman" w:hAnsi="Times New Roman" w:cs="Times New Roman"/>
          <w:sz w:val="24"/>
          <w:szCs w:val="24"/>
        </w:rPr>
        <w:t xml:space="preserve"> individuals were </w:t>
      </w:r>
      <w:proofErr w:type="spellStart"/>
      <w:r w:rsidRPr="00B31CB3">
        <w:rPr>
          <w:rFonts w:ascii="Times New Roman" w:hAnsi="Times New Roman" w:cs="Times New Roman"/>
          <w:sz w:val="24"/>
          <w:szCs w:val="24"/>
        </w:rPr>
        <w:t>uninfectious</w:t>
      </w:r>
      <w:proofErr w:type="spellEnd"/>
      <w:r w:rsidRPr="00B31CB3">
        <w:rPr>
          <w:rFonts w:ascii="Times New Roman" w:hAnsi="Times New Roman" w:cs="Times New Roman"/>
          <w:sz w:val="24"/>
          <w:szCs w:val="24"/>
        </w:rPr>
        <w:t xml:space="preserve">, and infection status (BCTV, </w:t>
      </w:r>
      <w:proofErr w:type="spellStart"/>
      <w:r w:rsidRPr="00B31CB3">
        <w:rPr>
          <w:rFonts w:ascii="Times New Roman" w:hAnsi="Times New Roman" w:cs="Times New Roman"/>
          <w:sz w:val="24"/>
          <w:szCs w:val="24"/>
        </w:rPr>
        <w:t>CPt</w:t>
      </w:r>
      <w:proofErr w:type="spellEnd"/>
      <w:r w:rsidRPr="00B31CB3">
        <w:rPr>
          <w:rFonts w:ascii="Times New Roman" w:hAnsi="Times New Roman" w:cs="Times New Roman"/>
          <w:sz w:val="24"/>
          <w:szCs w:val="24"/>
        </w:rPr>
        <w:t xml:space="preserve">, or both) did not differ across crop types, </w:t>
      </w:r>
      <w:del w:id="6" w:author="Anderson, Riley Morgan" w:date="2025-07-08T17:17:00Z" w16du:dateUtc="2025-07-08T21:17:00Z">
        <w:r w:rsidRPr="00B31CB3" w:rsidDel="00014E6D">
          <w:rPr>
            <w:rFonts w:ascii="Times New Roman" w:hAnsi="Times New Roman" w:cs="Times New Roman"/>
            <w:sz w:val="24"/>
            <w:szCs w:val="24"/>
          </w:rPr>
          <w:delText xml:space="preserve">indicating </w:delText>
        </w:r>
      </w:del>
      <w:ins w:id="7" w:author="Anderson, Riley Morgan" w:date="2025-07-08T17:17:00Z" w16du:dateUtc="2025-07-08T21:17:00Z">
        <w:r w:rsidR="00014E6D">
          <w:rPr>
            <w:rFonts w:ascii="Times New Roman" w:hAnsi="Times New Roman" w:cs="Times New Roman"/>
            <w:sz w:val="24"/>
            <w:szCs w:val="24"/>
          </w:rPr>
          <w:t>suggesting</w:t>
        </w:r>
        <w:r w:rsidR="00014E6D" w:rsidRPr="00B31CB3">
          <w:rPr>
            <w:rFonts w:ascii="Times New Roman" w:hAnsi="Times New Roman" w:cs="Times New Roman"/>
            <w:sz w:val="24"/>
            <w:szCs w:val="24"/>
          </w:rPr>
          <w:t xml:space="preserve"> </w:t>
        </w:r>
      </w:ins>
      <w:r w:rsidRPr="00B31CB3">
        <w:rPr>
          <w:rFonts w:ascii="Times New Roman" w:hAnsi="Times New Roman" w:cs="Times New Roman"/>
          <w:sz w:val="24"/>
          <w:szCs w:val="24"/>
        </w:rPr>
        <w:t xml:space="preserve">a uniform distribution of infectious individuals among crops (F₆ = 0.89, P = 0.50). </w:t>
      </w:r>
      <w:r w:rsidRPr="00E92A16">
        <w:rPr>
          <w:rFonts w:ascii="Times New Roman" w:hAnsi="Times New Roman" w:cs="Times New Roman"/>
          <w:sz w:val="24"/>
          <w:szCs w:val="24"/>
        </w:rPr>
        <w:t>N</w:t>
      </w:r>
      <w:r w:rsidRPr="00B31CB3">
        <w:rPr>
          <w:rFonts w:ascii="Times New Roman" w:hAnsi="Times New Roman" w:cs="Times New Roman"/>
          <w:sz w:val="24"/>
          <w:szCs w:val="24"/>
        </w:rPr>
        <w:t>either pathogen infection nor sampling location shaped dietary diversity</w:t>
      </w:r>
      <w:r w:rsidRPr="00E92A16">
        <w:rPr>
          <w:rFonts w:ascii="Times New Roman" w:hAnsi="Times New Roman" w:cs="Times New Roman"/>
          <w:sz w:val="24"/>
          <w:szCs w:val="24"/>
        </w:rPr>
        <w:t xml:space="preserve"> as t</w:t>
      </w:r>
      <w:r w:rsidRPr="00B31CB3">
        <w:rPr>
          <w:rFonts w:ascii="Times New Roman" w:hAnsi="Times New Roman" w:cs="Times New Roman"/>
          <w:sz w:val="24"/>
          <w:szCs w:val="24"/>
        </w:rPr>
        <w:t xml:space="preserve">he plant community composition in </w:t>
      </w:r>
      <w:r w:rsidRPr="00B31CB3">
        <w:rPr>
          <w:rFonts w:ascii="Times New Roman" w:hAnsi="Times New Roman" w:cs="Times New Roman"/>
          <w:i/>
          <w:iCs/>
          <w:sz w:val="24"/>
          <w:szCs w:val="24"/>
        </w:rPr>
        <w:t>N. tenellus</w:t>
      </w:r>
      <w:r w:rsidRPr="00B31CB3">
        <w:rPr>
          <w:rFonts w:ascii="Times New Roman" w:hAnsi="Times New Roman" w:cs="Times New Roman"/>
          <w:sz w:val="24"/>
          <w:szCs w:val="24"/>
        </w:rPr>
        <w:t xml:space="preserve"> guts was not influenced by </w:t>
      </w:r>
      <w:proofErr w:type="spellStart"/>
      <w:r w:rsidRPr="00B31CB3">
        <w:rPr>
          <w:rFonts w:ascii="Times New Roman" w:hAnsi="Times New Roman" w:cs="Times New Roman"/>
          <w:sz w:val="24"/>
          <w:szCs w:val="24"/>
        </w:rPr>
        <w:t>CPt</w:t>
      </w:r>
      <w:proofErr w:type="spellEnd"/>
      <w:r w:rsidRPr="00B31CB3">
        <w:rPr>
          <w:rFonts w:ascii="Times New Roman" w:hAnsi="Times New Roman" w:cs="Times New Roman"/>
          <w:sz w:val="24"/>
          <w:szCs w:val="24"/>
        </w:rPr>
        <w:t xml:space="preserve"> infection status (F₁ = 0.72, P = 0.68) or region (F₄ = 1.08, P = 0.60). In contrast, BCTV infection status had a statistically significant but biologically minimal effect on gut plant composition (F₁ = 3.95, P = 0.002). This effect was not due to differences in within-group variability, as confirmed by permutation tests for homogeneity of multivariate dispersions (F = 1.41, P = 0.216, permutations = 999).</w:t>
      </w:r>
    </w:p>
    <w:p w14:paraId="01382CD6" w14:textId="2CAFBDED" w:rsidR="00E92A16" w:rsidRDefault="00E92A16" w:rsidP="00E92A16">
      <w:pPr>
        <w:spacing w:after="0" w:line="480" w:lineRule="auto"/>
        <w:ind w:firstLine="720"/>
        <w:rPr>
          <w:rFonts w:ascii="Times New Roman" w:hAnsi="Times New Roman" w:cs="Times New Roman"/>
          <w:sz w:val="24"/>
          <w:szCs w:val="24"/>
        </w:rPr>
      </w:pPr>
      <w:r w:rsidRPr="00B31CB3">
        <w:rPr>
          <w:rFonts w:ascii="Times New Roman" w:hAnsi="Times New Roman" w:cs="Times New Roman"/>
          <w:sz w:val="24"/>
          <w:szCs w:val="24"/>
        </w:rPr>
        <w:t>Despite the statistical significance of BCTV infection, constrained ordination showed that it explained only 1.0% of the variation in gut content composition.</w:t>
      </w:r>
      <w:r w:rsidRPr="00E92A16">
        <w:rPr>
          <w:rFonts w:ascii="Times New Roman" w:hAnsi="Times New Roman" w:cs="Times New Roman"/>
          <w:sz w:val="24"/>
          <w:szCs w:val="24"/>
        </w:rPr>
        <w:t xml:space="preserve"> </w:t>
      </w:r>
      <w:r w:rsidRPr="00B31CB3">
        <w:rPr>
          <w:rFonts w:ascii="Times New Roman" w:hAnsi="Times New Roman" w:cs="Times New Roman"/>
          <w:sz w:val="24"/>
          <w:szCs w:val="24"/>
        </w:rPr>
        <w:t>In comparison, the first unconstrained axis (MDS1) captured 24.1% of residual variation (Fig. 3).</w:t>
      </w:r>
      <w:r w:rsidRPr="00E92A16">
        <w:rPr>
          <w:rFonts w:ascii="Times New Roman" w:hAnsi="Times New Roman" w:cs="Times New Roman"/>
          <w:sz w:val="24"/>
          <w:szCs w:val="24"/>
        </w:rPr>
        <w:t xml:space="preserve"> F</w:t>
      </w:r>
      <w:r w:rsidRPr="00B31CB3">
        <w:rPr>
          <w:rFonts w:ascii="Times New Roman" w:hAnsi="Times New Roman" w:cs="Times New Roman"/>
          <w:sz w:val="24"/>
          <w:szCs w:val="24"/>
        </w:rPr>
        <w:t>urther support</w:t>
      </w:r>
      <w:del w:id="8" w:author="Anderson, Riley Morgan" w:date="2025-07-08T17:20:00Z" w16du:dateUtc="2025-07-08T21:20:00Z">
        <w:r w:rsidRPr="00B31CB3" w:rsidDel="00014E6D">
          <w:rPr>
            <w:rFonts w:ascii="Times New Roman" w:hAnsi="Times New Roman" w:cs="Times New Roman"/>
            <w:sz w:val="24"/>
            <w:szCs w:val="24"/>
          </w:rPr>
          <w:delText>ing</w:delText>
        </w:r>
      </w:del>
      <w:r w:rsidRPr="00B31CB3">
        <w:rPr>
          <w:rFonts w:ascii="Times New Roman" w:hAnsi="Times New Roman" w:cs="Times New Roman"/>
          <w:sz w:val="24"/>
          <w:szCs w:val="24"/>
        </w:rPr>
        <w:t xml:space="preserve"> that BCTV infection </w:t>
      </w:r>
      <w:ins w:id="9" w:author="Anderson, Riley Morgan" w:date="2025-07-08T17:20:00Z" w16du:dateUtc="2025-07-08T21:20:00Z">
        <w:r w:rsidR="00014E6D">
          <w:rPr>
            <w:rFonts w:ascii="Times New Roman" w:hAnsi="Times New Roman" w:cs="Times New Roman"/>
            <w:sz w:val="24"/>
            <w:szCs w:val="24"/>
          </w:rPr>
          <w:t>may</w:t>
        </w:r>
      </w:ins>
      <w:del w:id="10" w:author="Anderson, Riley Morgan" w:date="2025-07-08T17:20:00Z" w16du:dateUtc="2025-07-08T21:20:00Z">
        <w:r w:rsidRPr="00B31CB3" w:rsidDel="00014E6D">
          <w:rPr>
            <w:rFonts w:ascii="Times New Roman" w:hAnsi="Times New Roman" w:cs="Times New Roman"/>
            <w:sz w:val="24"/>
            <w:szCs w:val="24"/>
          </w:rPr>
          <w:delText>does</w:delText>
        </w:r>
      </w:del>
      <w:r w:rsidRPr="00B31CB3">
        <w:rPr>
          <w:rFonts w:ascii="Times New Roman" w:hAnsi="Times New Roman" w:cs="Times New Roman"/>
          <w:sz w:val="24"/>
          <w:szCs w:val="24"/>
        </w:rPr>
        <w:t xml:space="preserve"> not drive community separation</w:t>
      </w:r>
      <w:r w:rsidRPr="00E92A16">
        <w:rPr>
          <w:rFonts w:ascii="Times New Roman" w:hAnsi="Times New Roman" w:cs="Times New Roman"/>
          <w:sz w:val="24"/>
          <w:szCs w:val="24"/>
        </w:rPr>
        <w:t>, the p</w:t>
      </w:r>
      <w:r w:rsidRPr="00B31CB3">
        <w:rPr>
          <w:rFonts w:ascii="Times New Roman" w:hAnsi="Times New Roman" w:cs="Times New Roman"/>
          <w:sz w:val="24"/>
          <w:szCs w:val="24"/>
        </w:rPr>
        <w:t xml:space="preserve">lant species vectors aligned primarily along the unconstrained axis, </w:t>
      </w:r>
      <w:r w:rsidRPr="00E92A16">
        <w:rPr>
          <w:rFonts w:ascii="Times New Roman" w:hAnsi="Times New Roman" w:cs="Times New Roman"/>
          <w:sz w:val="24"/>
          <w:szCs w:val="24"/>
        </w:rPr>
        <w:t>orthogonal</w:t>
      </w:r>
      <w:r w:rsidRPr="00B31CB3">
        <w:rPr>
          <w:rFonts w:ascii="Times New Roman" w:hAnsi="Times New Roman" w:cs="Times New Roman"/>
          <w:sz w:val="24"/>
          <w:szCs w:val="24"/>
        </w:rPr>
        <w:t xml:space="preserve"> to the constrained BCTV axis</w:t>
      </w:r>
      <w:r w:rsidRPr="00E92A16">
        <w:rPr>
          <w:rFonts w:ascii="Times New Roman" w:hAnsi="Times New Roman" w:cs="Times New Roman"/>
          <w:sz w:val="24"/>
          <w:szCs w:val="24"/>
        </w:rPr>
        <w:t>.</w:t>
      </w:r>
    </w:p>
    <w:p w14:paraId="1A4C452B" w14:textId="52D0491F" w:rsidR="006A6E85" w:rsidRDefault="00E92A16" w:rsidP="00E92A16">
      <w:pPr>
        <w:spacing w:after="0" w:line="480" w:lineRule="auto"/>
        <w:ind w:firstLine="720"/>
        <w:rPr>
          <w:rFonts w:ascii="Times New Roman" w:hAnsi="Times New Roman" w:cs="Times New Roman"/>
          <w:sz w:val="24"/>
          <w:szCs w:val="24"/>
        </w:rPr>
      </w:pPr>
      <w:r w:rsidRPr="00B31CB3">
        <w:rPr>
          <w:rFonts w:ascii="Times New Roman" w:hAnsi="Times New Roman" w:cs="Times New Roman"/>
          <w:sz w:val="24"/>
          <w:szCs w:val="24"/>
        </w:rPr>
        <w:t xml:space="preserve">Plant community composition in </w:t>
      </w:r>
      <w:r w:rsidRPr="00B31CB3">
        <w:rPr>
          <w:rFonts w:ascii="Times New Roman" w:hAnsi="Times New Roman" w:cs="Times New Roman"/>
          <w:i/>
          <w:iCs/>
          <w:sz w:val="24"/>
          <w:szCs w:val="24"/>
        </w:rPr>
        <w:t>N. tenellus</w:t>
      </w:r>
      <w:r w:rsidRPr="00B31CB3">
        <w:rPr>
          <w:rFonts w:ascii="Times New Roman" w:hAnsi="Times New Roman" w:cs="Times New Roman"/>
          <w:sz w:val="24"/>
          <w:szCs w:val="24"/>
        </w:rPr>
        <w:t xml:space="preserve"> guts varied significantly across sampling dates (F₅ = 10.20, P &lt; 0.01; Fig. 3), though this </w:t>
      </w:r>
      <w:del w:id="11" w:author="Anderson, Riley Morgan" w:date="2025-07-08T17:21:00Z" w16du:dateUtc="2025-07-08T21:21:00Z">
        <w:r w:rsidRPr="00B31CB3" w:rsidDel="00014E6D">
          <w:rPr>
            <w:rFonts w:ascii="Times New Roman" w:hAnsi="Times New Roman" w:cs="Times New Roman"/>
            <w:sz w:val="24"/>
            <w:szCs w:val="24"/>
          </w:rPr>
          <w:delText xml:space="preserve">pattern </w:delText>
        </w:r>
      </w:del>
      <w:ins w:id="12" w:author="Anderson, Riley Morgan" w:date="2025-07-08T17:21:00Z" w16du:dateUtc="2025-07-08T21:21:00Z">
        <w:r w:rsidR="00014E6D">
          <w:rPr>
            <w:rFonts w:ascii="Times New Roman" w:hAnsi="Times New Roman" w:cs="Times New Roman"/>
            <w:sz w:val="24"/>
            <w:szCs w:val="24"/>
          </w:rPr>
          <w:t>effect</w:t>
        </w:r>
        <w:r w:rsidR="00014E6D" w:rsidRPr="00B31CB3">
          <w:rPr>
            <w:rFonts w:ascii="Times New Roman" w:hAnsi="Times New Roman" w:cs="Times New Roman"/>
            <w:sz w:val="24"/>
            <w:szCs w:val="24"/>
          </w:rPr>
          <w:t xml:space="preserve"> </w:t>
        </w:r>
      </w:ins>
      <w:r w:rsidRPr="00B31CB3">
        <w:rPr>
          <w:rFonts w:ascii="Times New Roman" w:hAnsi="Times New Roman" w:cs="Times New Roman"/>
          <w:sz w:val="24"/>
          <w:szCs w:val="24"/>
        </w:rPr>
        <w:t xml:space="preserve">was collinear with collection year. </w:t>
      </w:r>
      <w:r w:rsidRPr="00E92A16">
        <w:rPr>
          <w:rFonts w:ascii="Times New Roman" w:hAnsi="Times New Roman" w:cs="Times New Roman"/>
          <w:sz w:val="24"/>
          <w:szCs w:val="24"/>
        </w:rPr>
        <w:t xml:space="preserve">Variation in gut plant community over time </w:t>
      </w:r>
      <w:proofErr w:type="spellStart"/>
      <w:ins w:id="13" w:author="Anderson, Riley Morgan" w:date="2025-07-08T17:21:00Z" w16du:dateUtc="2025-07-08T21:21:00Z">
        <w:r w:rsidR="00014E6D">
          <w:rPr>
            <w:rFonts w:ascii="Times New Roman" w:hAnsi="Times New Roman" w:cs="Times New Roman"/>
            <w:sz w:val="24"/>
            <w:szCs w:val="24"/>
          </w:rPr>
          <w:t>was</w:t>
        </w:r>
      </w:ins>
      <w:del w:id="14" w:author="Anderson, Riley Morgan" w:date="2025-07-08T17:21:00Z" w16du:dateUtc="2025-07-08T21:21:00Z">
        <w:r w:rsidRPr="00E92A16" w:rsidDel="00014E6D">
          <w:rPr>
            <w:rFonts w:ascii="Times New Roman" w:hAnsi="Times New Roman" w:cs="Times New Roman"/>
            <w:sz w:val="24"/>
            <w:szCs w:val="24"/>
          </w:rPr>
          <w:delText>i</w:delText>
        </w:r>
      </w:del>
      <w:r w:rsidRPr="00E92A16">
        <w:rPr>
          <w:rFonts w:ascii="Times New Roman" w:hAnsi="Times New Roman" w:cs="Times New Roman"/>
          <w:sz w:val="24"/>
          <w:szCs w:val="24"/>
        </w:rPr>
        <w:t>s</w:t>
      </w:r>
      <w:proofErr w:type="spellEnd"/>
      <w:r w:rsidRPr="00E92A16">
        <w:rPr>
          <w:rFonts w:ascii="Times New Roman" w:hAnsi="Times New Roman" w:cs="Times New Roman"/>
          <w:sz w:val="24"/>
          <w:szCs w:val="24"/>
        </w:rPr>
        <w:t xml:space="preserve"> further supported by Kernal</w:t>
      </w:r>
      <w:r w:rsidRPr="00B31CB3">
        <w:rPr>
          <w:rFonts w:ascii="Times New Roman" w:hAnsi="Times New Roman" w:cs="Times New Roman"/>
          <w:sz w:val="24"/>
          <w:szCs w:val="24"/>
        </w:rPr>
        <w:t xml:space="preserve"> density estimation</w:t>
      </w:r>
      <w:r w:rsidRPr="00E92A16">
        <w:rPr>
          <w:rFonts w:ascii="Times New Roman" w:hAnsi="Times New Roman" w:cs="Times New Roman"/>
          <w:sz w:val="24"/>
          <w:szCs w:val="24"/>
        </w:rPr>
        <w:t>.</w:t>
      </w:r>
      <w:r w:rsidRPr="00B31CB3">
        <w:rPr>
          <w:rFonts w:ascii="Times New Roman" w:hAnsi="Times New Roman" w:cs="Times New Roman"/>
          <w:sz w:val="24"/>
          <w:szCs w:val="24"/>
        </w:rPr>
        <w:t xml:space="preserve"> Non-crop weeds were more commonly detected earlier in the season (Fig. 4A), while crop plants appeared slightly later (Fig. 4B)</w:t>
      </w:r>
      <w:ins w:id="15" w:author="Anderson, Riley Morgan" w:date="2025-07-08T17:22:00Z" w16du:dateUtc="2025-07-08T21:22:00Z">
        <w:r w:rsidR="00014E6D">
          <w:rPr>
            <w:rFonts w:ascii="Times New Roman" w:hAnsi="Times New Roman" w:cs="Times New Roman"/>
            <w:sz w:val="24"/>
            <w:szCs w:val="24"/>
          </w:rPr>
          <w:t>, with some exceptions and overlap</w:t>
        </w:r>
      </w:ins>
      <w:r w:rsidRPr="00B31CB3">
        <w:rPr>
          <w:rFonts w:ascii="Times New Roman" w:hAnsi="Times New Roman" w:cs="Times New Roman"/>
          <w:sz w:val="24"/>
          <w:szCs w:val="24"/>
        </w:rPr>
        <w:t xml:space="preserve">. However, caution is warranted: </w:t>
      </w:r>
      <w:commentRangeStart w:id="16"/>
      <w:r w:rsidRPr="00B31CB3">
        <w:rPr>
          <w:rFonts w:ascii="Times New Roman" w:hAnsi="Times New Roman" w:cs="Times New Roman"/>
          <w:sz w:val="24"/>
          <w:szCs w:val="24"/>
        </w:rPr>
        <w:t>some</w:t>
      </w:r>
      <w:commentRangeEnd w:id="16"/>
      <w:r w:rsidR="00014E6D">
        <w:rPr>
          <w:rStyle w:val="CommentReference"/>
        </w:rPr>
        <w:commentReference w:id="16"/>
      </w:r>
      <w:r w:rsidRPr="00B31CB3">
        <w:rPr>
          <w:rFonts w:ascii="Times New Roman" w:hAnsi="Times New Roman" w:cs="Times New Roman"/>
          <w:sz w:val="24"/>
          <w:szCs w:val="24"/>
        </w:rPr>
        <w:t xml:space="preserve"> density peaks represent plants detected in only a few individuals, making true </w:t>
      </w:r>
      <w:r w:rsidRPr="00B31CB3">
        <w:rPr>
          <w:rFonts w:ascii="Times New Roman" w:hAnsi="Times New Roman" w:cs="Times New Roman"/>
          <w:sz w:val="24"/>
          <w:szCs w:val="24"/>
        </w:rPr>
        <w:lastRenderedPageBreak/>
        <w:t>seasonal trends in plant consumption uncertain</w:t>
      </w:r>
      <w:r w:rsidRPr="00E92A16">
        <w:rPr>
          <w:rFonts w:ascii="Times New Roman" w:hAnsi="Times New Roman" w:cs="Times New Roman"/>
          <w:sz w:val="24"/>
          <w:szCs w:val="24"/>
        </w:rPr>
        <w:t>,</w:t>
      </w:r>
      <w:del w:id="17" w:author="Anderson, Riley Morgan" w:date="2025-07-08T17:24:00Z" w16du:dateUtc="2025-07-08T21:24:00Z">
        <w:r w:rsidRPr="00E92A16" w:rsidDel="00014E6D">
          <w:rPr>
            <w:rFonts w:ascii="Times New Roman" w:hAnsi="Times New Roman" w:cs="Times New Roman"/>
            <w:sz w:val="24"/>
            <w:szCs w:val="24"/>
          </w:rPr>
          <w:delText xml:space="preserve"> </w:delText>
        </w:r>
        <w:commentRangeStart w:id="18"/>
        <w:r w:rsidRPr="00E92A16" w:rsidDel="00014E6D">
          <w:rPr>
            <w:rFonts w:ascii="Times New Roman" w:hAnsi="Times New Roman" w:cs="Times New Roman"/>
            <w:sz w:val="24"/>
            <w:szCs w:val="24"/>
          </w:rPr>
          <w:delText xml:space="preserve">possibly due to </w:delText>
        </w:r>
        <w:r w:rsidRPr="00B31CB3" w:rsidDel="00014E6D">
          <w:rPr>
            <w:rFonts w:ascii="Times New Roman" w:hAnsi="Times New Roman" w:cs="Times New Roman"/>
            <w:sz w:val="24"/>
            <w:szCs w:val="24"/>
          </w:rPr>
          <w:delText>seasonal or annual shifts in host plant availability</w:delText>
        </w:r>
        <w:commentRangeEnd w:id="5"/>
        <w:r w:rsidRPr="00E92A16" w:rsidDel="00014E6D">
          <w:rPr>
            <w:rStyle w:val="CommentReference"/>
            <w:rFonts w:ascii="Times New Roman" w:hAnsi="Times New Roman" w:cs="Times New Roman"/>
            <w:sz w:val="24"/>
            <w:szCs w:val="24"/>
          </w:rPr>
          <w:commentReference w:id="5"/>
        </w:r>
        <w:commentRangeEnd w:id="18"/>
        <w:r w:rsidR="00014E6D" w:rsidDel="00014E6D">
          <w:rPr>
            <w:rStyle w:val="CommentReference"/>
          </w:rPr>
          <w:commentReference w:id="18"/>
        </w:r>
      </w:del>
      <w:r>
        <w:rPr>
          <w:rFonts w:ascii="Times New Roman" w:hAnsi="Times New Roman" w:cs="Times New Roman"/>
          <w:sz w:val="24"/>
          <w:szCs w:val="24"/>
        </w:rPr>
        <w:t>.</w:t>
      </w:r>
    </w:p>
    <w:p w14:paraId="0D8F6B96" w14:textId="77777777" w:rsidR="00E92A16" w:rsidRPr="00E92A16" w:rsidRDefault="00E92A16" w:rsidP="00E92A16">
      <w:pPr>
        <w:spacing w:after="0" w:line="480" w:lineRule="auto"/>
        <w:ind w:firstLine="720"/>
        <w:rPr>
          <w:rFonts w:ascii="Times New Roman" w:hAnsi="Times New Roman" w:cs="Times New Roman"/>
          <w:sz w:val="24"/>
          <w:szCs w:val="24"/>
        </w:rPr>
      </w:pPr>
    </w:p>
    <w:p w14:paraId="6048F57C" w14:textId="29CF7A61" w:rsidR="00FF19BD" w:rsidRPr="00E92A16" w:rsidRDefault="009264C9" w:rsidP="00E92A16">
      <w:pPr>
        <w:pStyle w:val="paragraph"/>
        <w:spacing w:before="0" w:beforeAutospacing="0" w:after="0" w:afterAutospacing="0" w:line="480" w:lineRule="auto"/>
        <w:contextualSpacing/>
        <w:textAlignment w:val="baseline"/>
        <w:rPr>
          <w:b/>
          <w:bCs/>
        </w:rPr>
      </w:pPr>
      <w:r w:rsidRPr="00E92A16">
        <w:rPr>
          <w:b/>
          <w:bCs/>
        </w:rPr>
        <w:t>Discussion</w:t>
      </w:r>
    </w:p>
    <w:p w14:paraId="5561BBE1" w14:textId="08A45CD2" w:rsidR="00DF74CA" w:rsidRPr="006543A8" w:rsidRDefault="005A0B48" w:rsidP="00E92A16">
      <w:pPr>
        <w:pStyle w:val="paragraph"/>
        <w:spacing w:before="0" w:beforeAutospacing="0" w:after="0" w:afterAutospacing="0" w:line="480" w:lineRule="auto"/>
        <w:contextualSpacing/>
        <w:textAlignment w:val="baseline"/>
      </w:pPr>
      <w:r w:rsidRPr="00E92A16">
        <w:t xml:space="preserve">Identifying seasonal host plants of </w:t>
      </w:r>
      <w:r w:rsidRPr="00E92A16">
        <w:rPr>
          <w:i/>
          <w:iCs/>
        </w:rPr>
        <w:t>N. tenellus</w:t>
      </w:r>
      <w:r w:rsidRPr="00E92A16">
        <w:t xml:space="preserve"> can aid in vector movement predictions, reduce the risk of pathogen transmission to crops, and inform targeted management strategies. </w:t>
      </w:r>
      <w:r w:rsidR="00CD0C95" w:rsidRPr="00E92A16">
        <w:t xml:space="preserve">Gut contents of </w:t>
      </w:r>
      <w:r w:rsidR="00CD0C95" w:rsidRPr="00E92A16">
        <w:rPr>
          <w:i/>
          <w:iCs/>
        </w:rPr>
        <w:t>N. tenellus</w:t>
      </w:r>
      <w:r w:rsidR="00CD0C95" w:rsidRPr="00E92A16">
        <w:t xml:space="preserve"> were primarily composed of non-crop weeds, with non-crop abundance typically one order of magnitude greater than crop or tree abundance</w:t>
      </w:r>
      <w:r w:rsidR="000E1DA6" w:rsidRPr="00E92A16">
        <w:t>.</w:t>
      </w:r>
      <w:r w:rsidR="000E1DA6" w:rsidRPr="00E92A16">
        <w:rPr>
          <w:rFonts w:eastAsiaTheme="minorHAnsi"/>
          <w:kern w:val="2"/>
          <w14:ligatures w14:val="standardContextual"/>
        </w:rPr>
        <w:t xml:space="preserve"> </w:t>
      </w:r>
      <w:r w:rsidR="000E1DA6" w:rsidRPr="00E92A16">
        <w:t>It is well</w:t>
      </w:r>
      <w:r w:rsidR="000E1DA6" w:rsidRPr="000E1DA6">
        <w:t xml:space="preserve"> established that </w:t>
      </w:r>
      <w:r w:rsidR="000E1DA6" w:rsidRPr="006543A8">
        <w:rPr>
          <w:i/>
          <w:iCs/>
        </w:rPr>
        <w:t>N. tenellus</w:t>
      </w:r>
      <w:r w:rsidR="000E1DA6" w:rsidRPr="006543A8">
        <w:t xml:space="preserve"> </w:t>
      </w:r>
      <w:proofErr w:type="gramStart"/>
      <w:r w:rsidR="000E1DA6" w:rsidRPr="000E1DA6">
        <w:t>feed</w:t>
      </w:r>
      <w:proofErr w:type="gramEnd"/>
      <w:r w:rsidR="000E1DA6" w:rsidRPr="000E1DA6">
        <w:t xml:space="preserve"> on a wide variety of plants</w:t>
      </w:r>
      <w:r w:rsidR="00C03D65">
        <w:t>,</w:t>
      </w:r>
      <w:r w:rsidR="000E1DA6">
        <w:t xml:space="preserve"> with </w:t>
      </w:r>
      <w:r w:rsidR="000E1DA6" w:rsidRPr="000E1DA6">
        <w:t>research document</w:t>
      </w:r>
      <w:r w:rsidR="000E1DA6">
        <w:t>ing</w:t>
      </w:r>
      <w:r w:rsidR="000E1DA6" w:rsidRPr="000E1DA6">
        <w:t xml:space="preserve"> over 40 commonly used </w:t>
      </w:r>
      <w:r w:rsidR="000E1DA6">
        <w:t xml:space="preserve">weed </w:t>
      </w:r>
      <w:r w:rsidR="000E1DA6" w:rsidRPr="000E1DA6">
        <w:t>host plants</w:t>
      </w:r>
      <w:r w:rsidR="00C03D65">
        <w:t xml:space="preserve"> that vary </w:t>
      </w:r>
      <w:r w:rsidR="000E1DA6" w:rsidRPr="000E1DA6">
        <w:t>across different breeding regions</w:t>
      </w:r>
      <w:r w:rsidR="000E1DA6">
        <w:t xml:space="preserve"> (Douglass and Hallock 1957)</w:t>
      </w:r>
      <w:r w:rsidR="000E1DA6" w:rsidRPr="000E1DA6">
        <w:t xml:space="preserve">. </w:t>
      </w:r>
      <w:r w:rsidR="00C03D65">
        <w:t>I</w:t>
      </w:r>
      <w:r w:rsidR="000E1DA6" w:rsidRPr="000E1DA6">
        <w:t xml:space="preserve">n our study, individual </w:t>
      </w:r>
      <w:r w:rsidR="000E1DA6" w:rsidRPr="006543A8">
        <w:rPr>
          <w:i/>
          <w:iCs/>
        </w:rPr>
        <w:t>N. tenellus</w:t>
      </w:r>
      <w:r w:rsidR="000E1DA6" w:rsidRPr="006543A8">
        <w:t xml:space="preserve"> </w:t>
      </w:r>
      <w:r w:rsidR="000E1DA6" w:rsidRPr="000E1DA6">
        <w:t>contained DNA from 10–20 different plant species</w:t>
      </w:r>
      <w:r w:rsidR="00C03D65">
        <w:t xml:space="preserve">, suggesting </w:t>
      </w:r>
      <w:r w:rsidR="000E1DA6" w:rsidRPr="000E1DA6">
        <w:t xml:space="preserve">frequent movement among hosts. </w:t>
      </w:r>
      <w:r w:rsidR="00B404A8" w:rsidRPr="006543A8">
        <w:t xml:space="preserve">However, plant species in the guts of </w:t>
      </w:r>
      <w:r w:rsidR="00B404A8" w:rsidRPr="006543A8">
        <w:rPr>
          <w:i/>
          <w:iCs/>
        </w:rPr>
        <w:t>N. tenellus</w:t>
      </w:r>
      <w:r w:rsidR="00B404A8" w:rsidRPr="006543A8">
        <w:t xml:space="preserve"> were not defined by infection status with BCTV or </w:t>
      </w:r>
      <w:proofErr w:type="spellStart"/>
      <w:r w:rsidR="00B404A8" w:rsidRPr="006543A8">
        <w:t>CPt</w:t>
      </w:r>
      <w:proofErr w:type="spellEnd"/>
      <w:r w:rsidR="00C03D65">
        <w:t xml:space="preserve">, which may </w:t>
      </w:r>
      <w:r w:rsidR="00B404A8" w:rsidRPr="006543A8">
        <w:t xml:space="preserve">represent </w:t>
      </w:r>
      <w:r w:rsidR="00732FC6" w:rsidRPr="006543A8">
        <w:t xml:space="preserve">broad </w:t>
      </w:r>
      <w:proofErr w:type="spellStart"/>
      <w:r w:rsidR="00732FC6" w:rsidRPr="006543A8">
        <w:t>generalism</w:t>
      </w:r>
      <w:proofErr w:type="spellEnd"/>
      <w:r w:rsidR="00732FC6" w:rsidRPr="006543A8">
        <w:t xml:space="preserve"> coupled with uniform pathogen dispersion. However, an equally plausible explanation is that hypersensitivity in the molecular tools may have detected trace amounts of ubiquitous plant residues. For example, at the time of sampling, many of the most common weeds</w:t>
      </w:r>
      <w:r w:rsidR="003611FF" w:rsidRPr="006543A8">
        <w:t xml:space="preserve"> (</w:t>
      </w:r>
      <w:r w:rsidR="003611FF" w:rsidRPr="006543A8">
        <w:rPr>
          <w:i/>
          <w:iCs/>
        </w:rPr>
        <w:t>Kali</w:t>
      </w:r>
      <w:r w:rsidR="003611FF" w:rsidRPr="006543A8">
        <w:t xml:space="preserve">, </w:t>
      </w:r>
      <w:r w:rsidR="003611FF" w:rsidRPr="006543A8">
        <w:rPr>
          <w:i/>
          <w:iCs/>
        </w:rPr>
        <w:t>Bassia</w:t>
      </w:r>
      <w:r w:rsidR="003611FF" w:rsidRPr="006543A8">
        <w:t xml:space="preserve">, </w:t>
      </w:r>
      <w:r w:rsidR="003611FF" w:rsidRPr="006543A8">
        <w:rPr>
          <w:i/>
          <w:iCs/>
        </w:rPr>
        <w:t>Salsola</w:t>
      </w:r>
      <w:r w:rsidR="003611FF" w:rsidRPr="006543A8">
        <w:t xml:space="preserve">, </w:t>
      </w:r>
      <w:r w:rsidR="003611FF" w:rsidRPr="006543A8">
        <w:rPr>
          <w:i/>
          <w:iCs/>
        </w:rPr>
        <w:t>Sisymbrium</w:t>
      </w:r>
      <w:r w:rsidR="003611FF" w:rsidRPr="006543A8">
        <w:t xml:space="preserve">) appeared in </w:t>
      </w:r>
      <w:r w:rsidR="00C03D65">
        <w:t>90</w:t>
      </w:r>
      <w:r w:rsidR="003611FF" w:rsidRPr="006543A8">
        <w:t xml:space="preserve">% of the </w:t>
      </w:r>
      <w:r w:rsidR="003611FF" w:rsidRPr="006543A8">
        <w:rPr>
          <w:i/>
          <w:iCs/>
        </w:rPr>
        <w:t>N. ten</w:t>
      </w:r>
      <w:r w:rsidR="005A5810">
        <w:rPr>
          <w:i/>
          <w:iCs/>
        </w:rPr>
        <w:t>e</w:t>
      </w:r>
      <w:r w:rsidR="003611FF" w:rsidRPr="006543A8">
        <w:rPr>
          <w:i/>
          <w:iCs/>
        </w:rPr>
        <w:t>llus</w:t>
      </w:r>
      <w:r w:rsidR="003611FF" w:rsidRPr="006543A8">
        <w:t xml:space="preserve"> guts assayed. </w:t>
      </w:r>
      <w:r w:rsidR="00C03D65">
        <w:t>Despite</w:t>
      </w:r>
      <w:r w:rsidR="003611FF" w:rsidRPr="006543A8">
        <w:t xml:space="preserve"> this alternative hypothesis, we reason that shifts in dietary composition with BCTV or </w:t>
      </w:r>
      <w:proofErr w:type="spellStart"/>
      <w:r w:rsidR="003611FF" w:rsidRPr="006543A8">
        <w:t>CPt</w:t>
      </w:r>
      <w:proofErr w:type="spellEnd"/>
      <w:r w:rsidR="003611FF" w:rsidRPr="006543A8">
        <w:t xml:space="preserve"> infection may still exist and could be a potential driver of vector behavior and host selection, regardless of our negative results.</w:t>
      </w:r>
    </w:p>
    <w:p w14:paraId="2FCDFD41" w14:textId="417B0675" w:rsidR="00FF19BD" w:rsidRDefault="00CA1160" w:rsidP="00C03D65">
      <w:pPr>
        <w:pStyle w:val="paragraph"/>
        <w:spacing w:before="0" w:beforeAutospacing="0" w:after="0" w:afterAutospacing="0" w:line="480" w:lineRule="auto"/>
        <w:ind w:firstLine="540"/>
        <w:contextualSpacing/>
        <w:textAlignment w:val="baseline"/>
      </w:pPr>
      <w:r w:rsidRPr="006543A8">
        <w:t xml:space="preserve">By sampling </w:t>
      </w:r>
      <w:r w:rsidR="00195779" w:rsidRPr="006543A8">
        <w:t>from</w:t>
      </w:r>
      <w:r w:rsidRPr="006543A8">
        <w:t xml:space="preserve"> early spring </w:t>
      </w:r>
      <w:r w:rsidR="00195779" w:rsidRPr="006543A8">
        <w:t xml:space="preserve">to late summer, our surveys uniquely capture the seasonal variation in host use of </w:t>
      </w:r>
      <w:r w:rsidR="00195779" w:rsidRPr="006543A8">
        <w:rPr>
          <w:i/>
          <w:iCs/>
        </w:rPr>
        <w:t>N. tenellus</w:t>
      </w:r>
      <w:r w:rsidR="00195779" w:rsidRPr="006543A8">
        <w:t xml:space="preserve">. This seasonal variation lends support for the spring migration hypothesis in that </w:t>
      </w:r>
      <w:r w:rsidR="00195779" w:rsidRPr="006543A8">
        <w:rPr>
          <w:i/>
          <w:iCs/>
        </w:rPr>
        <w:t>N. tenellus</w:t>
      </w:r>
      <w:r w:rsidR="00195779" w:rsidRPr="006543A8">
        <w:t xml:space="preserve"> may migrate from early emerging weeds to </w:t>
      </w:r>
      <w:r w:rsidR="00902732" w:rsidRPr="006543A8">
        <w:t>crops throughout the summer.</w:t>
      </w:r>
      <w:r w:rsidR="00195779" w:rsidRPr="006543A8">
        <w:t xml:space="preserve"> </w:t>
      </w:r>
      <w:r w:rsidR="00902732" w:rsidRPr="006543A8">
        <w:t xml:space="preserve">In early spring, gut contents were marked by peak abundance of non-crop weeds such </w:t>
      </w:r>
      <w:r w:rsidR="00902732" w:rsidRPr="006543A8">
        <w:lastRenderedPageBreak/>
        <w:t>as</w:t>
      </w:r>
      <w:r w:rsidR="00195779" w:rsidRPr="006543A8">
        <w:t xml:space="preserve"> </w:t>
      </w:r>
      <w:r w:rsidR="00195779" w:rsidRPr="006543A8">
        <w:rPr>
          <w:i/>
          <w:iCs/>
        </w:rPr>
        <w:t>Bassia</w:t>
      </w:r>
      <w:r w:rsidR="00195779" w:rsidRPr="006543A8">
        <w:t xml:space="preserve">, </w:t>
      </w:r>
      <w:proofErr w:type="spellStart"/>
      <w:r w:rsidR="00195779" w:rsidRPr="006543A8">
        <w:rPr>
          <w:i/>
          <w:iCs/>
        </w:rPr>
        <w:t>Descurainia</w:t>
      </w:r>
      <w:proofErr w:type="spellEnd"/>
      <w:r w:rsidR="00195779" w:rsidRPr="006543A8">
        <w:t xml:space="preserve">, </w:t>
      </w:r>
      <w:r w:rsidR="00195779" w:rsidRPr="006543A8">
        <w:rPr>
          <w:i/>
          <w:iCs/>
        </w:rPr>
        <w:t>Sisymbrium</w:t>
      </w:r>
      <w:r w:rsidR="00195779" w:rsidRPr="006543A8">
        <w:t xml:space="preserve">, and </w:t>
      </w:r>
      <w:proofErr w:type="spellStart"/>
      <w:r w:rsidR="00195779" w:rsidRPr="006543A8">
        <w:rPr>
          <w:i/>
          <w:iCs/>
        </w:rPr>
        <w:t>Lycium</w:t>
      </w:r>
      <w:proofErr w:type="spellEnd"/>
      <w:r w:rsidR="005A0B48" w:rsidRPr="006543A8">
        <w:t>.</w:t>
      </w:r>
      <w:r w:rsidR="00195779" w:rsidRPr="006543A8">
        <w:t xml:space="preserve"> </w:t>
      </w:r>
      <w:r w:rsidR="00902732" w:rsidRPr="006543A8">
        <w:t>Most crops (</w:t>
      </w:r>
      <w:r w:rsidR="00902732" w:rsidRPr="006543A8">
        <w:rPr>
          <w:i/>
          <w:iCs/>
        </w:rPr>
        <w:t>Cannabis</w:t>
      </w:r>
      <w:r w:rsidR="00902732" w:rsidRPr="006543A8">
        <w:t xml:space="preserve">, </w:t>
      </w:r>
      <w:r w:rsidR="00902732" w:rsidRPr="006543A8">
        <w:rPr>
          <w:i/>
          <w:iCs/>
        </w:rPr>
        <w:t>Raphanus</w:t>
      </w:r>
      <w:r w:rsidR="00902732" w:rsidRPr="006543A8">
        <w:t xml:space="preserve">, </w:t>
      </w:r>
      <w:r w:rsidR="00902732" w:rsidRPr="006543A8">
        <w:rPr>
          <w:i/>
          <w:iCs/>
        </w:rPr>
        <w:t>Medicago</w:t>
      </w:r>
      <w:r w:rsidR="00902732" w:rsidRPr="006543A8">
        <w:t xml:space="preserve">, and </w:t>
      </w:r>
      <w:r w:rsidR="00902732" w:rsidRPr="006543A8">
        <w:rPr>
          <w:i/>
          <w:iCs/>
        </w:rPr>
        <w:t>Cucumis</w:t>
      </w:r>
      <w:r w:rsidR="00902732" w:rsidRPr="006543A8">
        <w:t>) were found in peak abundance in late spring to early summer</w:t>
      </w:r>
      <w:r w:rsidR="00195779" w:rsidRPr="006543A8">
        <w:t>.</w:t>
      </w:r>
      <w:r w:rsidR="00902732" w:rsidRPr="006543A8">
        <w:t xml:space="preserve"> Some plants were found in </w:t>
      </w:r>
      <w:r w:rsidR="00902732" w:rsidRPr="006543A8">
        <w:rPr>
          <w:i/>
          <w:iCs/>
        </w:rPr>
        <w:t xml:space="preserve">N. tenellus </w:t>
      </w:r>
      <w:r w:rsidR="00C03D65">
        <w:t xml:space="preserve">during </w:t>
      </w:r>
      <w:r w:rsidR="00902732" w:rsidRPr="006543A8">
        <w:t xml:space="preserve">the season at near uniform distributions. Notably, these ubiquitous all-season plants, </w:t>
      </w:r>
      <w:r w:rsidR="00902732" w:rsidRPr="006543A8">
        <w:rPr>
          <w:i/>
          <w:iCs/>
        </w:rPr>
        <w:t>Salsola</w:t>
      </w:r>
      <w:r w:rsidR="00902732" w:rsidRPr="006543A8">
        <w:t xml:space="preserve"> and </w:t>
      </w:r>
      <w:r w:rsidR="00902732" w:rsidRPr="006543A8">
        <w:rPr>
          <w:i/>
          <w:iCs/>
        </w:rPr>
        <w:t>Kali</w:t>
      </w:r>
      <w:r w:rsidR="00902732" w:rsidRPr="006543A8">
        <w:t xml:space="preserve"> may represent reservoirs for reinfection</w:t>
      </w:r>
      <w:r w:rsidR="003611FF" w:rsidRPr="006543A8">
        <w:t xml:space="preserve"> throughout the growing season</w:t>
      </w:r>
      <w:r w:rsidR="006A5BC9">
        <w:t xml:space="preserve">, confirming </w:t>
      </w:r>
      <w:r w:rsidR="006A5BC9" w:rsidRPr="006A5BC9">
        <w:t>previously published observations</w:t>
      </w:r>
      <w:r w:rsidR="006A5BC9">
        <w:t xml:space="preserve"> (</w:t>
      </w:r>
      <w:r w:rsidR="00427789" w:rsidRPr="0074511A">
        <w:rPr>
          <w:rFonts w:eastAsiaTheme="majorEastAsia"/>
        </w:rPr>
        <w:t xml:space="preserve">Douglass </w:t>
      </w:r>
      <w:r w:rsidR="00427789">
        <w:rPr>
          <w:rFonts w:eastAsiaTheme="majorEastAsia"/>
        </w:rPr>
        <w:t>and</w:t>
      </w:r>
      <w:r w:rsidR="00427789" w:rsidRPr="0074511A">
        <w:rPr>
          <w:rFonts w:eastAsiaTheme="majorEastAsia"/>
        </w:rPr>
        <w:t xml:space="preserve"> Hallock</w:t>
      </w:r>
      <w:r w:rsidR="00427789">
        <w:rPr>
          <w:rFonts w:eastAsiaTheme="majorEastAsia"/>
        </w:rPr>
        <w:t xml:space="preserve"> </w:t>
      </w:r>
      <w:r w:rsidR="00427789" w:rsidRPr="0074511A">
        <w:rPr>
          <w:rFonts w:eastAsiaTheme="majorEastAsia"/>
        </w:rPr>
        <w:t>1957</w:t>
      </w:r>
      <w:r w:rsidR="00427789">
        <w:rPr>
          <w:rFonts w:eastAsiaTheme="majorEastAsia"/>
        </w:rPr>
        <w:t xml:space="preserve">; </w:t>
      </w:r>
      <w:proofErr w:type="spellStart"/>
      <w:r w:rsidR="006A5BC9" w:rsidRPr="00112EC7">
        <w:rPr>
          <w:rFonts w:eastAsiaTheme="majorEastAsia"/>
        </w:rPr>
        <w:t>Munyaneza</w:t>
      </w:r>
      <w:proofErr w:type="spellEnd"/>
      <w:r w:rsidR="006A5BC9">
        <w:rPr>
          <w:rFonts w:eastAsiaTheme="majorEastAsia"/>
        </w:rPr>
        <w:t xml:space="preserve"> et al. 2006a</w:t>
      </w:r>
      <w:r w:rsidR="00427789">
        <w:rPr>
          <w:rFonts w:eastAsiaTheme="majorEastAsia"/>
        </w:rPr>
        <w:t>; Foutz et al. 2025)</w:t>
      </w:r>
      <w:r w:rsidR="00902732" w:rsidRPr="006543A8">
        <w:t xml:space="preserve">. </w:t>
      </w:r>
      <w:r w:rsidR="004204B2" w:rsidRPr="006543A8">
        <w:t xml:space="preserve">Further evidence of host plant species turnover throughout the season was found in our multivariate results, with sampling </w:t>
      </w:r>
      <w:proofErr w:type="gramStart"/>
      <w:r w:rsidR="004204B2" w:rsidRPr="006543A8">
        <w:t>date</w:t>
      </w:r>
      <w:proofErr w:type="gramEnd"/>
      <w:r w:rsidR="004204B2" w:rsidRPr="006543A8">
        <w:t xml:space="preserve"> representing </w:t>
      </w:r>
      <w:proofErr w:type="gramStart"/>
      <w:r w:rsidR="004204B2" w:rsidRPr="006543A8">
        <w:t>the majority of</w:t>
      </w:r>
      <w:proofErr w:type="gramEnd"/>
      <w:r w:rsidR="004204B2" w:rsidRPr="006543A8">
        <w:t xml:space="preserve"> variation in species composition that could be explained by our predictors. </w:t>
      </w:r>
    </w:p>
    <w:p w14:paraId="6B749EF3" w14:textId="7D0022C1" w:rsidR="00DA3BAF"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Our results </w:t>
      </w:r>
      <w:r w:rsidR="005A5810">
        <w:t>suggest</w:t>
      </w:r>
      <w:r w:rsidR="005A5810" w:rsidRPr="006543A8">
        <w:t xml:space="preserve"> </w:t>
      </w:r>
      <w:r w:rsidRPr="006543A8">
        <w:t xml:space="preserve">that wild mustards, particularly </w:t>
      </w:r>
      <w:r w:rsidRPr="006543A8">
        <w:rPr>
          <w:rFonts w:eastAsiaTheme="majorEastAsia"/>
          <w:i/>
          <w:iCs/>
        </w:rPr>
        <w:t>Sisymbrium</w:t>
      </w:r>
      <w:r w:rsidRPr="006543A8">
        <w:t xml:space="preserve"> and </w:t>
      </w:r>
      <w:proofErr w:type="spellStart"/>
      <w:r w:rsidRPr="006543A8">
        <w:rPr>
          <w:rFonts w:eastAsiaTheme="majorEastAsia"/>
          <w:i/>
          <w:iCs/>
        </w:rPr>
        <w:t>Descurainia</w:t>
      </w:r>
      <w:proofErr w:type="spellEnd"/>
      <w:r w:rsidRPr="006543A8">
        <w:t xml:space="preserve"> species, </w:t>
      </w:r>
      <w:r w:rsidR="004204B2" w:rsidRPr="006543A8">
        <w:t xml:space="preserve">may </w:t>
      </w:r>
      <w:r w:rsidRPr="006543A8">
        <w:t xml:space="preserve">serve as primary spring hosts for </w:t>
      </w:r>
      <w:r w:rsidRPr="006543A8">
        <w:rPr>
          <w:rFonts w:eastAsiaTheme="majorEastAsia"/>
          <w:i/>
          <w:iCs/>
        </w:rPr>
        <w:t>N. tenellus</w:t>
      </w:r>
      <w:r w:rsidRPr="006543A8">
        <w:t xml:space="preserve">, with </w:t>
      </w:r>
      <w:r w:rsidR="007A2B5C" w:rsidRPr="006543A8">
        <w:t xml:space="preserve">peak </w:t>
      </w:r>
      <w:r w:rsidRPr="006543A8">
        <w:t>mustard feeding coinciding with the early-season emergence of nymphs</w:t>
      </w:r>
      <w:r w:rsidR="005A0B48" w:rsidRPr="006543A8">
        <w:t xml:space="preserve"> (Foutz et al. 2025)</w:t>
      </w:r>
      <w:r w:rsidRPr="006543A8">
        <w:t xml:space="preserve">. These hosts are essential for </w:t>
      </w:r>
      <w:r w:rsidRPr="006543A8">
        <w:rPr>
          <w:rFonts w:eastAsiaTheme="majorEastAsia"/>
          <w:i/>
          <w:iCs/>
        </w:rPr>
        <w:t>N. tenellus</w:t>
      </w:r>
      <w:r w:rsidRPr="006543A8">
        <w:t xml:space="preserve"> development and early pathogen acquisition. </w:t>
      </w:r>
      <w:r w:rsidR="007A2B5C" w:rsidRPr="006543A8">
        <w:t>M</w:t>
      </w:r>
      <w:r w:rsidR="00651013" w:rsidRPr="006543A8">
        <w:t>ustards are likely key spring hosts due to their ability to overwinter, cold hardiness, and tendency to germinate earlier than many other weed species</w:t>
      </w:r>
      <w:r w:rsidR="00243AC0" w:rsidRPr="006543A8">
        <w:t xml:space="preserve"> (Cici and Van Acker 2011). </w:t>
      </w:r>
      <w:r w:rsidR="00C03D65">
        <w:t>O</w:t>
      </w:r>
      <w:r w:rsidRPr="006543A8">
        <w:t>ur study also uncovered consistent detection of tree species</w:t>
      </w:r>
      <w:r w:rsidR="00C03D65">
        <w:t xml:space="preserve"> </w:t>
      </w:r>
      <w:r w:rsidRPr="006543A8">
        <w:t xml:space="preserve">including </w:t>
      </w:r>
      <w:r w:rsidRPr="006543A8">
        <w:rPr>
          <w:rFonts w:eastAsiaTheme="majorEastAsia"/>
          <w:i/>
          <w:iCs/>
        </w:rPr>
        <w:t>Tilia</w:t>
      </w:r>
      <w:r w:rsidRPr="006543A8">
        <w:t xml:space="preserve">, </w:t>
      </w:r>
      <w:r w:rsidRPr="006543A8">
        <w:rPr>
          <w:rFonts w:eastAsiaTheme="majorEastAsia"/>
          <w:i/>
          <w:iCs/>
        </w:rPr>
        <w:t>Pyrus</w:t>
      </w:r>
      <w:r w:rsidRPr="006543A8">
        <w:t xml:space="preserve">, </w:t>
      </w:r>
      <w:r w:rsidRPr="006543A8">
        <w:rPr>
          <w:rFonts w:eastAsiaTheme="majorEastAsia"/>
          <w:i/>
          <w:iCs/>
        </w:rPr>
        <w:t>Prunus</w:t>
      </w:r>
      <w:r w:rsidRPr="006543A8">
        <w:t xml:space="preserve">, and conifers like </w:t>
      </w:r>
      <w:r w:rsidRPr="006543A8">
        <w:rPr>
          <w:rFonts w:eastAsiaTheme="majorEastAsia"/>
          <w:i/>
          <w:iCs/>
        </w:rPr>
        <w:t>Pinus</w:t>
      </w:r>
      <w:r w:rsidRPr="006543A8">
        <w:t xml:space="preserve"> and </w:t>
      </w:r>
      <w:r w:rsidRPr="006543A8">
        <w:rPr>
          <w:rFonts w:eastAsiaTheme="majorEastAsia"/>
          <w:i/>
          <w:iCs/>
        </w:rPr>
        <w:t>Tsuga</w:t>
      </w:r>
      <w:r w:rsidRPr="006543A8">
        <w:t xml:space="preserve">, suggesting that trees may play a previously unrecognized role in </w:t>
      </w:r>
      <w:r w:rsidRPr="006543A8">
        <w:rPr>
          <w:rFonts w:eastAsiaTheme="majorEastAsia"/>
          <w:i/>
          <w:iCs/>
        </w:rPr>
        <w:t>N. tenellus</w:t>
      </w:r>
      <w:r w:rsidRPr="006543A8">
        <w:t xml:space="preserve"> seasonal ecology.</w:t>
      </w:r>
      <w:r w:rsidR="000238DA" w:rsidRPr="006543A8">
        <w:t xml:space="preserve"> </w:t>
      </w:r>
      <w:r w:rsidR="00DA3BAF" w:rsidRPr="006543A8">
        <w:t xml:space="preserve">Other research using DNA barcoding has also identified unexpected host plants, including coniferous trees such as </w:t>
      </w:r>
      <w:r w:rsidR="00DA3BAF" w:rsidRPr="006543A8">
        <w:rPr>
          <w:i/>
          <w:iCs/>
        </w:rPr>
        <w:t>Pinus</w:t>
      </w:r>
      <w:r w:rsidR="00DA3BAF" w:rsidRPr="006543A8">
        <w:t xml:space="preserve"> spp. in the diet of </w:t>
      </w:r>
      <w:r w:rsidR="00DA3BAF" w:rsidRPr="006543A8">
        <w:rPr>
          <w:i/>
          <w:iCs/>
        </w:rPr>
        <w:t>N. tenellus</w:t>
      </w:r>
      <w:r w:rsidR="00DA3BAF" w:rsidRPr="006543A8">
        <w:t>, particularly during early summer dispersal events (</w:t>
      </w:r>
      <w:r w:rsidR="006A5BC9">
        <w:t xml:space="preserve">Cooper et al. 2022, </w:t>
      </w:r>
      <w:r w:rsidR="00DA3BAF" w:rsidRPr="006543A8">
        <w:t xml:space="preserve">Strausbaugh et al. 2024). These findings further support the idea that leafhoppers may feed on a broader range of </w:t>
      </w:r>
      <w:proofErr w:type="gramStart"/>
      <w:r w:rsidR="00DA3BAF" w:rsidRPr="006543A8">
        <w:t>plant taxa—</w:t>
      </w:r>
      <w:proofErr w:type="gramEnd"/>
      <w:r w:rsidR="00DA3BAF" w:rsidRPr="006543A8">
        <w:t xml:space="preserve">including trees—than previously recognized, </w:t>
      </w:r>
      <w:r w:rsidR="00AA750E">
        <w:t>or they may use trees as part of mating strategies</w:t>
      </w:r>
      <w:r w:rsidR="006A5BC9">
        <w:t xml:space="preserve"> </w:t>
      </w:r>
      <w:r w:rsidR="006A5BC9" w:rsidRPr="006543A8">
        <w:t>(</w:t>
      </w:r>
      <w:r w:rsidR="006A5BC9">
        <w:t>Cooper et al. 2022)</w:t>
      </w:r>
      <w:r w:rsidR="00AA750E">
        <w:t>. These behaviors have</w:t>
      </w:r>
      <w:r w:rsidR="00DA3BAF" w:rsidRPr="006543A8">
        <w:t xml:space="preserve"> important implications for understanding their movement ecology and the epidemiology of their vectored pathogens</w:t>
      </w:r>
      <w:r w:rsidR="00042655">
        <w:t xml:space="preserve"> </w:t>
      </w:r>
      <w:r w:rsidR="001775B4" w:rsidRPr="006543A8">
        <w:t>(Strausbaugh et al. 2024).</w:t>
      </w:r>
    </w:p>
    <w:p w14:paraId="201F4F0F" w14:textId="37617184" w:rsidR="00243AC0" w:rsidRPr="006543A8" w:rsidRDefault="00DF74CA" w:rsidP="00C03D65">
      <w:pPr>
        <w:pStyle w:val="paragraph"/>
        <w:spacing w:before="0" w:beforeAutospacing="0" w:after="0" w:afterAutospacing="0" w:line="480" w:lineRule="auto"/>
        <w:ind w:firstLine="540"/>
        <w:contextualSpacing/>
        <w:textAlignment w:val="baseline"/>
      </w:pPr>
      <w:r w:rsidRPr="00DF74CA">
        <w:lastRenderedPageBreak/>
        <w:t>The timing of tree species host use appears to coincide with spring bolting of mustards. While not tested here, this phenology timing event may serve as an important biomarker for growers of tree crops</w:t>
      </w:r>
      <w:r>
        <w:t xml:space="preserve">, as trees may serve as </w:t>
      </w:r>
      <w:r w:rsidRPr="006543A8">
        <w:t>temporary or transitional hosts</w:t>
      </w:r>
      <w:r>
        <w:t xml:space="preserve">. </w:t>
      </w:r>
      <w:r w:rsidR="00FF19BD" w:rsidRPr="006543A8">
        <w:t xml:space="preserve">This pattern of host switching driven by plant phenology </w:t>
      </w:r>
      <w:r w:rsidR="000238DA" w:rsidRPr="006543A8">
        <w:t xml:space="preserve">may </w:t>
      </w:r>
      <w:r w:rsidR="00FF19BD" w:rsidRPr="006543A8">
        <w:t>highlight the importance of considering perennial hosts in disease surveillance and management programs.</w:t>
      </w:r>
      <w:r>
        <w:t xml:space="preserve"> </w:t>
      </w:r>
      <w:r w:rsidR="00243AC0" w:rsidRPr="006543A8">
        <w:t xml:space="preserve">As mustards begin to bolt and turn yellow in spring, they become detectable via satellite imagery, providing an independent line of evidence that correlates with observed patterns of </w:t>
      </w:r>
      <w:r w:rsidR="00243AC0" w:rsidRPr="006543A8">
        <w:rPr>
          <w:i/>
          <w:iCs/>
        </w:rPr>
        <w:t>N. tenellus</w:t>
      </w:r>
      <w:r w:rsidR="00243AC0" w:rsidRPr="006543A8">
        <w:t xml:space="preserve"> emergence and migration timing (Lee et al. 2025). This phenological cue, visible at landscape scale, suggests that satellite-based monitoring could be used as a predictive tool for vector movement.</w:t>
      </w:r>
    </w:p>
    <w:p w14:paraId="1D503579" w14:textId="304CB1A4" w:rsidR="007A2B5C" w:rsidRPr="006543A8" w:rsidRDefault="00FF19BD" w:rsidP="00C03D65">
      <w:pPr>
        <w:pStyle w:val="paragraph"/>
        <w:spacing w:before="0" w:beforeAutospacing="0" w:after="0" w:afterAutospacing="0" w:line="480" w:lineRule="auto"/>
        <w:ind w:firstLine="540"/>
        <w:contextualSpacing/>
        <w:textAlignment w:val="baseline"/>
      </w:pPr>
      <w:r w:rsidRPr="006543A8">
        <w:t xml:space="preserve">We also confirmed strong seasonal </w:t>
      </w:r>
      <w:r w:rsidR="000238DA" w:rsidRPr="006543A8">
        <w:t xml:space="preserve">patterns </w:t>
      </w:r>
      <w:r w:rsidRPr="006543A8">
        <w:t>in host use. Kochia (</w:t>
      </w:r>
      <w:r w:rsidRPr="006543A8">
        <w:rPr>
          <w:rFonts w:eastAsiaTheme="majorEastAsia"/>
          <w:i/>
          <w:iCs/>
        </w:rPr>
        <w:t>Bassia</w:t>
      </w:r>
      <w:r w:rsidRPr="006543A8">
        <w:t xml:space="preserve"> spp.) emerged as a major summer host and pathogen reservoir, with infections persisting into the fall</w:t>
      </w:r>
      <w:r w:rsidR="00DF74CA">
        <w:t xml:space="preserve"> (Foutz et al. 2025)</w:t>
      </w:r>
      <w:r w:rsidRPr="006543A8">
        <w:t>, while Russian thistle (</w:t>
      </w:r>
      <w:r w:rsidRPr="006543A8">
        <w:rPr>
          <w:rFonts w:eastAsiaTheme="majorEastAsia"/>
          <w:i/>
          <w:iCs/>
        </w:rPr>
        <w:t>Salsola</w:t>
      </w:r>
      <w:r w:rsidRPr="006543A8">
        <w:t xml:space="preserve"> spp.) was the most frequently detected genus overall. Seasonal host shifts appear driven by temperature and host availability, with nymphs showing localized feeding on preferred spring hosts and adults dispersing to irrigated or overwintering hosts in summer and fall</w:t>
      </w:r>
      <w:r w:rsidR="00541D0F" w:rsidRPr="006543A8">
        <w:t xml:space="preserve"> (Horton et al. 2018)</w:t>
      </w:r>
      <w:r w:rsidRPr="006543A8">
        <w:t xml:space="preserve">. </w:t>
      </w:r>
      <w:r w:rsidR="00AA750E">
        <w:t>W</w:t>
      </w:r>
      <w:r w:rsidRPr="006543A8">
        <w:t xml:space="preserve">hile plants like </w:t>
      </w:r>
      <w:r w:rsidRPr="006543A8">
        <w:rPr>
          <w:rFonts w:eastAsiaTheme="majorEastAsia"/>
          <w:i/>
          <w:iCs/>
        </w:rPr>
        <w:t>Salsola</w:t>
      </w:r>
      <w:r w:rsidRPr="006543A8">
        <w:t xml:space="preserve"> were commonly detected in gut contents and fed on by pathogen-positive </w:t>
      </w:r>
      <w:r w:rsidRPr="006543A8">
        <w:rPr>
          <w:rFonts w:eastAsiaTheme="majorEastAsia"/>
          <w:i/>
          <w:iCs/>
        </w:rPr>
        <w:t>N. tenellus</w:t>
      </w:r>
      <w:r w:rsidRPr="006543A8">
        <w:t xml:space="preserve">, </w:t>
      </w:r>
      <w:r w:rsidR="00541D0F" w:rsidRPr="006543A8">
        <w:t xml:space="preserve">a complementary study showed </w:t>
      </w:r>
      <w:r w:rsidRPr="006543A8">
        <w:t>the plants themselves exhibited low pathogen infection rates</w:t>
      </w:r>
      <w:r w:rsidR="00243AC0" w:rsidRPr="006543A8">
        <w:t xml:space="preserve"> (</w:t>
      </w:r>
      <w:r w:rsidR="00243AC0" w:rsidRPr="006543A8">
        <w:rPr>
          <w:noProof/>
        </w:rPr>
        <w:t>Foutz et al. 2025)</w:t>
      </w:r>
      <w:r w:rsidRPr="006543A8">
        <w:t xml:space="preserve">. This decoupling between vector infection and plant infection highlights complexities in the transmission process and raises questions about </w:t>
      </w:r>
      <w:r w:rsidR="007A2B5C" w:rsidRPr="006543A8">
        <w:t xml:space="preserve">vector feeding behavior, </w:t>
      </w:r>
      <w:r w:rsidRPr="006543A8">
        <w:t>host quality</w:t>
      </w:r>
      <w:r w:rsidR="007A2B5C" w:rsidRPr="006543A8">
        <w:t>,</w:t>
      </w:r>
      <w:r w:rsidRPr="006543A8">
        <w:t xml:space="preserve"> and virus retention. These results suggest that not all frequently visited or consumed plants contribute equally to pathogen amplification and that some may act more as </w:t>
      </w:r>
      <w:r w:rsidR="00243AC0" w:rsidRPr="006543A8">
        <w:rPr>
          <w:rFonts w:eastAsiaTheme="majorEastAsia"/>
          <w:i/>
          <w:iCs/>
        </w:rPr>
        <w:t>N. tenellus</w:t>
      </w:r>
      <w:r w:rsidR="00243AC0" w:rsidRPr="006543A8">
        <w:t xml:space="preserve"> hosts </w:t>
      </w:r>
      <w:r w:rsidRPr="006543A8">
        <w:t>than as true pathogen reservoirs.</w:t>
      </w:r>
    </w:p>
    <w:p w14:paraId="60D2EB0C" w14:textId="09AF29E5" w:rsidR="00C03D65" w:rsidRPr="006543A8" w:rsidRDefault="00AA750E" w:rsidP="00C03D65">
      <w:pPr>
        <w:pStyle w:val="paragraph"/>
        <w:spacing w:before="0" w:beforeAutospacing="0" w:after="0" w:afterAutospacing="0" w:line="480" w:lineRule="auto"/>
        <w:ind w:firstLine="540"/>
        <w:contextualSpacing/>
        <w:textAlignment w:val="baseline"/>
      </w:pPr>
      <w:r w:rsidRPr="006543A8">
        <w:t xml:space="preserve">While these findings offer important insights, several limitations must be acknowledged. Sampling was not uniform </w:t>
      </w:r>
      <w:proofErr w:type="gramStart"/>
      <w:r w:rsidRPr="006543A8">
        <w:t>across years</w:t>
      </w:r>
      <w:proofErr w:type="gramEnd"/>
      <w:r>
        <w:t>, and t</w:t>
      </w:r>
      <w:r w:rsidRPr="006543A8">
        <w:rPr>
          <w:noProof/>
        </w:rPr>
        <w:t xml:space="preserve">he observed trend of BCTV-infected </w:t>
      </w:r>
      <w:r w:rsidRPr="006543A8">
        <w:rPr>
          <w:i/>
          <w:iCs/>
          <w:noProof/>
        </w:rPr>
        <w:t>N. tenellus</w:t>
      </w:r>
      <w:r w:rsidRPr="006543A8">
        <w:rPr>
          <w:noProof/>
        </w:rPr>
        <w:t xml:space="preserve"> </w:t>
      </w:r>
      <w:r w:rsidRPr="006543A8">
        <w:rPr>
          <w:noProof/>
        </w:rPr>
        <w:lastRenderedPageBreak/>
        <w:t xml:space="preserve">having fewer plant species in their gut contents could be linked to the timing of their collection. In the spring, </w:t>
      </w:r>
      <w:r w:rsidRPr="006543A8">
        <w:rPr>
          <w:i/>
          <w:iCs/>
          <w:noProof/>
        </w:rPr>
        <w:t>N. tenellus</w:t>
      </w:r>
      <w:r w:rsidRPr="006543A8">
        <w:rPr>
          <w:noProof/>
        </w:rPr>
        <w:t xml:space="preserve"> nymphs hatch and develop on infected mustards, remaining relatively stationary until rising summer temperatures kill their preferred weed hosts, forcing migration into irrigated crops (Horton et al. 2018). By fall, </w:t>
      </w:r>
      <w:r w:rsidRPr="006543A8">
        <w:rPr>
          <w:i/>
          <w:iCs/>
          <w:noProof/>
        </w:rPr>
        <w:t>N. tenellus</w:t>
      </w:r>
      <w:r w:rsidRPr="006543A8">
        <w:rPr>
          <w:noProof/>
        </w:rPr>
        <w:t xml:space="preserve"> begin seeking shelter and identifying suitable overwintering hosts (Horton et al. 2018). This search for an overwintering host may drive more selective feeding behavior, potentially leading to a greater diversity of plants detected in gut content analyses.</w:t>
      </w:r>
      <w:r>
        <w:rPr>
          <w:noProof/>
        </w:rPr>
        <w:t xml:space="preserve"> Additionally, </w:t>
      </w:r>
      <w:r>
        <w:t>g</w:t>
      </w:r>
      <w:r w:rsidR="007A2B5C" w:rsidRPr="006543A8">
        <w:t xml:space="preserve">ut content analysis may have </w:t>
      </w:r>
      <w:r w:rsidR="007A2B5C" w:rsidRPr="006543A8">
        <w:rPr>
          <w:noProof/>
        </w:rPr>
        <w:t>potential limitation due to primer specifity of the DNA barcoding primers used, which may bias results toward certain genera</w:t>
      </w:r>
      <w:r w:rsidR="007A2B5C" w:rsidRPr="006543A8">
        <w:t xml:space="preserve">. </w:t>
      </w:r>
      <w:r w:rsidR="007A2B5C" w:rsidRPr="006543A8">
        <w:rPr>
          <w:noProof/>
        </w:rPr>
        <w:t xml:space="preserve">To address this, we used two primer types, ITS2 for broad taxonomic identification and trnF for targeting specific weed species. Additionally, we validated results at the genus level. </w:t>
      </w:r>
      <w:r w:rsidR="007A2B5C" w:rsidRPr="006543A8">
        <w:t>Despite these precautions, some low-abundance hosts may be underrepresented</w:t>
      </w:r>
      <w:r>
        <w:t>, and additional analysis with more leafhoppers could further confirm patterns observed here</w:t>
      </w:r>
      <w:r w:rsidR="007A2B5C" w:rsidRPr="006543A8">
        <w:t>.</w:t>
      </w:r>
    </w:p>
    <w:p w14:paraId="6B126E25" w14:textId="790D6870" w:rsidR="0017489D" w:rsidRPr="006543A8" w:rsidRDefault="00FF19BD" w:rsidP="00A0532F">
      <w:pPr>
        <w:pStyle w:val="paragraph"/>
        <w:spacing w:before="0" w:beforeAutospacing="0" w:after="0" w:afterAutospacing="0" w:line="480" w:lineRule="auto"/>
        <w:ind w:firstLine="540"/>
        <w:contextualSpacing/>
        <w:textAlignment w:val="baseline"/>
        <w:rPr>
          <w:noProof/>
        </w:rPr>
      </w:pPr>
      <w:r w:rsidRPr="006543A8">
        <w:t>In the broader context, our research improves understanding of how vector ecology drives disease risk and transmission dynamics in specialty cropping systems. By identifying key host species, seasonal trends, and differences in pathogen-vector interactions, our findings</w:t>
      </w:r>
      <w:r w:rsidR="00427789">
        <w:t xml:space="preserve"> can be i</w:t>
      </w:r>
      <w:r w:rsidR="00427789" w:rsidRPr="006543A8">
        <w:t>ncorporat</w:t>
      </w:r>
      <w:r w:rsidR="00427789">
        <w:t>ed</w:t>
      </w:r>
      <w:r w:rsidRPr="006543A8">
        <w:t xml:space="preserve"> into broader </w:t>
      </w:r>
      <w:r w:rsidR="00243AC0" w:rsidRPr="006543A8">
        <w:t>integrated pest management</w:t>
      </w:r>
      <w:r w:rsidRPr="006543A8">
        <w:t xml:space="preserve"> </w:t>
      </w:r>
      <w:proofErr w:type="gramStart"/>
      <w:r w:rsidRPr="006543A8">
        <w:t>frameworks</w:t>
      </w:r>
      <w:proofErr w:type="gramEnd"/>
      <w:r w:rsidR="00243AC0" w:rsidRPr="006543A8">
        <w:t xml:space="preserve"> </w:t>
      </w:r>
      <w:proofErr w:type="gramStart"/>
      <w:r w:rsidRPr="006543A8">
        <w:t>offers</w:t>
      </w:r>
      <w:proofErr w:type="gramEnd"/>
      <w:r w:rsidRPr="006543A8">
        <w:t xml:space="preserve"> opportunities to reduce pesticide use, lower grower costs, and promote long-term agricultural sustainability.</w:t>
      </w:r>
      <w:r w:rsidR="00AA750E">
        <w:t xml:space="preserve"> </w:t>
      </w:r>
      <w:r w:rsidR="00682875" w:rsidRPr="006543A8">
        <w:rPr>
          <w:noProof/>
        </w:rPr>
        <w:t xml:space="preserve">Growers currently rely on intensive insecticide applications, costing </w:t>
      </w:r>
      <w:r w:rsidR="00AA750E">
        <w:rPr>
          <w:noProof/>
        </w:rPr>
        <w:t>around</w:t>
      </w:r>
      <w:r w:rsidR="00AA750E" w:rsidRPr="006543A8">
        <w:rPr>
          <w:noProof/>
        </w:rPr>
        <w:t xml:space="preserve"> </w:t>
      </w:r>
      <w:r w:rsidR="00682875" w:rsidRPr="006543A8">
        <w:rPr>
          <w:noProof/>
        </w:rPr>
        <w:t xml:space="preserve">$400 per acre annually, to mitigate leafhopper-borne diseases (Galinato 2020). By refining our understanding of </w:t>
      </w:r>
      <w:r w:rsidR="00FE742F" w:rsidRPr="006543A8">
        <w:rPr>
          <w:i/>
          <w:iCs/>
          <w:noProof/>
        </w:rPr>
        <w:t>N. tenellus</w:t>
      </w:r>
      <w:r w:rsidR="00682875" w:rsidRPr="006543A8">
        <w:rPr>
          <w:noProof/>
        </w:rPr>
        <w:t xml:space="preserve"> movement and feeding behavior, we can enhance predictive models and decision-support systems, potentially reducing unnecessary pesticide applications. Our findings </w:t>
      </w:r>
      <w:r w:rsidR="00541D0F" w:rsidRPr="006543A8">
        <w:rPr>
          <w:noProof/>
        </w:rPr>
        <w:t xml:space="preserve">can </w:t>
      </w:r>
      <w:r w:rsidR="00541D0F" w:rsidRPr="006543A8">
        <w:t xml:space="preserve">support more effective and sustainable pest control measures with demonstrated economic impact and are part of a larger monitoring network through </w:t>
      </w:r>
      <w:r w:rsidR="00682875" w:rsidRPr="006543A8">
        <w:rPr>
          <w:noProof/>
        </w:rPr>
        <w:t xml:space="preserve">Washington State University’s Decision Aid System, </w:t>
      </w:r>
      <w:r w:rsidR="00682875" w:rsidRPr="006543A8">
        <w:rPr>
          <w:noProof/>
        </w:rPr>
        <w:lastRenderedPageBreak/>
        <w:t xml:space="preserve">which provides precision pest management recommendations and has already saved potato farmers $9 million annually. </w:t>
      </w:r>
      <w:r w:rsidR="00AA750E">
        <w:rPr>
          <w:noProof/>
        </w:rPr>
        <w:t>Models that link vector movement with host use patterns across seasons may offer a new tool in the battle against insect-borne pathogens</w:t>
      </w:r>
      <w:r w:rsidR="00682875" w:rsidRPr="006543A8">
        <w:rPr>
          <w:noProof/>
        </w:rPr>
        <w:t>.</w:t>
      </w:r>
      <w:r w:rsidR="00AA750E">
        <w:rPr>
          <w:noProof/>
        </w:rPr>
        <w:t xml:space="preserve"> </w:t>
      </w:r>
    </w:p>
    <w:p w14:paraId="45C65DC1" w14:textId="77777777" w:rsidR="0017489D" w:rsidRPr="006543A8" w:rsidRDefault="0017489D" w:rsidP="002A22D6">
      <w:pPr>
        <w:spacing w:after="0" w:line="480" w:lineRule="auto"/>
        <w:contextualSpacing/>
        <w:rPr>
          <w:rFonts w:ascii="Times New Roman" w:hAnsi="Times New Roman" w:cs="Times New Roman"/>
          <w:noProof/>
          <w:kern w:val="0"/>
          <w:sz w:val="24"/>
          <w:szCs w:val="24"/>
          <w14:ligatures w14:val="none"/>
        </w:rPr>
      </w:pPr>
      <w:r w:rsidRPr="006543A8">
        <w:rPr>
          <w:rFonts w:ascii="Times New Roman" w:hAnsi="Times New Roman" w:cs="Times New Roman"/>
          <w:noProof/>
          <w:kern w:val="0"/>
          <w:sz w:val="24"/>
          <w:szCs w:val="24"/>
          <w14:ligatures w14:val="none"/>
        </w:rPr>
        <w:br w:type="page"/>
      </w:r>
    </w:p>
    <w:p w14:paraId="198A02C9" w14:textId="7915C072" w:rsidR="00682875" w:rsidRPr="006543A8" w:rsidRDefault="0017489D" w:rsidP="0017489D">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14:ligatures w14:val="none"/>
        </w:rPr>
        <w:lastRenderedPageBreak/>
        <w:t>Figure Legends</w:t>
      </w:r>
      <w:r w:rsidR="006543A8">
        <w:rPr>
          <w:rFonts w:ascii="Times New Roman" w:hAnsi="Times New Roman" w:cs="Times New Roman"/>
          <w:b/>
          <w:bCs/>
          <w:noProof/>
          <w:kern w:val="0"/>
          <w:sz w:val="24"/>
          <w:szCs w:val="24"/>
          <w14:ligatures w14:val="none"/>
        </w:rPr>
        <w:t>:</w:t>
      </w:r>
    </w:p>
    <w:p w14:paraId="28C52E47" w14:textId="10C9CDC4" w:rsidR="001262DF" w:rsidRPr="006543A8" w:rsidRDefault="004204B2" w:rsidP="0017489D">
      <w:pPr>
        <w:spacing w:after="0" w:line="480" w:lineRule="auto"/>
        <w:contextualSpacing/>
        <w:rPr>
          <w:rFonts w:ascii="Times New Roman" w:hAnsi="Times New Roman" w:cs="Times New Roman"/>
          <w:noProof/>
          <w:kern w:val="0"/>
          <w:sz w:val="24"/>
          <w:szCs w:val="24"/>
          <w14:ligatures w14:val="none"/>
        </w:rPr>
      </w:pPr>
      <w:r w:rsidRPr="006543A8">
        <w:rPr>
          <w:rFonts w:ascii="Times New Roman" w:hAnsi="Times New Roman" w:cs="Times New Roman"/>
          <w:b/>
          <w:bCs/>
          <w:noProof/>
          <w:kern w:val="0"/>
          <w:sz w:val="24"/>
          <w:szCs w:val="24"/>
          <w14:ligatures w14:val="none"/>
        </w:rPr>
        <w:t>Figure 1</w:t>
      </w:r>
      <w:r w:rsidR="001262DF" w:rsidRPr="006543A8">
        <w:rPr>
          <w:rFonts w:ascii="Times New Roman" w:hAnsi="Times New Roman" w:cs="Times New Roman"/>
          <w:b/>
          <w:bCs/>
          <w:noProof/>
          <w:kern w:val="0"/>
          <w:sz w:val="24"/>
          <w:szCs w:val="24"/>
          <w14:ligatures w14:val="none"/>
        </w:rPr>
        <w:t xml:space="preserve">. </w:t>
      </w:r>
      <w:r w:rsidR="001262DF" w:rsidRPr="006543A8">
        <w:rPr>
          <w:rFonts w:ascii="Times New Roman" w:hAnsi="Times New Roman" w:cs="Times New Roman"/>
          <w:noProof/>
          <w:kern w:val="0"/>
          <w:sz w:val="24"/>
          <w:szCs w:val="24"/>
          <w14:ligatures w14:val="none"/>
        </w:rPr>
        <w:t xml:space="preserve">Map of study sites using GPS coordinates for where </w:t>
      </w:r>
      <w:r w:rsidR="001262DF" w:rsidRPr="006543A8">
        <w:rPr>
          <w:rFonts w:ascii="Times New Roman" w:hAnsi="Times New Roman" w:cs="Times New Roman"/>
          <w:i/>
          <w:iCs/>
          <w:noProof/>
          <w:kern w:val="0"/>
          <w:sz w:val="24"/>
          <w:szCs w:val="24"/>
          <w14:ligatures w14:val="none"/>
        </w:rPr>
        <w:t xml:space="preserve">N. tenellus </w:t>
      </w:r>
      <w:r w:rsidR="001262DF" w:rsidRPr="006543A8">
        <w:rPr>
          <w:rFonts w:ascii="Times New Roman" w:hAnsi="Times New Roman" w:cs="Times New Roman"/>
          <w:noProof/>
          <w:kern w:val="0"/>
          <w:sz w:val="24"/>
          <w:szCs w:val="24"/>
          <w14:ligatures w14:val="none"/>
        </w:rPr>
        <w:t>were collected from each year.</w:t>
      </w:r>
    </w:p>
    <w:p w14:paraId="7C1E983A" w14:textId="3E00E0A4" w:rsidR="0017489D" w:rsidRPr="006543A8" w:rsidRDefault="0017489D" w:rsidP="0017489D">
      <w:pPr>
        <w:spacing w:after="0" w:line="480" w:lineRule="auto"/>
        <w:contextualSpacing/>
        <w:rPr>
          <w:rFonts w:ascii="Times New Roman" w:hAnsi="Times New Roman" w:cs="Times New Roman"/>
          <w:noProof/>
          <w:kern w:val="0"/>
          <w:sz w:val="24"/>
          <w:szCs w:val="24"/>
          <w14:ligatures w14:val="none"/>
        </w:rPr>
      </w:pPr>
      <w:r w:rsidRPr="006543A8">
        <w:rPr>
          <w:rFonts w:ascii="Times New Roman" w:hAnsi="Times New Roman" w:cs="Times New Roman"/>
          <w:b/>
          <w:bCs/>
          <w:noProof/>
          <w:kern w:val="0"/>
          <w:sz w:val="24"/>
          <w:szCs w:val="24"/>
          <w14:ligatures w14:val="none"/>
        </w:rPr>
        <w:t xml:space="preserve">Figure </w:t>
      </w:r>
      <w:r w:rsidR="004204B2" w:rsidRPr="006543A8">
        <w:rPr>
          <w:rFonts w:ascii="Times New Roman" w:hAnsi="Times New Roman" w:cs="Times New Roman"/>
          <w:b/>
          <w:bCs/>
          <w:noProof/>
          <w:kern w:val="0"/>
          <w:sz w:val="24"/>
          <w:szCs w:val="24"/>
          <w14:ligatures w14:val="none"/>
        </w:rPr>
        <w:t>2</w:t>
      </w:r>
      <w:r w:rsidRPr="006543A8">
        <w:rPr>
          <w:rFonts w:ascii="Times New Roman" w:hAnsi="Times New Roman" w:cs="Times New Roman"/>
          <w:b/>
          <w:bCs/>
          <w:noProof/>
          <w:kern w:val="0"/>
          <w:sz w:val="24"/>
          <w:szCs w:val="24"/>
          <w14:ligatures w14:val="none"/>
        </w:rPr>
        <w:t xml:space="preserve">. </w:t>
      </w:r>
      <w:r w:rsidR="00923023" w:rsidRPr="006543A8">
        <w:rPr>
          <w:rFonts w:ascii="Times New Roman" w:hAnsi="Times New Roman" w:cs="Times New Roman"/>
          <w:b/>
          <w:bCs/>
          <w:i/>
          <w:iCs/>
          <w:noProof/>
          <w:kern w:val="0"/>
          <w:sz w:val="24"/>
          <w:szCs w:val="24"/>
          <w14:ligatures w14:val="none"/>
        </w:rPr>
        <w:t>Neoaliturus</w:t>
      </w:r>
      <w:r w:rsidRPr="006543A8">
        <w:rPr>
          <w:rFonts w:ascii="Times New Roman" w:hAnsi="Times New Roman" w:cs="Times New Roman"/>
          <w:b/>
          <w:bCs/>
          <w:i/>
          <w:iCs/>
          <w:noProof/>
          <w:kern w:val="0"/>
          <w:sz w:val="24"/>
          <w:szCs w:val="24"/>
          <w14:ligatures w14:val="none"/>
        </w:rPr>
        <w:t xml:space="preserve"> tenellus</w:t>
      </w:r>
      <w:r w:rsidRPr="006543A8">
        <w:rPr>
          <w:rFonts w:ascii="Times New Roman" w:hAnsi="Times New Roman" w:cs="Times New Roman"/>
          <w:b/>
          <w:bCs/>
          <w:noProof/>
          <w:kern w:val="0"/>
          <w:sz w:val="24"/>
          <w:szCs w:val="24"/>
          <w14:ligatures w14:val="none"/>
        </w:rPr>
        <w:t xml:space="preserve"> Gut Content Analysis. </w:t>
      </w:r>
      <w:r w:rsidR="004204B2" w:rsidRPr="006543A8">
        <w:rPr>
          <w:rFonts w:ascii="Times New Roman" w:hAnsi="Times New Roman" w:cs="Times New Roman"/>
          <w:noProof/>
          <w:kern w:val="0"/>
          <w:sz w:val="24"/>
          <w:szCs w:val="24"/>
          <w14:ligatures w14:val="none"/>
        </w:rPr>
        <w:t>Counts</w:t>
      </w:r>
      <w:r w:rsidRPr="006543A8">
        <w:rPr>
          <w:rFonts w:ascii="Times New Roman" w:hAnsi="Times New Roman" w:cs="Times New Roman"/>
          <w:noProof/>
          <w:kern w:val="0"/>
          <w:sz w:val="24"/>
          <w:szCs w:val="24"/>
          <w14:ligatures w14:val="none"/>
        </w:rPr>
        <w:t xml:space="preserve"> of plant genera detected in individual </w:t>
      </w:r>
      <w:r w:rsidR="00FE742F" w:rsidRPr="006543A8">
        <w:rPr>
          <w:rFonts w:ascii="Times New Roman" w:hAnsi="Times New Roman" w:cs="Times New Roman"/>
          <w:i/>
          <w:iCs/>
          <w:noProof/>
          <w:kern w:val="0"/>
          <w:sz w:val="24"/>
          <w:szCs w:val="24"/>
          <w14:ligatures w14:val="none"/>
        </w:rPr>
        <w:t>N. tenellus</w:t>
      </w:r>
      <w:r w:rsidRPr="006543A8">
        <w:rPr>
          <w:rFonts w:ascii="Times New Roman" w:hAnsi="Times New Roman" w:cs="Times New Roman"/>
          <w:noProof/>
          <w:kern w:val="0"/>
          <w:sz w:val="24"/>
          <w:szCs w:val="24"/>
          <w14:ligatures w14:val="none"/>
        </w:rPr>
        <w:t xml:space="preserve"> gut contents, categorized into three groups: crops, non-crop or weeds, and trees. The x-axis represents the </w:t>
      </w:r>
      <w:r w:rsidR="004204B2" w:rsidRPr="006543A8">
        <w:rPr>
          <w:rFonts w:ascii="Times New Roman" w:hAnsi="Times New Roman" w:cs="Times New Roman"/>
          <w:noProof/>
          <w:kern w:val="0"/>
          <w:sz w:val="24"/>
          <w:szCs w:val="24"/>
          <w14:ligatures w14:val="none"/>
        </w:rPr>
        <w:t xml:space="preserve">count </w:t>
      </w:r>
      <w:r w:rsidRPr="006543A8">
        <w:rPr>
          <w:rFonts w:ascii="Times New Roman" w:hAnsi="Times New Roman" w:cs="Times New Roman"/>
          <w:noProof/>
          <w:kern w:val="0"/>
          <w:sz w:val="24"/>
          <w:szCs w:val="24"/>
          <w14:ligatures w14:val="none"/>
        </w:rPr>
        <w:t xml:space="preserve">of leafhoppers in which each plant type was detected, while the y-axis lists the plant genera identified. The legend indicates infection status, with co-infection referring to the presence of both </w:t>
      </w:r>
      <w:r w:rsidRPr="006543A8">
        <w:rPr>
          <w:rFonts w:ascii="Times New Roman" w:hAnsi="Times New Roman" w:cs="Times New Roman"/>
          <w:i/>
          <w:iCs/>
          <w:noProof/>
          <w:kern w:val="0"/>
          <w:sz w:val="24"/>
          <w:szCs w:val="24"/>
          <w14:ligatures w14:val="none"/>
        </w:rPr>
        <w:t xml:space="preserve">Candidatus </w:t>
      </w:r>
      <w:r w:rsidRPr="006543A8">
        <w:rPr>
          <w:rFonts w:ascii="Times New Roman" w:hAnsi="Times New Roman" w:cs="Times New Roman"/>
          <w:noProof/>
          <w:kern w:val="0"/>
          <w:sz w:val="24"/>
          <w:szCs w:val="24"/>
          <w14:ligatures w14:val="none"/>
        </w:rPr>
        <w:t>Phytoplasma trifolii (CPt) and Beet Curly Top Virus (BCTV).</w:t>
      </w:r>
      <w:r w:rsidR="00B92525" w:rsidRPr="006543A8">
        <w:rPr>
          <w:rFonts w:ascii="Times New Roman" w:hAnsi="Times New Roman" w:cs="Times New Roman"/>
          <w:noProof/>
          <w:kern w:val="0"/>
          <w:sz w:val="24"/>
          <w:szCs w:val="24"/>
          <w14:ligatures w14:val="none"/>
        </w:rPr>
        <w:t xml:space="preserve"> (</w:t>
      </w:r>
      <w:r w:rsidR="00B92525" w:rsidRPr="006543A8">
        <w:rPr>
          <w:rFonts w:ascii="Times New Roman" w:hAnsi="Times New Roman" w:cs="Times New Roman"/>
          <w:i/>
          <w:iCs/>
          <w:noProof/>
          <w:kern w:val="0"/>
          <w:sz w:val="24"/>
          <w:szCs w:val="24"/>
          <w14:ligatures w14:val="none"/>
        </w:rPr>
        <w:t>S. citri</w:t>
      </w:r>
      <w:r w:rsidR="00B92525" w:rsidRPr="006543A8">
        <w:rPr>
          <w:rFonts w:ascii="Times New Roman" w:hAnsi="Times New Roman" w:cs="Times New Roman"/>
          <w:noProof/>
          <w:kern w:val="0"/>
          <w:sz w:val="24"/>
          <w:szCs w:val="24"/>
          <w14:ligatures w14:val="none"/>
        </w:rPr>
        <w:t xml:space="preserve"> identification was excluded from analysis due to low frequency of results).</w:t>
      </w:r>
    </w:p>
    <w:p w14:paraId="63C6A647" w14:textId="78BB49F4" w:rsidR="00B92525" w:rsidRPr="006543A8" w:rsidRDefault="0017489D" w:rsidP="0017489D">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14:ligatures w14:val="none"/>
        </w:rPr>
        <w:t xml:space="preserve">Figure </w:t>
      </w:r>
      <w:r w:rsidR="002B41E5" w:rsidRPr="006543A8">
        <w:rPr>
          <w:rFonts w:ascii="Times New Roman" w:hAnsi="Times New Roman" w:cs="Times New Roman"/>
          <w:b/>
          <w:bCs/>
          <w:noProof/>
          <w:kern w:val="0"/>
          <w:sz w:val="24"/>
          <w:szCs w:val="24"/>
          <w14:ligatures w14:val="none"/>
        </w:rPr>
        <w:t>3</w:t>
      </w:r>
      <w:r w:rsidRPr="006543A8">
        <w:rPr>
          <w:rFonts w:ascii="Times New Roman" w:hAnsi="Times New Roman" w:cs="Times New Roman"/>
          <w:b/>
          <w:bCs/>
          <w:noProof/>
          <w:kern w:val="0"/>
          <w:sz w:val="24"/>
          <w:szCs w:val="24"/>
          <w14:ligatures w14:val="none"/>
        </w:rPr>
        <w:t xml:space="preserve">. </w:t>
      </w:r>
      <w:r w:rsidR="002B41E5" w:rsidRPr="006543A8">
        <w:rPr>
          <w:rFonts w:ascii="Times New Roman" w:hAnsi="Times New Roman" w:cs="Times New Roman"/>
          <w:b/>
          <w:bCs/>
          <w:noProof/>
          <w:kern w:val="0"/>
          <w:sz w:val="24"/>
          <w:szCs w:val="24"/>
          <w14:ligatures w14:val="none"/>
        </w:rPr>
        <w:t>Canonical analysis of Principal Coordinates for gut contents.</w:t>
      </w:r>
      <w:r w:rsidR="00541D0F" w:rsidRPr="006543A8">
        <w:rPr>
          <w:rFonts w:ascii="Times New Roman" w:hAnsi="Times New Roman" w:cs="Times New Roman"/>
          <w:b/>
          <w:bCs/>
          <w:noProof/>
          <w:kern w:val="0"/>
          <w:sz w:val="24"/>
          <w:szCs w:val="24"/>
          <w14:ligatures w14:val="none"/>
        </w:rPr>
        <w:t xml:space="preserve"> </w:t>
      </w:r>
      <w:r w:rsidR="002B41E5" w:rsidRPr="006543A8">
        <w:rPr>
          <w:rFonts w:ascii="Times New Roman" w:hAnsi="Times New Roman" w:cs="Times New Roman"/>
          <w:sz w:val="24"/>
          <w:szCs w:val="24"/>
        </w:rPr>
        <w:t xml:space="preserve">CAP1 represents all variation in gut content plant community composition constrained to show separation by BCTV infection status. MDS1 represents the first major axis of residual (unconstrained) variation in community composition. Points are individual </w:t>
      </w:r>
      <w:r w:rsidR="002B41E5" w:rsidRPr="006543A8">
        <w:rPr>
          <w:rFonts w:ascii="Times New Roman" w:hAnsi="Times New Roman" w:cs="Times New Roman"/>
          <w:i/>
          <w:iCs/>
          <w:sz w:val="24"/>
          <w:szCs w:val="24"/>
        </w:rPr>
        <w:t>N. tenellus</w:t>
      </w:r>
      <w:r w:rsidR="002B41E5" w:rsidRPr="006543A8">
        <w:rPr>
          <w:rFonts w:ascii="Times New Roman" w:hAnsi="Times New Roman" w:cs="Times New Roman"/>
          <w:sz w:val="24"/>
          <w:szCs w:val="24"/>
        </w:rPr>
        <w:t xml:space="preserve"> gut assays. </w:t>
      </w:r>
      <w:r w:rsidR="000E0999" w:rsidRPr="006543A8">
        <w:rPr>
          <w:rFonts w:ascii="Times New Roman" w:hAnsi="Times New Roman" w:cs="Times New Roman"/>
          <w:sz w:val="24"/>
          <w:szCs w:val="24"/>
        </w:rPr>
        <w:t>The direction of species vectors indicate</w:t>
      </w:r>
      <w:r w:rsidR="000238DA" w:rsidRPr="006543A8">
        <w:rPr>
          <w:rFonts w:ascii="Times New Roman" w:hAnsi="Times New Roman" w:cs="Times New Roman"/>
          <w:sz w:val="24"/>
          <w:szCs w:val="24"/>
        </w:rPr>
        <w:t>s</w:t>
      </w:r>
      <w:r w:rsidR="000E0999" w:rsidRPr="006543A8">
        <w:rPr>
          <w:rFonts w:ascii="Times New Roman" w:hAnsi="Times New Roman" w:cs="Times New Roman"/>
          <w:sz w:val="24"/>
          <w:szCs w:val="24"/>
        </w:rPr>
        <w:t xml:space="preserve"> increases in relative abundance across the ordination space, while the length of the vector indicates the strength of correlation between each species and variation in </w:t>
      </w:r>
      <w:r w:rsidR="000238DA" w:rsidRPr="006543A8">
        <w:rPr>
          <w:rFonts w:ascii="Times New Roman" w:hAnsi="Times New Roman" w:cs="Times New Roman"/>
          <w:sz w:val="24"/>
          <w:szCs w:val="24"/>
        </w:rPr>
        <w:t>ordination</w:t>
      </w:r>
      <w:r w:rsidR="000E0999" w:rsidRPr="006543A8">
        <w:rPr>
          <w:rFonts w:ascii="Times New Roman" w:hAnsi="Times New Roman" w:cs="Times New Roman"/>
          <w:sz w:val="24"/>
          <w:szCs w:val="24"/>
        </w:rPr>
        <w:t xml:space="preserve"> space. Vectors aligned with CAP1 would indicate collinearity with BCTV infection. Vectors orthogonal to CAP1 indicate species whose abundances are primarily independent of BCTV infection. Grey isoclines represent sampling date across the growing season</w:t>
      </w:r>
      <w:r w:rsidR="000238DA" w:rsidRPr="006543A8">
        <w:rPr>
          <w:rFonts w:ascii="Times New Roman" w:hAnsi="Times New Roman" w:cs="Times New Roman"/>
          <w:sz w:val="24"/>
          <w:szCs w:val="24"/>
        </w:rPr>
        <w:t xml:space="preserve"> and are generated by a GAMM surface overlay.</w:t>
      </w:r>
      <w:r w:rsidR="00B84E38">
        <w:rPr>
          <w:rFonts w:ascii="Times New Roman" w:hAnsi="Times New Roman" w:cs="Times New Roman"/>
          <w:sz w:val="24"/>
          <w:szCs w:val="24"/>
        </w:rPr>
        <w:t xml:space="preserve"> Numbers on isoclines are the day of year from 1 January.</w:t>
      </w:r>
    </w:p>
    <w:p w14:paraId="3483877E" w14:textId="68FB70C5" w:rsidR="00B92525" w:rsidRPr="006543A8" w:rsidRDefault="0017489D" w:rsidP="00B92525">
      <w:pPr>
        <w:spacing w:after="0" w:line="480" w:lineRule="auto"/>
        <w:contextualSpacing/>
        <w:rPr>
          <w:rFonts w:ascii="Times New Roman" w:hAnsi="Times New Roman" w:cs="Times New Roman"/>
          <w:noProof/>
          <w:kern w:val="0"/>
          <w:sz w:val="24"/>
          <w:szCs w:val="24"/>
          <w14:ligatures w14:val="none"/>
        </w:rPr>
      </w:pPr>
      <w:r w:rsidRPr="006543A8">
        <w:rPr>
          <w:rFonts w:ascii="Times New Roman" w:hAnsi="Times New Roman" w:cs="Times New Roman"/>
          <w:b/>
          <w:bCs/>
          <w:noProof/>
          <w:kern w:val="0"/>
          <w:sz w:val="24"/>
          <w:szCs w:val="24"/>
          <w14:ligatures w14:val="none"/>
        </w:rPr>
        <w:t xml:space="preserve">Figure </w:t>
      </w:r>
      <w:r w:rsidR="006543A8">
        <w:rPr>
          <w:rFonts w:ascii="Times New Roman" w:hAnsi="Times New Roman" w:cs="Times New Roman"/>
          <w:b/>
          <w:bCs/>
          <w:noProof/>
          <w:kern w:val="0"/>
          <w:sz w:val="24"/>
          <w:szCs w:val="24"/>
          <w14:ligatures w14:val="none"/>
        </w:rPr>
        <w:t>4</w:t>
      </w:r>
      <w:r w:rsidRPr="006543A8">
        <w:rPr>
          <w:rFonts w:ascii="Times New Roman" w:hAnsi="Times New Roman" w:cs="Times New Roman"/>
          <w:b/>
          <w:bCs/>
          <w:noProof/>
          <w:kern w:val="0"/>
          <w:sz w:val="24"/>
          <w:szCs w:val="24"/>
          <w14:ligatures w14:val="none"/>
        </w:rPr>
        <w:t xml:space="preserve">. </w:t>
      </w:r>
      <w:r w:rsidR="00B92525" w:rsidRPr="006543A8">
        <w:rPr>
          <w:rFonts w:ascii="Times New Roman" w:hAnsi="Times New Roman" w:cs="Times New Roman"/>
          <w:b/>
          <w:bCs/>
          <w:noProof/>
          <w:kern w:val="0"/>
          <w:sz w:val="24"/>
          <w:szCs w:val="24"/>
          <w14:ligatures w14:val="none"/>
        </w:rPr>
        <w:t xml:space="preserve">Seasonality of </w:t>
      </w:r>
      <w:r w:rsidR="00B92525" w:rsidRPr="006543A8">
        <w:rPr>
          <w:rFonts w:ascii="Times New Roman" w:hAnsi="Times New Roman" w:cs="Times New Roman"/>
          <w:b/>
          <w:bCs/>
          <w:i/>
          <w:iCs/>
          <w:noProof/>
          <w:kern w:val="0"/>
          <w:sz w:val="24"/>
          <w:szCs w:val="24"/>
          <w14:ligatures w14:val="none"/>
        </w:rPr>
        <w:t>Neoaliturus tenellus</w:t>
      </w:r>
      <w:r w:rsidR="00B92525" w:rsidRPr="006543A8">
        <w:rPr>
          <w:rFonts w:ascii="Times New Roman" w:hAnsi="Times New Roman" w:cs="Times New Roman"/>
          <w:b/>
          <w:bCs/>
          <w:noProof/>
          <w:kern w:val="0"/>
          <w:sz w:val="24"/>
          <w:szCs w:val="24"/>
          <w14:ligatures w14:val="none"/>
        </w:rPr>
        <w:t xml:space="preserve"> Gut Content Analysis. </w:t>
      </w:r>
      <w:r w:rsidR="000238DA" w:rsidRPr="006543A8">
        <w:rPr>
          <w:rFonts w:ascii="Times New Roman" w:hAnsi="Times New Roman" w:cs="Times New Roman"/>
          <w:noProof/>
          <w:kern w:val="0"/>
          <w:sz w:val="24"/>
          <w:szCs w:val="24"/>
          <w14:ligatures w14:val="none"/>
        </w:rPr>
        <w:t>Genus-level seasonal distributions of plants</w:t>
      </w:r>
      <w:r w:rsidR="00B92525" w:rsidRPr="006543A8">
        <w:rPr>
          <w:rFonts w:ascii="Times New Roman" w:hAnsi="Times New Roman" w:cs="Times New Roman"/>
          <w:noProof/>
          <w:kern w:val="0"/>
          <w:sz w:val="24"/>
          <w:szCs w:val="24"/>
          <w14:ligatures w14:val="none"/>
        </w:rPr>
        <w:t xml:space="preserve"> detected in </w:t>
      </w:r>
      <w:r w:rsidR="00B92525" w:rsidRPr="006543A8">
        <w:rPr>
          <w:rFonts w:ascii="Times New Roman" w:hAnsi="Times New Roman" w:cs="Times New Roman"/>
          <w:i/>
          <w:iCs/>
          <w:noProof/>
          <w:kern w:val="0"/>
          <w:sz w:val="24"/>
          <w:szCs w:val="24"/>
          <w14:ligatures w14:val="none"/>
        </w:rPr>
        <w:t>N. tenellus</w:t>
      </w:r>
      <w:r w:rsidR="00B92525" w:rsidRPr="006543A8">
        <w:rPr>
          <w:rFonts w:ascii="Times New Roman" w:hAnsi="Times New Roman" w:cs="Times New Roman"/>
          <w:noProof/>
          <w:kern w:val="0"/>
          <w:sz w:val="24"/>
          <w:szCs w:val="24"/>
          <w14:ligatures w14:val="none"/>
        </w:rPr>
        <w:t xml:space="preserve"> gut contents, grouped into </w:t>
      </w:r>
      <w:r w:rsidR="000238DA" w:rsidRPr="006543A8">
        <w:rPr>
          <w:rFonts w:ascii="Times New Roman" w:hAnsi="Times New Roman" w:cs="Times New Roman"/>
          <w:noProof/>
          <w:kern w:val="0"/>
          <w:sz w:val="24"/>
          <w:szCs w:val="24"/>
          <w14:ligatures w14:val="none"/>
        </w:rPr>
        <w:t>A) non-crop weeds</w:t>
      </w:r>
      <w:r w:rsidR="00B92525" w:rsidRPr="006543A8">
        <w:rPr>
          <w:rFonts w:ascii="Times New Roman" w:hAnsi="Times New Roman" w:cs="Times New Roman"/>
          <w:noProof/>
          <w:kern w:val="0"/>
          <w:sz w:val="24"/>
          <w:szCs w:val="24"/>
          <w14:ligatures w14:val="none"/>
        </w:rPr>
        <w:t xml:space="preserve">, </w:t>
      </w:r>
      <w:r w:rsidR="000238DA" w:rsidRPr="006543A8">
        <w:rPr>
          <w:rFonts w:ascii="Times New Roman" w:hAnsi="Times New Roman" w:cs="Times New Roman"/>
          <w:noProof/>
          <w:kern w:val="0"/>
          <w:sz w:val="24"/>
          <w:szCs w:val="24"/>
          <w14:ligatures w14:val="none"/>
        </w:rPr>
        <w:t xml:space="preserve">B) </w:t>
      </w:r>
      <w:r w:rsidR="000238DA" w:rsidRPr="006543A8">
        <w:rPr>
          <w:rFonts w:ascii="Times New Roman" w:hAnsi="Times New Roman" w:cs="Times New Roman"/>
          <w:noProof/>
          <w:kern w:val="0"/>
          <w:sz w:val="24"/>
          <w:szCs w:val="24"/>
          <w14:ligatures w14:val="none"/>
        </w:rPr>
        <w:lastRenderedPageBreak/>
        <w:t>crops</w:t>
      </w:r>
      <w:r w:rsidR="00B92525" w:rsidRPr="006543A8">
        <w:rPr>
          <w:rFonts w:ascii="Times New Roman" w:hAnsi="Times New Roman" w:cs="Times New Roman"/>
          <w:noProof/>
          <w:kern w:val="0"/>
          <w:sz w:val="24"/>
          <w:szCs w:val="24"/>
          <w14:ligatures w14:val="none"/>
        </w:rPr>
        <w:t xml:space="preserve">, and </w:t>
      </w:r>
      <w:r w:rsidR="000238DA" w:rsidRPr="006543A8">
        <w:rPr>
          <w:rFonts w:ascii="Times New Roman" w:hAnsi="Times New Roman" w:cs="Times New Roman"/>
          <w:noProof/>
          <w:kern w:val="0"/>
          <w:sz w:val="24"/>
          <w:szCs w:val="24"/>
          <w14:ligatures w14:val="none"/>
        </w:rPr>
        <w:t xml:space="preserve">C) </w:t>
      </w:r>
      <w:r w:rsidR="00B92525" w:rsidRPr="006543A8">
        <w:rPr>
          <w:rFonts w:ascii="Times New Roman" w:hAnsi="Times New Roman" w:cs="Times New Roman"/>
          <w:noProof/>
          <w:kern w:val="0"/>
          <w:sz w:val="24"/>
          <w:szCs w:val="24"/>
          <w14:ligatures w14:val="none"/>
        </w:rPr>
        <w:t xml:space="preserve">trees. The x-axis represents the collection date of leafhopper samples, while the y-axis lists the plant genera identified. </w:t>
      </w:r>
      <w:r w:rsidR="000238DA" w:rsidRPr="006543A8">
        <w:rPr>
          <w:rFonts w:ascii="Times New Roman" w:hAnsi="Times New Roman" w:cs="Times New Roman"/>
          <w:sz w:val="24"/>
          <w:szCs w:val="24"/>
        </w:rPr>
        <w:t>The vertical dashed line corresponds to 21 June.</w:t>
      </w:r>
    </w:p>
    <w:p w14:paraId="76BF0625" w14:textId="79BD7F97" w:rsidR="0017489D" w:rsidRPr="006543A8" w:rsidRDefault="0017489D" w:rsidP="002A22D6">
      <w:pPr>
        <w:spacing w:after="0" w:line="480" w:lineRule="auto"/>
        <w:contextualSpacing/>
        <w:rPr>
          <w:rStyle w:val="normaltextrun"/>
          <w:rFonts w:ascii="Times New Roman" w:hAnsi="Times New Roman" w:cs="Times New Roman"/>
          <w:noProof/>
          <w:kern w:val="0"/>
          <w:sz w:val="24"/>
          <w:szCs w:val="24"/>
          <w14:ligatures w14:val="none"/>
        </w:rPr>
      </w:pPr>
    </w:p>
    <w:p w14:paraId="4F8A8922"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35CFDBF3"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308C7588"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3961FE1D"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18827350"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0068B2F3"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620F326C"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2ADDD27A"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38123504"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762665C2"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1054E6D9"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1BEE6024"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2882AF33"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00DEB02B"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0EF1570F"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2CF7E50C"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75F64362"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4A386063"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073EB9CA" w14:textId="77777777" w:rsidR="00541D0F" w:rsidRPr="006543A8" w:rsidRDefault="00541D0F" w:rsidP="002A22D6">
      <w:pPr>
        <w:spacing w:after="0" w:line="480" w:lineRule="auto"/>
        <w:contextualSpacing/>
        <w:rPr>
          <w:rStyle w:val="normaltextrun"/>
          <w:rFonts w:ascii="Times New Roman" w:hAnsi="Times New Roman" w:cs="Times New Roman"/>
          <w:noProof/>
          <w:kern w:val="0"/>
          <w:sz w:val="24"/>
          <w:szCs w:val="24"/>
          <w14:ligatures w14:val="none"/>
        </w:rPr>
      </w:pPr>
    </w:p>
    <w:p w14:paraId="6A658E4C" w14:textId="77777777" w:rsidR="00541D0F" w:rsidRPr="006543A8" w:rsidRDefault="00541D0F" w:rsidP="002A22D6">
      <w:pPr>
        <w:spacing w:after="0" w:line="480" w:lineRule="auto"/>
        <w:contextualSpacing/>
        <w:rPr>
          <w:rStyle w:val="normaltextrun"/>
          <w:rFonts w:ascii="Times New Roman" w:hAnsi="Times New Roman" w:cs="Times New Roman"/>
          <w:b/>
          <w:bCs/>
          <w:noProof/>
          <w:kern w:val="0"/>
          <w:sz w:val="24"/>
          <w:szCs w:val="24"/>
          <w14:ligatures w14:val="none"/>
        </w:rPr>
      </w:pPr>
    </w:p>
    <w:p w14:paraId="015E4D0A" w14:textId="60D647FC" w:rsidR="007870E8" w:rsidRPr="006543A8" w:rsidRDefault="004204B2" w:rsidP="0017489D">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14:ligatures w14:val="none"/>
        </w:rPr>
        <w:lastRenderedPageBreak/>
        <w:t>Figure 1</w:t>
      </w:r>
    </w:p>
    <w:p w14:paraId="24CA55B7" w14:textId="34476952" w:rsidR="001A6700" w:rsidRPr="006543A8" w:rsidRDefault="0000454D" w:rsidP="001A6700">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rPr>
        <w:drawing>
          <wp:inline distT="0" distB="0" distL="0" distR="0" wp14:anchorId="1404DF1B" wp14:editId="29FE1FD5">
            <wp:extent cx="4549301" cy="3098800"/>
            <wp:effectExtent l="0" t="0" r="3810" b="6350"/>
            <wp:docPr id="1809275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5972" name="Picture 1809275972"/>
                    <pic:cNvPicPr/>
                  </pic:nvPicPr>
                  <pic:blipFill>
                    <a:blip r:embed="rId12">
                      <a:extLst>
                        <a:ext uri="{28A0092B-C50C-407E-A947-70E740481C1C}">
                          <a14:useLocalDpi xmlns:a14="http://schemas.microsoft.com/office/drawing/2010/main" val="0"/>
                        </a:ext>
                      </a:extLst>
                    </a:blip>
                    <a:stretch>
                      <a:fillRect/>
                    </a:stretch>
                  </pic:blipFill>
                  <pic:spPr>
                    <a:xfrm>
                      <a:off x="0" y="0"/>
                      <a:ext cx="4559797" cy="3105950"/>
                    </a:xfrm>
                    <a:prstGeom prst="rect">
                      <a:avLst/>
                    </a:prstGeom>
                  </pic:spPr>
                </pic:pic>
              </a:graphicData>
            </a:graphic>
          </wp:inline>
        </w:drawing>
      </w:r>
    </w:p>
    <w:p w14:paraId="59FD633B" w14:textId="532208F6" w:rsidR="007870E8" w:rsidRPr="006543A8" w:rsidRDefault="0000454D" w:rsidP="0017489D">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rPr>
        <w:drawing>
          <wp:inline distT="0" distB="0" distL="0" distR="0" wp14:anchorId="286601C4" wp14:editId="7C68EECC">
            <wp:extent cx="5755547" cy="4262755"/>
            <wp:effectExtent l="0" t="0" r="0" b="4445"/>
            <wp:docPr id="1583195158" name="Picture 6" descr="A map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5158" name="Picture 6" descr="A map of a mountai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70035" cy="4273486"/>
                    </a:xfrm>
                    <a:prstGeom prst="rect">
                      <a:avLst/>
                    </a:prstGeom>
                  </pic:spPr>
                </pic:pic>
              </a:graphicData>
            </a:graphic>
          </wp:inline>
        </w:drawing>
      </w:r>
    </w:p>
    <w:p w14:paraId="58D87C86" w14:textId="17948862" w:rsidR="00A043B5" w:rsidRPr="006543A8" w:rsidRDefault="0017489D" w:rsidP="0017489D">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14:ligatures w14:val="none"/>
        </w:rPr>
        <w:lastRenderedPageBreak/>
        <w:t xml:space="preserve">Figure </w:t>
      </w:r>
      <w:r w:rsidR="004204B2" w:rsidRPr="006543A8">
        <w:rPr>
          <w:rFonts w:ascii="Times New Roman" w:hAnsi="Times New Roman" w:cs="Times New Roman"/>
          <w:b/>
          <w:bCs/>
          <w:noProof/>
          <w:kern w:val="0"/>
          <w:sz w:val="24"/>
          <w:szCs w:val="24"/>
          <w14:ligatures w14:val="none"/>
        </w:rPr>
        <w:t>2</w:t>
      </w:r>
    </w:p>
    <w:p w14:paraId="30F9CB6F" w14:textId="5BED0EB3" w:rsidR="002A22D6" w:rsidRPr="006543A8" w:rsidRDefault="00B92525" w:rsidP="00541D0F">
      <w:pPr>
        <w:spacing w:after="0" w:line="360" w:lineRule="auto"/>
        <w:contextualSpacing/>
        <w:jc w:val="center"/>
        <w:rPr>
          <w:rStyle w:val="normaltextrun"/>
          <w:rFonts w:ascii="Times New Roman" w:hAnsi="Times New Roman" w:cs="Times New Roman"/>
          <w:noProof/>
          <w:kern w:val="0"/>
          <w:sz w:val="24"/>
          <w:szCs w:val="24"/>
          <w14:ligatures w14:val="none"/>
        </w:rPr>
      </w:pPr>
      <w:r w:rsidRPr="006543A8">
        <w:rPr>
          <w:rFonts w:ascii="Times New Roman" w:hAnsi="Times New Roman" w:cs="Times New Roman"/>
          <w:b/>
          <w:bCs/>
          <w:noProof/>
          <w:sz w:val="24"/>
          <w:szCs w:val="24"/>
        </w:rPr>
        <w:drawing>
          <wp:inline distT="0" distB="0" distL="0" distR="0" wp14:anchorId="3059D081" wp14:editId="740BFB31">
            <wp:extent cx="6640286" cy="4648200"/>
            <wp:effectExtent l="0" t="0" r="8255" b="0"/>
            <wp:docPr id="678875429" name="Picture 5" descr="A graph of crops and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75429" name="Picture 5" descr="A graph of crops and crop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6810" cy="4652767"/>
                    </a:xfrm>
                    <a:prstGeom prst="rect">
                      <a:avLst/>
                    </a:prstGeom>
                  </pic:spPr>
                </pic:pic>
              </a:graphicData>
            </a:graphic>
          </wp:inline>
        </w:drawing>
      </w:r>
    </w:p>
    <w:p w14:paraId="57A38C8C" w14:textId="77777777" w:rsidR="002A22D6" w:rsidRPr="006543A8" w:rsidRDefault="002A22D6">
      <w:pPr>
        <w:rPr>
          <w:rStyle w:val="normaltextrun"/>
          <w:rFonts w:ascii="Times New Roman" w:hAnsi="Times New Roman" w:cs="Times New Roman"/>
          <w:noProof/>
          <w:kern w:val="0"/>
          <w:sz w:val="24"/>
          <w:szCs w:val="24"/>
          <w14:ligatures w14:val="none"/>
        </w:rPr>
      </w:pPr>
      <w:r w:rsidRPr="006543A8">
        <w:rPr>
          <w:rStyle w:val="normaltextrun"/>
          <w:rFonts w:ascii="Times New Roman" w:hAnsi="Times New Roman" w:cs="Times New Roman"/>
          <w:noProof/>
          <w:kern w:val="0"/>
          <w:sz w:val="24"/>
          <w:szCs w:val="24"/>
          <w14:ligatures w14:val="none"/>
        </w:rPr>
        <w:br w:type="page"/>
      </w:r>
    </w:p>
    <w:p w14:paraId="705C1166" w14:textId="3840D86A" w:rsidR="002A22D6" w:rsidRPr="006543A8" w:rsidRDefault="002A22D6" w:rsidP="002A22D6">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14:ligatures w14:val="none"/>
        </w:rPr>
        <w:lastRenderedPageBreak/>
        <w:t xml:space="preserve">Figure </w:t>
      </w:r>
      <w:r w:rsidR="004204B2" w:rsidRPr="006543A8">
        <w:rPr>
          <w:rFonts w:ascii="Times New Roman" w:hAnsi="Times New Roman" w:cs="Times New Roman"/>
          <w:b/>
          <w:bCs/>
          <w:noProof/>
          <w:kern w:val="0"/>
          <w:sz w:val="24"/>
          <w:szCs w:val="24"/>
          <w14:ligatures w14:val="none"/>
        </w:rPr>
        <w:t>3</w:t>
      </w:r>
    </w:p>
    <w:p w14:paraId="618409C6" w14:textId="5375BAD0" w:rsidR="004204B2" w:rsidRPr="006543A8" w:rsidRDefault="004204B2" w:rsidP="002A22D6">
      <w:pPr>
        <w:spacing w:after="0" w:line="480" w:lineRule="auto"/>
        <w:contextualSpacing/>
        <w:rPr>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rPr>
        <w:drawing>
          <wp:inline distT="0" distB="0" distL="0" distR="0" wp14:anchorId="668CA962" wp14:editId="5E425083">
            <wp:extent cx="5943600" cy="2971800"/>
            <wp:effectExtent l="0" t="0" r="0" b="0"/>
            <wp:docPr id="1531322430" name="Picture 1" descr="A diagram of a diagram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2430" name="Picture 1" descr="A diagram of a diagram of a plane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7118ABB" w14:textId="7932EB9B" w:rsidR="00B92525" w:rsidRPr="006543A8" w:rsidRDefault="00B92525" w:rsidP="002A22D6">
      <w:pPr>
        <w:spacing w:after="0" w:line="480" w:lineRule="auto"/>
        <w:contextualSpacing/>
        <w:rPr>
          <w:rFonts w:ascii="Times New Roman" w:hAnsi="Times New Roman" w:cs="Times New Roman"/>
          <w:b/>
          <w:bCs/>
          <w:noProof/>
          <w:kern w:val="0"/>
          <w:sz w:val="24"/>
          <w:szCs w:val="24"/>
          <w14:ligatures w14:val="none"/>
        </w:rPr>
      </w:pPr>
    </w:p>
    <w:p w14:paraId="06C8B7BD" w14:textId="77777777" w:rsidR="00B92525" w:rsidRPr="006543A8" w:rsidRDefault="00B92525" w:rsidP="002A22D6">
      <w:pPr>
        <w:spacing w:after="0" w:line="480" w:lineRule="auto"/>
        <w:contextualSpacing/>
        <w:rPr>
          <w:rFonts w:ascii="Times New Roman" w:hAnsi="Times New Roman" w:cs="Times New Roman"/>
          <w:b/>
          <w:bCs/>
          <w:noProof/>
          <w:kern w:val="0"/>
          <w:sz w:val="24"/>
          <w:szCs w:val="24"/>
          <w14:ligatures w14:val="none"/>
        </w:rPr>
      </w:pPr>
    </w:p>
    <w:p w14:paraId="54B5788C" w14:textId="77777777" w:rsidR="00B92525" w:rsidRPr="006543A8" w:rsidRDefault="00B92525" w:rsidP="002A22D6">
      <w:pPr>
        <w:spacing w:after="0" w:line="480" w:lineRule="auto"/>
        <w:contextualSpacing/>
        <w:rPr>
          <w:rFonts w:ascii="Times New Roman" w:hAnsi="Times New Roman" w:cs="Times New Roman"/>
          <w:b/>
          <w:bCs/>
          <w:noProof/>
          <w:kern w:val="0"/>
          <w:sz w:val="24"/>
          <w:szCs w:val="24"/>
          <w14:ligatures w14:val="none"/>
        </w:rPr>
      </w:pPr>
    </w:p>
    <w:p w14:paraId="060B3F79" w14:textId="091879C6" w:rsidR="00B92525" w:rsidRPr="006543A8" w:rsidRDefault="00B92525" w:rsidP="002A22D6">
      <w:pPr>
        <w:spacing w:after="0" w:line="480" w:lineRule="auto"/>
        <w:contextualSpacing/>
        <w:rPr>
          <w:rFonts w:ascii="Times New Roman" w:hAnsi="Times New Roman" w:cs="Times New Roman"/>
          <w:b/>
          <w:bCs/>
          <w:noProof/>
          <w:kern w:val="0"/>
          <w:sz w:val="24"/>
          <w:szCs w:val="24"/>
          <w14:ligatures w14:val="none"/>
        </w:rPr>
      </w:pPr>
    </w:p>
    <w:p w14:paraId="498196FF" w14:textId="23C4A461" w:rsidR="0032159A" w:rsidRPr="006543A8" w:rsidRDefault="0032159A" w:rsidP="002A22D6">
      <w:pPr>
        <w:spacing w:after="0" w:line="480" w:lineRule="auto"/>
        <w:contextualSpacing/>
        <w:rPr>
          <w:rFonts w:ascii="Times New Roman" w:hAnsi="Times New Roman" w:cs="Times New Roman"/>
          <w:b/>
          <w:bCs/>
          <w:noProof/>
          <w:kern w:val="0"/>
          <w:sz w:val="24"/>
          <w:szCs w:val="24"/>
          <w14:ligatures w14:val="none"/>
        </w:rPr>
      </w:pPr>
    </w:p>
    <w:p w14:paraId="264F70A3" w14:textId="77777777" w:rsidR="00B92525" w:rsidRPr="006543A8" w:rsidRDefault="00B92525" w:rsidP="002A22D6">
      <w:pPr>
        <w:spacing w:after="0" w:line="480" w:lineRule="auto"/>
        <w:contextualSpacing/>
        <w:rPr>
          <w:rFonts w:ascii="Times New Roman" w:hAnsi="Times New Roman" w:cs="Times New Roman"/>
          <w:b/>
          <w:bCs/>
          <w:noProof/>
          <w:kern w:val="0"/>
          <w:sz w:val="24"/>
          <w:szCs w:val="24"/>
          <w14:ligatures w14:val="none"/>
        </w:rPr>
      </w:pPr>
    </w:p>
    <w:p w14:paraId="70055158" w14:textId="77777777" w:rsidR="00ED5EFB" w:rsidRPr="006543A8" w:rsidRDefault="00ED5EFB" w:rsidP="002A22D6">
      <w:pPr>
        <w:spacing w:after="0" w:line="480" w:lineRule="auto"/>
        <w:contextualSpacing/>
        <w:rPr>
          <w:rFonts w:ascii="Times New Roman" w:hAnsi="Times New Roman" w:cs="Times New Roman"/>
          <w:b/>
          <w:bCs/>
          <w:noProof/>
          <w:kern w:val="0"/>
          <w:sz w:val="24"/>
          <w:szCs w:val="24"/>
          <w14:ligatures w14:val="none"/>
        </w:rPr>
      </w:pPr>
    </w:p>
    <w:p w14:paraId="136818F8"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4E443170"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393BB205"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56D6CFC0"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594877F4"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20F6ACD8"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5354C165" w14:textId="77777777" w:rsidR="00541D0F" w:rsidRPr="006543A8" w:rsidRDefault="00541D0F" w:rsidP="002A22D6">
      <w:pPr>
        <w:spacing w:after="0" w:line="480" w:lineRule="auto"/>
        <w:contextualSpacing/>
        <w:rPr>
          <w:rFonts w:ascii="Times New Roman" w:hAnsi="Times New Roman" w:cs="Times New Roman"/>
          <w:b/>
          <w:bCs/>
          <w:noProof/>
          <w:kern w:val="0"/>
          <w:sz w:val="24"/>
          <w:szCs w:val="24"/>
          <w14:ligatures w14:val="none"/>
        </w:rPr>
      </w:pPr>
    </w:p>
    <w:p w14:paraId="522F17AE" w14:textId="5A7EB9E3" w:rsidR="002A22D6" w:rsidRPr="006543A8" w:rsidRDefault="002A22D6" w:rsidP="002A22D6">
      <w:pPr>
        <w:spacing w:line="480" w:lineRule="auto"/>
        <w:contextualSpacing/>
        <w:rPr>
          <w:rStyle w:val="normaltextrun"/>
          <w:rFonts w:ascii="Times New Roman" w:hAnsi="Times New Roman" w:cs="Times New Roman"/>
          <w:b/>
          <w:bCs/>
          <w:noProof/>
          <w:kern w:val="0"/>
          <w:sz w:val="24"/>
          <w:szCs w:val="24"/>
          <w14:ligatures w14:val="none"/>
        </w:rPr>
      </w:pPr>
      <w:r w:rsidRPr="006543A8">
        <w:rPr>
          <w:rStyle w:val="normaltextrun"/>
          <w:rFonts w:ascii="Times New Roman" w:hAnsi="Times New Roman" w:cs="Times New Roman"/>
          <w:b/>
          <w:bCs/>
          <w:noProof/>
          <w:kern w:val="0"/>
          <w:sz w:val="24"/>
          <w:szCs w:val="24"/>
          <w14:ligatures w14:val="none"/>
        </w:rPr>
        <w:lastRenderedPageBreak/>
        <w:t xml:space="preserve">Figure </w:t>
      </w:r>
      <w:r w:rsidR="004204B2" w:rsidRPr="006543A8">
        <w:rPr>
          <w:rStyle w:val="normaltextrun"/>
          <w:rFonts w:ascii="Times New Roman" w:hAnsi="Times New Roman" w:cs="Times New Roman"/>
          <w:b/>
          <w:bCs/>
          <w:noProof/>
          <w:kern w:val="0"/>
          <w:sz w:val="24"/>
          <w:szCs w:val="24"/>
          <w14:ligatures w14:val="none"/>
        </w:rPr>
        <w:t>4</w:t>
      </w:r>
    </w:p>
    <w:p w14:paraId="5F9F6ABB" w14:textId="56947F00" w:rsidR="0017489D" w:rsidRPr="006543A8" w:rsidRDefault="00ED5EFB" w:rsidP="00541D0F">
      <w:pPr>
        <w:spacing w:line="480" w:lineRule="auto"/>
        <w:contextualSpacing/>
        <w:rPr>
          <w:rStyle w:val="CommentReference"/>
          <w:rFonts w:ascii="Times New Roman" w:hAnsi="Times New Roman" w:cs="Times New Roman"/>
          <w:b/>
          <w:bCs/>
          <w:noProof/>
          <w:kern w:val="0"/>
          <w:sz w:val="24"/>
          <w:szCs w:val="24"/>
          <w14:ligatures w14:val="none"/>
        </w:rPr>
      </w:pPr>
      <w:r w:rsidRPr="006543A8">
        <w:rPr>
          <w:rFonts w:ascii="Times New Roman" w:hAnsi="Times New Roman" w:cs="Times New Roman"/>
          <w:b/>
          <w:bCs/>
          <w:noProof/>
          <w:kern w:val="0"/>
          <w:sz w:val="24"/>
          <w:szCs w:val="24"/>
        </w:rPr>
        <w:drawing>
          <wp:inline distT="0" distB="0" distL="0" distR="0" wp14:anchorId="4B6F56A4" wp14:editId="03B8F729">
            <wp:extent cx="4281000" cy="7848600"/>
            <wp:effectExtent l="0" t="0" r="5715" b="0"/>
            <wp:docPr id="595994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94607" name="Picture 5959946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6217" cy="7876498"/>
                    </a:xfrm>
                    <a:prstGeom prst="rect">
                      <a:avLst/>
                    </a:prstGeom>
                  </pic:spPr>
                </pic:pic>
              </a:graphicData>
            </a:graphic>
          </wp:inline>
        </w:drawing>
      </w:r>
      <w:r w:rsidR="0017489D" w:rsidRPr="006543A8">
        <w:rPr>
          <w:rStyle w:val="CommentReference"/>
          <w:rFonts w:ascii="Times New Roman" w:hAnsi="Times New Roman" w:cs="Times New Roman"/>
          <w:sz w:val="24"/>
          <w:szCs w:val="24"/>
        </w:rPr>
        <w:br w:type="page"/>
      </w:r>
    </w:p>
    <w:p w14:paraId="41C15B38" w14:textId="31C40338" w:rsidR="00584B76" w:rsidRPr="006543A8" w:rsidRDefault="00584B76" w:rsidP="00584B76">
      <w:pPr>
        <w:spacing w:line="480" w:lineRule="auto"/>
        <w:rPr>
          <w:rFonts w:ascii="Times New Roman" w:hAnsi="Times New Roman" w:cs="Times New Roman"/>
          <w:b/>
          <w:bCs/>
          <w:sz w:val="24"/>
          <w:szCs w:val="24"/>
        </w:rPr>
      </w:pPr>
      <w:r w:rsidRPr="006543A8">
        <w:rPr>
          <w:rFonts w:ascii="Times New Roman" w:hAnsi="Times New Roman" w:cs="Times New Roman"/>
          <w:b/>
          <w:bCs/>
          <w:sz w:val="24"/>
          <w:szCs w:val="24"/>
        </w:rPr>
        <w:lastRenderedPageBreak/>
        <w:t>Acknowledgements</w:t>
      </w:r>
      <w:r w:rsidR="006543A8">
        <w:rPr>
          <w:rFonts w:ascii="Times New Roman" w:hAnsi="Times New Roman" w:cs="Times New Roman"/>
          <w:b/>
          <w:bCs/>
          <w:sz w:val="24"/>
          <w:szCs w:val="24"/>
        </w:rPr>
        <w:t>:</w:t>
      </w:r>
    </w:p>
    <w:p w14:paraId="51C1511F" w14:textId="432FF603" w:rsidR="00C75D24" w:rsidRPr="006543A8" w:rsidRDefault="00584B76" w:rsidP="00584B76">
      <w:pPr>
        <w:spacing w:line="480" w:lineRule="auto"/>
        <w:ind w:firstLine="547"/>
        <w:rPr>
          <w:rFonts w:ascii="Times New Roman" w:hAnsi="Times New Roman" w:cs="Times New Roman"/>
          <w:sz w:val="24"/>
          <w:szCs w:val="24"/>
        </w:rPr>
      </w:pPr>
      <w:r w:rsidRPr="006543A8">
        <w:rPr>
          <w:rFonts w:ascii="Times New Roman" w:hAnsi="Times New Roman" w:cs="Times New Roman"/>
          <w:sz w:val="24"/>
          <w:szCs w:val="24"/>
        </w:rPr>
        <w:t>Thanks to Heather Headrick</w:t>
      </w:r>
      <w:r w:rsidRPr="006543A8">
        <w:rPr>
          <w:rFonts w:ascii="Times New Roman" w:hAnsi="Times New Roman" w:cs="Times New Roman"/>
          <w:sz w:val="24"/>
          <w:szCs w:val="24"/>
          <w:vertAlign w:val="superscript"/>
        </w:rPr>
        <w:t xml:space="preserve"> </w:t>
      </w:r>
      <w:r w:rsidR="00317739" w:rsidRPr="006543A8">
        <w:rPr>
          <w:rFonts w:ascii="Times New Roman" w:hAnsi="Times New Roman" w:cs="Times New Roman"/>
          <w:sz w:val="24"/>
          <w:szCs w:val="24"/>
        </w:rPr>
        <w:t>at</w:t>
      </w:r>
      <w:r w:rsidRPr="006543A8">
        <w:rPr>
          <w:rFonts w:ascii="Times New Roman" w:hAnsi="Times New Roman" w:cs="Times New Roman"/>
          <w:sz w:val="24"/>
          <w:szCs w:val="24"/>
        </w:rPr>
        <w:t xml:space="preserve"> the USDA-ARS Wapato</w:t>
      </w:r>
      <w:r w:rsidR="00317739" w:rsidRPr="006543A8">
        <w:rPr>
          <w:rFonts w:ascii="Times New Roman" w:hAnsi="Times New Roman" w:cs="Times New Roman"/>
          <w:sz w:val="24"/>
          <w:szCs w:val="24"/>
        </w:rPr>
        <w:t>, WA</w:t>
      </w:r>
      <w:r w:rsidRPr="006543A8">
        <w:rPr>
          <w:rFonts w:ascii="Times New Roman" w:hAnsi="Times New Roman" w:cs="Times New Roman"/>
          <w:sz w:val="24"/>
          <w:szCs w:val="24"/>
        </w:rPr>
        <w:t xml:space="preserve"> lab and to Derek </w:t>
      </w:r>
      <w:proofErr w:type="spellStart"/>
      <w:r w:rsidRPr="006543A8">
        <w:rPr>
          <w:rFonts w:ascii="Times New Roman" w:hAnsi="Times New Roman" w:cs="Times New Roman"/>
          <w:sz w:val="24"/>
          <w:szCs w:val="24"/>
        </w:rPr>
        <w:t>Pouchnik</w:t>
      </w:r>
      <w:proofErr w:type="spellEnd"/>
      <w:r w:rsidR="00317739" w:rsidRPr="006543A8">
        <w:rPr>
          <w:rFonts w:ascii="Times New Roman" w:hAnsi="Times New Roman" w:cs="Times New Roman"/>
          <w:sz w:val="24"/>
          <w:szCs w:val="24"/>
        </w:rPr>
        <w:t xml:space="preserve"> at the WSU Laboratory for Biotechnology and Bioanalysis Genomics Laboratory</w:t>
      </w:r>
      <w:r w:rsidRPr="006543A8">
        <w:rPr>
          <w:rFonts w:ascii="Times New Roman" w:hAnsi="Times New Roman" w:cs="Times New Roman"/>
          <w:sz w:val="24"/>
          <w:szCs w:val="24"/>
        </w:rPr>
        <w:t xml:space="preserve"> for their technical assistance.</w:t>
      </w:r>
      <w:r w:rsidR="00E12724">
        <w:rPr>
          <w:rFonts w:ascii="Times New Roman" w:hAnsi="Times New Roman" w:cs="Times New Roman"/>
          <w:sz w:val="24"/>
          <w:szCs w:val="24"/>
        </w:rPr>
        <w:t xml:space="preserve"> Special thanks to B.B. Porter.</w:t>
      </w:r>
    </w:p>
    <w:p w14:paraId="763D4F82" w14:textId="77777777" w:rsidR="00C75D24" w:rsidRPr="006543A8" w:rsidRDefault="00C75D24" w:rsidP="0017489D">
      <w:pPr>
        <w:spacing w:after="0" w:line="480" w:lineRule="auto"/>
        <w:contextualSpacing/>
        <w:rPr>
          <w:rStyle w:val="normaltextrun"/>
          <w:rFonts w:ascii="Times New Roman" w:eastAsiaTheme="majorEastAsia" w:hAnsi="Times New Roman" w:cs="Times New Roman"/>
          <w:b/>
          <w:bCs/>
          <w:sz w:val="24"/>
          <w:szCs w:val="24"/>
        </w:rPr>
      </w:pPr>
    </w:p>
    <w:p w14:paraId="0F4EAA19" w14:textId="26961E44" w:rsidR="0093472A" w:rsidRPr="006543A8" w:rsidRDefault="0093472A" w:rsidP="0017489D">
      <w:pPr>
        <w:spacing w:after="0" w:line="480" w:lineRule="auto"/>
        <w:contextualSpacing/>
        <w:rPr>
          <w:rStyle w:val="normaltextrun"/>
          <w:rFonts w:ascii="Times New Roman" w:eastAsiaTheme="majorEastAsia" w:hAnsi="Times New Roman" w:cs="Times New Roman"/>
          <w:b/>
          <w:bCs/>
          <w:sz w:val="24"/>
          <w:szCs w:val="24"/>
        </w:rPr>
      </w:pPr>
      <w:r w:rsidRPr="006543A8">
        <w:rPr>
          <w:rStyle w:val="normaltextrun"/>
          <w:rFonts w:ascii="Times New Roman" w:eastAsiaTheme="majorEastAsia" w:hAnsi="Times New Roman" w:cs="Times New Roman"/>
          <w:b/>
          <w:bCs/>
          <w:sz w:val="24"/>
          <w:szCs w:val="24"/>
        </w:rPr>
        <w:t>References</w:t>
      </w:r>
      <w:r w:rsidR="006543A8">
        <w:rPr>
          <w:rStyle w:val="normaltextrun"/>
          <w:rFonts w:ascii="Times New Roman" w:eastAsiaTheme="majorEastAsia" w:hAnsi="Times New Roman" w:cs="Times New Roman"/>
          <w:b/>
          <w:bCs/>
          <w:sz w:val="24"/>
          <w:szCs w:val="24"/>
        </w:rPr>
        <w:t>:</w:t>
      </w:r>
    </w:p>
    <w:p w14:paraId="2CDE5362" w14:textId="77777777" w:rsidR="0074511A" w:rsidRP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Alkhatib BM, Belteton S, Creamer R. 2024. Immunolocalization of Beet Curly Top Virus </w:t>
      </w:r>
    </w:p>
    <w:p w14:paraId="7069C04F" w14:textId="4BFF4AA2" w:rsidR="0074511A" w:rsidRDefault="0074511A" w:rsidP="00E12724">
      <w:pPr>
        <w:spacing w:after="0" w:line="480" w:lineRule="auto"/>
        <w:ind w:left="360"/>
        <w:contextualSpacing/>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(BCTV) and </w:t>
      </w:r>
      <w:proofErr w:type="spellStart"/>
      <w:r w:rsidRPr="0074511A">
        <w:rPr>
          <w:rFonts w:ascii="Times New Roman" w:eastAsiaTheme="majorEastAsia" w:hAnsi="Times New Roman" w:cs="Times New Roman"/>
          <w:sz w:val="24"/>
          <w:szCs w:val="24"/>
        </w:rPr>
        <w:t>GroEL</w:t>
      </w:r>
      <w:proofErr w:type="spellEnd"/>
      <w:r w:rsidRPr="0074511A">
        <w:rPr>
          <w:rFonts w:ascii="Times New Roman" w:eastAsiaTheme="majorEastAsia" w:hAnsi="Times New Roman" w:cs="Times New Roman"/>
          <w:sz w:val="24"/>
          <w:szCs w:val="24"/>
        </w:rPr>
        <w:t xml:space="preserve"> chaperon protein of endosymbionts in beet leafhopper (</w:t>
      </w:r>
      <w:proofErr w:type="spellStart"/>
      <w:r w:rsidRPr="0074511A">
        <w:rPr>
          <w:rFonts w:ascii="Times New Roman" w:eastAsiaTheme="majorEastAsia" w:hAnsi="Times New Roman" w:cs="Times New Roman"/>
          <w:sz w:val="24"/>
          <w:szCs w:val="24"/>
        </w:rPr>
        <w:t>Circulifer</w:t>
      </w:r>
      <w:proofErr w:type="spellEnd"/>
      <w:r w:rsidRPr="0074511A">
        <w:rPr>
          <w:rFonts w:ascii="Times New Roman" w:eastAsiaTheme="majorEastAsia" w:hAnsi="Times New Roman" w:cs="Times New Roman"/>
          <w:sz w:val="24"/>
          <w:szCs w:val="24"/>
        </w:rPr>
        <w:t xml:space="preserve"> tenellus) vector tissue. </w:t>
      </w:r>
      <w:r w:rsidRPr="0074511A">
        <w:rPr>
          <w:rFonts w:ascii="Times New Roman" w:eastAsiaTheme="majorEastAsia" w:hAnsi="Times New Roman" w:cs="Times New Roman"/>
          <w:i/>
          <w:iCs/>
          <w:sz w:val="24"/>
          <w:szCs w:val="24"/>
        </w:rPr>
        <w:t>Viruses</w:t>
      </w:r>
      <w:r w:rsidRPr="0074511A">
        <w:rPr>
          <w:rFonts w:ascii="Times New Roman" w:eastAsiaTheme="majorEastAsia" w:hAnsi="Times New Roman" w:cs="Times New Roman"/>
          <w:sz w:val="24"/>
          <w:szCs w:val="24"/>
        </w:rPr>
        <w:t xml:space="preserve">. 16:1571. </w:t>
      </w:r>
      <w:r w:rsidRPr="00112EC7">
        <w:rPr>
          <w:rFonts w:ascii="Times New Roman" w:eastAsiaTheme="majorEastAsia" w:hAnsi="Times New Roman" w:cs="Times New Roman"/>
          <w:sz w:val="24"/>
          <w:szCs w:val="24"/>
        </w:rPr>
        <w:t>https://doi.org/10.3390/v16101571</w:t>
      </w:r>
      <w:r w:rsidRPr="0074511A">
        <w:rPr>
          <w:rFonts w:ascii="Times New Roman" w:eastAsiaTheme="majorEastAsia" w:hAnsi="Times New Roman" w:cs="Times New Roman"/>
          <w:sz w:val="24"/>
          <w:szCs w:val="24"/>
        </w:rPr>
        <w:t>.</w:t>
      </w:r>
    </w:p>
    <w:p w14:paraId="7B38DD38" w14:textId="7E738861"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Altschul SF, Gish W, Miller W, et al. 1990. Basic local alignment search tool. </w:t>
      </w:r>
      <w:r w:rsidRPr="0074511A">
        <w:rPr>
          <w:rFonts w:ascii="Times New Roman" w:eastAsiaTheme="majorEastAsia" w:hAnsi="Times New Roman" w:cs="Times New Roman"/>
          <w:i/>
          <w:iCs/>
          <w:sz w:val="24"/>
          <w:szCs w:val="24"/>
        </w:rPr>
        <w:t>J. Mol. Biol.</w:t>
      </w:r>
      <w:r w:rsidRPr="0074511A">
        <w:rPr>
          <w:rFonts w:ascii="Times New Roman" w:eastAsiaTheme="majorEastAsia" w:hAnsi="Times New Roman" w:cs="Times New Roman"/>
          <w:sz w:val="24"/>
          <w:szCs w:val="24"/>
        </w:rPr>
        <w:t xml:space="preserve"> 215:403–410. </w:t>
      </w:r>
      <w:r w:rsidRPr="00112EC7">
        <w:rPr>
          <w:rFonts w:ascii="Times New Roman" w:eastAsiaTheme="majorEastAsia" w:hAnsi="Times New Roman" w:cs="Times New Roman"/>
          <w:sz w:val="24"/>
          <w:szCs w:val="24"/>
        </w:rPr>
        <w:t>https://doi.org/10.1016/S0022-2836(05)80360-2</w:t>
      </w:r>
      <w:r w:rsidRPr="0074511A">
        <w:rPr>
          <w:rFonts w:ascii="Times New Roman" w:eastAsiaTheme="majorEastAsia" w:hAnsi="Times New Roman" w:cs="Times New Roman"/>
          <w:sz w:val="24"/>
          <w:szCs w:val="24"/>
        </w:rPr>
        <w:t>.</w:t>
      </w:r>
    </w:p>
    <w:p w14:paraId="5D8D1D00" w14:textId="0797CFA8"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Anderson MJ, Willis TJ. 2003. Canonical analysis of principal coordinates: a useful method of constrained ordination for ecology. </w:t>
      </w:r>
      <w:r w:rsidRPr="0074511A">
        <w:rPr>
          <w:rFonts w:ascii="Times New Roman" w:eastAsiaTheme="majorEastAsia" w:hAnsi="Times New Roman" w:cs="Times New Roman"/>
          <w:i/>
          <w:iCs/>
          <w:sz w:val="24"/>
          <w:szCs w:val="24"/>
        </w:rPr>
        <w:t>Ecology</w:t>
      </w:r>
      <w:r w:rsidRPr="0074511A">
        <w:rPr>
          <w:rFonts w:ascii="Times New Roman" w:eastAsiaTheme="majorEastAsia" w:hAnsi="Times New Roman" w:cs="Times New Roman"/>
          <w:sz w:val="24"/>
          <w:szCs w:val="24"/>
        </w:rPr>
        <w:t>. 84:511–525.</w:t>
      </w:r>
    </w:p>
    <w:p w14:paraId="7B8F9C56" w14:textId="77777777"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Avanesyan A, </w:t>
      </w:r>
      <w:proofErr w:type="spellStart"/>
      <w:r w:rsidRPr="0074511A">
        <w:rPr>
          <w:rFonts w:ascii="Times New Roman" w:eastAsiaTheme="majorEastAsia" w:hAnsi="Times New Roman" w:cs="Times New Roman"/>
          <w:sz w:val="24"/>
          <w:szCs w:val="24"/>
        </w:rPr>
        <w:t>Illahi</w:t>
      </w:r>
      <w:proofErr w:type="spellEnd"/>
      <w:r w:rsidRPr="0074511A">
        <w:rPr>
          <w:rFonts w:ascii="Times New Roman" w:eastAsiaTheme="majorEastAsia" w:hAnsi="Times New Roman" w:cs="Times New Roman"/>
          <w:sz w:val="24"/>
          <w:szCs w:val="24"/>
        </w:rPr>
        <w:t xml:space="preserve"> N, Lamp WO. 2021. Detecting ingested host plant DNA in potato leafhopper (Hemiptera: Cicadellidae): potential use of molecular markers for gut content analysis. </w:t>
      </w:r>
      <w:r w:rsidRPr="0074511A">
        <w:rPr>
          <w:rFonts w:ascii="Times New Roman" w:eastAsiaTheme="majorEastAsia" w:hAnsi="Times New Roman" w:cs="Times New Roman"/>
          <w:i/>
          <w:iCs/>
          <w:sz w:val="24"/>
          <w:szCs w:val="24"/>
        </w:rPr>
        <w:t xml:space="preserve">J. Econ. </w:t>
      </w:r>
      <w:proofErr w:type="spellStart"/>
      <w:r w:rsidRPr="0074511A">
        <w:rPr>
          <w:rFonts w:ascii="Times New Roman" w:eastAsiaTheme="majorEastAsia" w:hAnsi="Times New Roman" w:cs="Times New Roman"/>
          <w:i/>
          <w:iCs/>
          <w:sz w:val="24"/>
          <w:szCs w:val="24"/>
        </w:rPr>
        <w:t>Entomol</w:t>
      </w:r>
      <w:proofErr w:type="spellEnd"/>
      <w:r w:rsidRPr="0074511A">
        <w:rPr>
          <w:rFonts w:ascii="Times New Roman" w:eastAsiaTheme="majorEastAsia" w:hAnsi="Times New Roman" w:cs="Times New Roman"/>
          <w:i/>
          <w:iCs/>
          <w:sz w:val="24"/>
          <w:szCs w:val="24"/>
        </w:rPr>
        <w:t>.</w:t>
      </w:r>
      <w:r w:rsidRPr="0074511A">
        <w:rPr>
          <w:rFonts w:ascii="Times New Roman" w:eastAsiaTheme="majorEastAsia" w:hAnsi="Times New Roman" w:cs="Times New Roman"/>
          <w:sz w:val="24"/>
          <w:szCs w:val="24"/>
        </w:rPr>
        <w:t xml:space="preserve"> 114:472–475.</w:t>
      </w:r>
    </w:p>
    <w:p w14:paraId="69D6109E" w14:textId="77777777"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Bennett CW. 1971. </w:t>
      </w:r>
      <w:r w:rsidRPr="0074511A">
        <w:rPr>
          <w:rFonts w:ascii="Times New Roman" w:eastAsiaTheme="majorEastAsia" w:hAnsi="Times New Roman" w:cs="Times New Roman"/>
          <w:i/>
          <w:iCs/>
          <w:sz w:val="24"/>
          <w:szCs w:val="24"/>
        </w:rPr>
        <w:t xml:space="preserve">The curly top disease of </w:t>
      </w:r>
      <w:proofErr w:type="spellStart"/>
      <w:r w:rsidRPr="0074511A">
        <w:rPr>
          <w:rFonts w:ascii="Times New Roman" w:eastAsiaTheme="majorEastAsia" w:hAnsi="Times New Roman" w:cs="Times New Roman"/>
          <w:i/>
          <w:iCs/>
          <w:sz w:val="24"/>
          <w:szCs w:val="24"/>
        </w:rPr>
        <w:t>sugarbeet</w:t>
      </w:r>
      <w:proofErr w:type="spellEnd"/>
      <w:r w:rsidRPr="0074511A">
        <w:rPr>
          <w:rFonts w:ascii="Times New Roman" w:eastAsiaTheme="majorEastAsia" w:hAnsi="Times New Roman" w:cs="Times New Roman"/>
          <w:i/>
          <w:iCs/>
          <w:sz w:val="24"/>
          <w:szCs w:val="24"/>
        </w:rPr>
        <w:t xml:space="preserve"> and other plants</w:t>
      </w:r>
      <w:r w:rsidRPr="0074511A">
        <w:rPr>
          <w:rFonts w:ascii="Times New Roman" w:eastAsiaTheme="majorEastAsia" w:hAnsi="Times New Roman" w:cs="Times New Roman"/>
          <w:sz w:val="24"/>
          <w:szCs w:val="24"/>
        </w:rPr>
        <w:t xml:space="preserve">, Monograph No. 7. American </w:t>
      </w:r>
      <w:proofErr w:type="spellStart"/>
      <w:r w:rsidRPr="0074511A">
        <w:rPr>
          <w:rFonts w:ascii="Times New Roman" w:eastAsiaTheme="majorEastAsia" w:hAnsi="Times New Roman" w:cs="Times New Roman"/>
          <w:sz w:val="24"/>
          <w:szCs w:val="24"/>
        </w:rPr>
        <w:t>Phytopathological</w:t>
      </w:r>
      <w:proofErr w:type="spellEnd"/>
      <w:r w:rsidRPr="0074511A">
        <w:rPr>
          <w:rFonts w:ascii="Times New Roman" w:eastAsiaTheme="majorEastAsia" w:hAnsi="Times New Roman" w:cs="Times New Roman"/>
          <w:sz w:val="24"/>
          <w:szCs w:val="24"/>
        </w:rPr>
        <w:t xml:space="preserve"> Society; St. Paul (MN).</w:t>
      </w:r>
    </w:p>
    <w:p w14:paraId="5656BB35" w14:textId="77777777"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Brewster CC, Allen JC. 1997. Spatiotemporal model for studying insect dynamics in large-scale cropping systems. </w:t>
      </w:r>
      <w:r w:rsidRPr="0074511A">
        <w:rPr>
          <w:rFonts w:ascii="Times New Roman" w:eastAsiaTheme="majorEastAsia" w:hAnsi="Times New Roman" w:cs="Times New Roman"/>
          <w:i/>
          <w:iCs/>
          <w:sz w:val="24"/>
          <w:szCs w:val="24"/>
        </w:rPr>
        <w:t xml:space="preserve">Environ. </w:t>
      </w:r>
      <w:proofErr w:type="spellStart"/>
      <w:r w:rsidRPr="0074511A">
        <w:rPr>
          <w:rFonts w:ascii="Times New Roman" w:eastAsiaTheme="majorEastAsia" w:hAnsi="Times New Roman" w:cs="Times New Roman"/>
          <w:i/>
          <w:iCs/>
          <w:sz w:val="24"/>
          <w:szCs w:val="24"/>
        </w:rPr>
        <w:t>Entomol</w:t>
      </w:r>
      <w:proofErr w:type="spellEnd"/>
      <w:r w:rsidRPr="0074511A">
        <w:rPr>
          <w:rFonts w:ascii="Times New Roman" w:eastAsiaTheme="majorEastAsia" w:hAnsi="Times New Roman" w:cs="Times New Roman"/>
          <w:i/>
          <w:iCs/>
          <w:sz w:val="24"/>
          <w:szCs w:val="24"/>
        </w:rPr>
        <w:t>.</w:t>
      </w:r>
      <w:r w:rsidRPr="0074511A">
        <w:rPr>
          <w:rFonts w:ascii="Times New Roman" w:eastAsiaTheme="majorEastAsia" w:hAnsi="Times New Roman" w:cs="Times New Roman"/>
          <w:sz w:val="24"/>
          <w:szCs w:val="24"/>
        </w:rPr>
        <w:t xml:space="preserve"> 26:473–482.</w:t>
      </w:r>
    </w:p>
    <w:p w14:paraId="6071E4BE" w14:textId="033D00DC"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Cici SZH, Van Acker RC. 2011. Relative freezing tolerance of facultative winter annual weeds. </w:t>
      </w:r>
      <w:r w:rsidRPr="0074511A">
        <w:rPr>
          <w:rFonts w:ascii="Times New Roman" w:eastAsiaTheme="majorEastAsia" w:hAnsi="Times New Roman" w:cs="Times New Roman"/>
          <w:i/>
          <w:iCs/>
          <w:sz w:val="24"/>
          <w:szCs w:val="24"/>
        </w:rPr>
        <w:t>Can. J. Plant Sci.</w:t>
      </w:r>
      <w:r w:rsidRPr="0074511A">
        <w:rPr>
          <w:rFonts w:ascii="Times New Roman" w:eastAsiaTheme="majorEastAsia" w:hAnsi="Times New Roman" w:cs="Times New Roman"/>
          <w:sz w:val="24"/>
          <w:szCs w:val="24"/>
        </w:rPr>
        <w:t xml:space="preserve"> 91:759–763.</w:t>
      </w:r>
    </w:p>
    <w:p w14:paraId="5049550E" w14:textId="1FA8BEAC"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lastRenderedPageBreak/>
        <w:t xml:space="preserve">Cooper WR, Horton DR, Wildung MR, et al. 2019. Host and non-host 'whistle stops' for psyllids: molecular gut content analysis by high-throughput sequencing reveals landscape-level movements of </w:t>
      </w:r>
      <w:proofErr w:type="spellStart"/>
      <w:r w:rsidRPr="0074511A">
        <w:rPr>
          <w:rFonts w:ascii="Times New Roman" w:eastAsiaTheme="majorEastAsia" w:hAnsi="Times New Roman" w:cs="Times New Roman"/>
          <w:sz w:val="24"/>
          <w:szCs w:val="24"/>
        </w:rPr>
        <w:t>Psylloidea</w:t>
      </w:r>
      <w:proofErr w:type="spellEnd"/>
      <w:r w:rsidRPr="0074511A">
        <w:rPr>
          <w:rFonts w:ascii="Times New Roman" w:eastAsiaTheme="majorEastAsia" w:hAnsi="Times New Roman" w:cs="Times New Roman"/>
          <w:sz w:val="24"/>
          <w:szCs w:val="24"/>
        </w:rPr>
        <w:t xml:space="preserve"> (Hemiptera). </w:t>
      </w:r>
      <w:r w:rsidRPr="0074511A">
        <w:rPr>
          <w:rFonts w:ascii="Times New Roman" w:eastAsiaTheme="majorEastAsia" w:hAnsi="Times New Roman" w:cs="Times New Roman"/>
          <w:i/>
          <w:iCs/>
          <w:sz w:val="24"/>
          <w:szCs w:val="24"/>
        </w:rPr>
        <w:t xml:space="preserve">Environ. </w:t>
      </w:r>
      <w:proofErr w:type="spellStart"/>
      <w:r w:rsidRPr="0074511A">
        <w:rPr>
          <w:rFonts w:ascii="Times New Roman" w:eastAsiaTheme="majorEastAsia" w:hAnsi="Times New Roman" w:cs="Times New Roman"/>
          <w:i/>
          <w:iCs/>
          <w:sz w:val="24"/>
          <w:szCs w:val="24"/>
        </w:rPr>
        <w:t>Entomol</w:t>
      </w:r>
      <w:proofErr w:type="spellEnd"/>
      <w:r w:rsidRPr="0074511A">
        <w:rPr>
          <w:rFonts w:ascii="Times New Roman" w:eastAsiaTheme="majorEastAsia" w:hAnsi="Times New Roman" w:cs="Times New Roman"/>
          <w:i/>
          <w:iCs/>
          <w:sz w:val="24"/>
          <w:szCs w:val="24"/>
        </w:rPr>
        <w:t>.</w:t>
      </w:r>
      <w:r w:rsidRPr="0074511A">
        <w:rPr>
          <w:rFonts w:ascii="Times New Roman" w:eastAsiaTheme="majorEastAsia" w:hAnsi="Times New Roman" w:cs="Times New Roman"/>
          <w:sz w:val="24"/>
          <w:szCs w:val="24"/>
        </w:rPr>
        <w:t xml:space="preserve"> 48:603–613.</w:t>
      </w:r>
    </w:p>
    <w:p w14:paraId="0C9EBBF4" w14:textId="48993386"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Cooper WR, Marshall AT, Foutz JJ, et al. 2022. Directed sequencing of plant specific DNA identifies the dietary history of four species of </w:t>
      </w:r>
      <w:proofErr w:type="spellStart"/>
      <w:r w:rsidRPr="0074511A">
        <w:rPr>
          <w:rFonts w:ascii="Times New Roman" w:eastAsiaTheme="majorEastAsia" w:hAnsi="Times New Roman" w:cs="Times New Roman"/>
          <w:sz w:val="24"/>
          <w:szCs w:val="24"/>
        </w:rPr>
        <w:t>Auchenorrhyncha</w:t>
      </w:r>
      <w:proofErr w:type="spellEnd"/>
      <w:r w:rsidRPr="0074511A">
        <w:rPr>
          <w:rFonts w:ascii="Times New Roman" w:eastAsiaTheme="majorEastAsia" w:hAnsi="Times New Roman" w:cs="Times New Roman"/>
          <w:sz w:val="24"/>
          <w:szCs w:val="24"/>
        </w:rPr>
        <w:t xml:space="preserve"> (Hemiptera). </w:t>
      </w:r>
      <w:r w:rsidRPr="0074511A">
        <w:rPr>
          <w:rFonts w:ascii="Times New Roman" w:eastAsiaTheme="majorEastAsia" w:hAnsi="Times New Roman" w:cs="Times New Roman"/>
          <w:i/>
          <w:iCs/>
          <w:sz w:val="24"/>
          <w:szCs w:val="24"/>
        </w:rPr>
        <w:t xml:space="preserve">Ann. </w:t>
      </w:r>
      <w:proofErr w:type="spellStart"/>
      <w:r w:rsidRPr="0074511A">
        <w:rPr>
          <w:rFonts w:ascii="Times New Roman" w:eastAsiaTheme="majorEastAsia" w:hAnsi="Times New Roman" w:cs="Times New Roman"/>
          <w:i/>
          <w:iCs/>
          <w:sz w:val="24"/>
          <w:szCs w:val="24"/>
        </w:rPr>
        <w:t>Entomol</w:t>
      </w:r>
      <w:proofErr w:type="spellEnd"/>
      <w:r w:rsidRPr="0074511A">
        <w:rPr>
          <w:rFonts w:ascii="Times New Roman" w:eastAsiaTheme="majorEastAsia" w:hAnsi="Times New Roman" w:cs="Times New Roman"/>
          <w:i/>
          <w:iCs/>
          <w:sz w:val="24"/>
          <w:szCs w:val="24"/>
        </w:rPr>
        <w:t>. Soc. Am.</w:t>
      </w:r>
      <w:r w:rsidRPr="0074511A">
        <w:rPr>
          <w:rFonts w:ascii="Times New Roman" w:eastAsiaTheme="majorEastAsia" w:hAnsi="Times New Roman" w:cs="Times New Roman"/>
          <w:sz w:val="24"/>
          <w:szCs w:val="24"/>
        </w:rPr>
        <w:t xml:space="preserve"> 115:275–284.</w:t>
      </w:r>
    </w:p>
    <w:p w14:paraId="32E27B8A" w14:textId="773B7AF6"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Cooper WR, Walker WB, </w:t>
      </w:r>
      <w:proofErr w:type="spellStart"/>
      <w:r w:rsidRPr="0074511A">
        <w:rPr>
          <w:rFonts w:ascii="Times New Roman" w:eastAsiaTheme="majorEastAsia" w:hAnsi="Times New Roman" w:cs="Times New Roman"/>
          <w:sz w:val="24"/>
          <w:szCs w:val="24"/>
        </w:rPr>
        <w:t>Angelella</w:t>
      </w:r>
      <w:proofErr w:type="spellEnd"/>
      <w:r w:rsidRPr="0074511A">
        <w:rPr>
          <w:rFonts w:ascii="Times New Roman" w:eastAsiaTheme="majorEastAsia" w:hAnsi="Times New Roman" w:cs="Times New Roman"/>
          <w:sz w:val="24"/>
          <w:szCs w:val="24"/>
        </w:rPr>
        <w:t xml:space="preserve"> GM, et al. 2023. Bacterial endosymbionts identified from leafhopper (Hemiptera: Cicadellidae) vectors of phytoplasmas. </w:t>
      </w:r>
      <w:r w:rsidRPr="0074511A">
        <w:rPr>
          <w:rFonts w:ascii="Times New Roman" w:eastAsiaTheme="majorEastAsia" w:hAnsi="Times New Roman" w:cs="Times New Roman"/>
          <w:i/>
          <w:iCs/>
          <w:sz w:val="24"/>
          <w:szCs w:val="24"/>
        </w:rPr>
        <w:t xml:space="preserve">Environ. </w:t>
      </w:r>
      <w:proofErr w:type="spellStart"/>
      <w:r w:rsidRPr="0074511A">
        <w:rPr>
          <w:rFonts w:ascii="Times New Roman" w:eastAsiaTheme="majorEastAsia" w:hAnsi="Times New Roman" w:cs="Times New Roman"/>
          <w:i/>
          <w:iCs/>
          <w:sz w:val="24"/>
          <w:szCs w:val="24"/>
        </w:rPr>
        <w:t>Entomol</w:t>
      </w:r>
      <w:proofErr w:type="spellEnd"/>
      <w:r w:rsidRPr="0074511A">
        <w:rPr>
          <w:rFonts w:ascii="Times New Roman" w:eastAsiaTheme="majorEastAsia" w:hAnsi="Times New Roman" w:cs="Times New Roman"/>
          <w:i/>
          <w:iCs/>
          <w:sz w:val="24"/>
          <w:szCs w:val="24"/>
        </w:rPr>
        <w:t>.</w:t>
      </w:r>
      <w:r w:rsidRPr="0074511A">
        <w:rPr>
          <w:rFonts w:ascii="Times New Roman" w:eastAsiaTheme="majorEastAsia" w:hAnsi="Times New Roman" w:cs="Times New Roman"/>
          <w:sz w:val="24"/>
          <w:szCs w:val="24"/>
        </w:rPr>
        <w:t xml:space="preserve"> 52:243–253.</w:t>
      </w:r>
    </w:p>
    <w:p w14:paraId="21429365" w14:textId="73F6945D"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Damos P. 2015. Modular structure of web-based decision support systems for integrated pest management: a review. </w:t>
      </w:r>
      <w:r w:rsidRPr="0074511A">
        <w:rPr>
          <w:rFonts w:ascii="Times New Roman" w:eastAsiaTheme="majorEastAsia" w:hAnsi="Times New Roman" w:cs="Times New Roman"/>
          <w:i/>
          <w:iCs/>
          <w:sz w:val="24"/>
          <w:szCs w:val="24"/>
        </w:rPr>
        <w:t>Agron. Sustain. Dev.</w:t>
      </w:r>
      <w:r w:rsidRPr="0074511A">
        <w:rPr>
          <w:rFonts w:ascii="Times New Roman" w:eastAsiaTheme="majorEastAsia" w:hAnsi="Times New Roman" w:cs="Times New Roman"/>
          <w:sz w:val="24"/>
          <w:szCs w:val="24"/>
        </w:rPr>
        <w:t xml:space="preserve"> 35:1347–1372.</w:t>
      </w:r>
    </w:p>
    <w:p w14:paraId="6BD6C17B" w14:textId="07179EC5"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Douglass JR, Hallock HC. 1957. Relative importance of various host plants of the beet leafhopper in southern Idaho. USDA Technical Bull. 1155.</w:t>
      </w:r>
    </w:p>
    <w:p w14:paraId="6D74FEF1" w14:textId="3C58CDFE" w:rsidR="00E12724" w:rsidRP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E12724">
        <w:rPr>
          <w:rFonts w:ascii="Times New Roman" w:eastAsiaTheme="majorEastAsia" w:hAnsi="Times New Roman" w:cs="Times New Roman"/>
          <w:sz w:val="24"/>
          <w:szCs w:val="24"/>
        </w:rPr>
        <w:t xml:space="preserve">Foutz JJ, Wagstaff C, Cooper WR, et al. 2025. Weeding them out: identifying non-crop hosts and sources of infectious beet leafhopper, </w:t>
      </w:r>
      <w:proofErr w:type="spellStart"/>
      <w:r w:rsidRPr="00E12724">
        <w:rPr>
          <w:rFonts w:ascii="Times New Roman" w:eastAsiaTheme="majorEastAsia" w:hAnsi="Times New Roman" w:cs="Times New Roman"/>
          <w:i/>
          <w:iCs/>
          <w:sz w:val="24"/>
          <w:szCs w:val="24"/>
        </w:rPr>
        <w:t>Neoaliturus</w:t>
      </w:r>
      <w:proofErr w:type="spellEnd"/>
      <w:r w:rsidRPr="00E12724">
        <w:rPr>
          <w:rFonts w:ascii="Times New Roman" w:eastAsiaTheme="majorEastAsia" w:hAnsi="Times New Roman" w:cs="Times New Roman"/>
          <w:i/>
          <w:iCs/>
          <w:sz w:val="24"/>
          <w:szCs w:val="24"/>
        </w:rPr>
        <w:t xml:space="preserve"> tenellus</w:t>
      </w:r>
      <w:r w:rsidRPr="00E12724">
        <w:rPr>
          <w:rFonts w:ascii="Times New Roman" w:eastAsiaTheme="majorEastAsia" w:hAnsi="Times New Roman" w:cs="Times New Roman"/>
          <w:sz w:val="24"/>
          <w:szCs w:val="24"/>
        </w:rPr>
        <w:t xml:space="preserve"> (Hemiptera: Cicadellidae), in the Columbia River Basin. </w:t>
      </w:r>
      <w:r w:rsidRPr="00E12724">
        <w:rPr>
          <w:rFonts w:ascii="Times New Roman" w:eastAsiaTheme="majorEastAsia" w:hAnsi="Times New Roman" w:cs="Times New Roman"/>
          <w:i/>
          <w:iCs/>
          <w:sz w:val="24"/>
          <w:szCs w:val="24"/>
        </w:rPr>
        <w:t xml:space="preserve">Environ. </w:t>
      </w:r>
      <w:proofErr w:type="spellStart"/>
      <w:r w:rsidRPr="00E12724">
        <w:rPr>
          <w:rFonts w:ascii="Times New Roman" w:eastAsiaTheme="majorEastAsia" w:hAnsi="Times New Roman" w:cs="Times New Roman"/>
          <w:i/>
          <w:iCs/>
          <w:sz w:val="24"/>
          <w:szCs w:val="24"/>
        </w:rPr>
        <w:t>Entomol</w:t>
      </w:r>
      <w:proofErr w:type="spellEnd"/>
      <w:r w:rsidRPr="00E12724">
        <w:rPr>
          <w:rFonts w:ascii="Times New Roman" w:eastAsiaTheme="majorEastAsia" w:hAnsi="Times New Roman" w:cs="Times New Roman"/>
          <w:i/>
          <w:iCs/>
          <w:sz w:val="24"/>
          <w:szCs w:val="24"/>
        </w:rPr>
        <w:t>.</w:t>
      </w:r>
      <w:r>
        <w:rPr>
          <w:rFonts w:ascii="Times New Roman" w:eastAsiaTheme="majorEastAsia" w:hAnsi="Times New Roman" w:cs="Times New Roman"/>
          <w:sz w:val="24"/>
          <w:szCs w:val="24"/>
        </w:rPr>
        <w:t xml:space="preserve"> </w:t>
      </w:r>
      <w:r w:rsidRPr="00E12724">
        <w:rPr>
          <w:rFonts w:ascii="Times New Roman" w:eastAsiaTheme="majorEastAsia" w:hAnsi="Times New Roman" w:cs="Times New Roman"/>
          <w:sz w:val="24"/>
          <w:szCs w:val="24"/>
        </w:rPr>
        <w:t>https://doi.org/10.1093/aesa/saaf022</w:t>
      </w:r>
    </w:p>
    <w:p w14:paraId="38D1ADE7" w14:textId="35B824E3" w:rsidR="00E12724" w:rsidRPr="00E12724"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Frantz R, Nischwitz C, Compton T, et al. 2023. Modeling the spread of curly top disease in tomatoes. </w:t>
      </w:r>
      <w:r w:rsidRPr="0074511A">
        <w:rPr>
          <w:rFonts w:ascii="Times New Roman" w:eastAsiaTheme="majorEastAsia" w:hAnsi="Times New Roman" w:cs="Times New Roman"/>
          <w:i/>
          <w:iCs/>
          <w:sz w:val="24"/>
          <w:szCs w:val="24"/>
        </w:rPr>
        <w:t xml:space="preserve">Lett. </w:t>
      </w:r>
      <w:proofErr w:type="spellStart"/>
      <w:r w:rsidRPr="0074511A">
        <w:rPr>
          <w:rFonts w:ascii="Times New Roman" w:eastAsiaTheme="majorEastAsia" w:hAnsi="Times New Roman" w:cs="Times New Roman"/>
          <w:i/>
          <w:iCs/>
          <w:sz w:val="24"/>
          <w:szCs w:val="24"/>
        </w:rPr>
        <w:t>Biomath</w:t>
      </w:r>
      <w:proofErr w:type="spellEnd"/>
      <w:r w:rsidRPr="0074511A">
        <w:rPr>
          <w:rFonts w:ascii="Times New Roman" w:eastAsiaTheme="majorEastAsia" w:hAnsi="Times New Roman" w:cs="Times New Roman"/>
          <w:i/>
          <w:iCs/>
          <w:sz w:val="24"/>
          <w:szCs w:val="24"/>
        </w:rPr>
        <w:t>.</w:t>
      </w:r>
      <w:r w:rsidRPr="0074511A">
        <w:rPr>
          <w:rFonts w:ascii="Times New Roman" w:eastAsiaTheme="majorEastAsia" w:hAnsi="Times New Roman" w:cs="Times New Roman"/>
          <w:sz w:val="24"/>
          <w:szCs w:val="24"/>
        </w:rPr>
        <w:t xml:space="preserve"> 10:53–61.</w:t>
      </w:r>
    </w:p>
    <w:p w14:paraId="6F0B83A4" w14:textId="09A3B757"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Galinato SP. 2020. 2019 cost estimates of producing fresh and processing potatoes in Washington. Washington State University Extension; 67E.</w:t>
      </w:r>
    </w:p>
    <w:p w14:paraId="3648F7E1" w14:textId="258773FC" w:rsidR="0074511A" w:rsidRDefault="0074511A"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4511A">
        <w:rPr>
          <w:rFonts w:ascii="Times New Roman" w:eastAsiaTheme="majorEastAsia" w:hAnsi="Times New Roman" w:cs="Times New Roman"/>
          <w:sz w:val="24"/>
          <w:szCs w:val="24"/>
        </w:rPr>
        <w:t xml:space="preserve">Gutiérrez </w:t>
      </w:r>
      <w:proofErr w:type="spellStart"/>
      <w:r w:rsidRPr="0074511A">
        <w:rPr>
          <w:rFonts w:ascii="Times New Roman" w:eastAsiaTheme="majorEastAsia" w:hAnsi="Times New Roman" w:cs="Times New Roman"/>
          <w:sz w:val="24"/>
          <w:szCs w:val="24"/>
        </w:rPr>
        <w:t>Illán</w:t>
      </w:r>
      <w:proofErr w:type="spellEnd"/>
      <w:r w:rsidRPr="0074511A">
        <w:rPr>
          <w:rFonts w:ascii="Times New Roman" w:eastAsiaTheme="majorEastAsia" w:hAnsi="Times New Roman" w:cs="Times New Roman"/>
          <w:sz w:val="24"/>
          <w:szCs w:val="24"/>
        </w:rPr>
        <w:t xml:space="preserve"> J, Bloom EH, </w:t>
      </w:r>
      <w:proofErr w:type="spellStart"/>
      <w:r w:rsidRPr="0074511A">
        <w:rPr>
          <w:rFonts w:ascii="Times New Roman" w:eastAsiaTheme="majorEastAsia" w:hAnsi="Times New Roman" w:cs="Times New Roman"/>
          <w:sz w:val="24"/>
          <w:szCs w:val="24"/>
        </w:rPr>
        <w:t>Wohleb</w:t>
      </w:r>
      <w:proofErr w:type="spellEnd"/>
      <w:r w:rsidRPr="0074511A">
        <w:rPr>
          <w:rFonts w:ascii="Times New Roman" w:eastAsiaTheme="majorEastAsia" w:hAnsi="Times New Roman" w:cs="Times New Roman"/>
          <w:sz w:val="24"/>
          <w:szCs w:val="24"/>
        </w:rPr>
        <w:t xml:space="preserve"> CH, et al. 2020. Landscape structure and climate drive population dynamics of an insect vector within intensely managed agroecosystems. </w:t>
      </w:r>
      <w:r w:rsidRPr="0074511A">
        <w:rPr>
          <w:rFonts w:ascii="Times New Roman" w:eastAsiaTheme="majorEastAsia" w:hAnsi="Times New Roman" w:cs="Times New Roman"/>
          <w:i/>
          <w:iCs/>
          <w:sz w:val="24"/>
          <w:szCs w:val="24"/>
        </w:rPr>
        <w:t>Ecol. Appl.</w:t>
      </w:r>
      <w:r w:rsidRPr="0074511A">
        <w:rPr>
          <w:rFonts w:ascii="Times New Roman" w:eastAsiaTheme="majorEastAsia" w:hAnsi="Times New Roman" w:cs="Times New Roman"/>
          <w:sz w:val="24"/>
          <w:szCs w:val="24"/>
        </w:rPr>
        <w:t xml:space="preserve"> 30:e02056.</w:t>
      </w:r>
    </w:p>
    <w:p w14:paraId="4840E62F" w14:textId="1EA2E2B4" w:rsidR="007B6456" w:rsidRDefault="007B6456"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B6456">
        <w:rPr>
          <w:rFonts w:ascii="Times New Roman" w:eastAsiaTheme="majorEastAsia" w:hAnsi="Times New Roman" w:cs="Times New Roman"/>
          <w:sz w:val="24"/>
          <w:szCs w:val="24"/>
        </w:rPr>
        <w:lastRenderedPageBreak/>
        <w:t xml:space="preserve">Gutiérrez-López R, Bourret V, Loiseau C. 2020. Is host selection by mosquitoes driving vector specificity of parasites? A review on the avian malaria model. </w:t>
      </w:r>
      <w:r w:rsidRPr="007B6456">
        <w:rPr>
          <w:rFonts w:ascii="Times New Roman" w:eastAsiaTheme="majorEastAsia" w:hAnsi="Times New Roman" w:cs="Times New Roman"/>
          <w:i/>
          <w:iCs/>
          <w:sz w:val="24"/>
          <w:szCs w:val="24"/>
        </w:rPr>
        <w:t xml:space="preserve">Front. Ecol. </w:t>
      </w:r>
      <w:proofErr w:type="spellStart"/>
      <w:r w:rsidRPr="007B6456">
        <w:rPr>
          <w:rFonts w:ascii="Times New Roman" w:eastAsiaTheme="majorEastAsia" w:hAnsi="Times New Roman" w:cs="Times New Roman"/>
          <w:i/>
          <w:iCs/>
          <w:sz w:val="24"/>
          <w:szCs w:val="24"/>
        </w:rPr>
        <w:t>Evol</w:t>
      </w:r>
      <w:proofErr w:type="spellEnd"/>
      <w:r w:rsidRPr="007B6456">
        <w:rPr>
          <w:rFonts w:ascii="Times New Roman" w:eastAsiaTheme="majorEastAsia" w:hAnsi="Times New Roman" w:cs="Times New Roman"/>
          <w:i/>
          <w:iCs/>
          <w:sz w:val="24"/>
          <w:szCs w:val="24"/>
        </w:rPr>
        <w:t>.</w:t>
      </w:r>
      <w:r w:rsidRPr="007B6456">
        <w:rPr>
          <w:rFonts w:ascii="Times New Roman" w:eastAsiaTheme="majorEastAsia" w:hAnsi="Times New Roman" w:cs="Times New Roman"/>
          <w:sz w:val="24"/>
          <w:szCs w:val="24"/>
        </w:rPr>
        <w:t xml:space="preserve"> 8:569230. </w:t>
      </w:r>
      <w:r w:rsidRPr="00112EC7">
        <w:rPr>
          <w:rFonts w:ascii="Times New Roman" w:eastAsiaTheme="majorEastAsia" w:hAnsi="Times New Roman" w:cs="Times New Roman"/>
          <w:sz w:val="24"/>
          <w:szCs w:val="24"/>
        </w:rPr>
        <w:t>https://doi.org/10.3389/fevo.2020.569230</w:t>
      </w:r>
      <w:r w:rsidRPr="007B6456">
        <w:rPr>
          <w:rFonts w:ascii="Times New Roman" w:eastAsiaTheme="majorEastAsia" w:hAnsi="Times New Roman" w:cs="Times New Roman"/>
          <w:sz w:val="24"/>
          <w:szCs w:val="24"/>
        </w:rPr>
        <w:t>.</w:t>
      </w:r>
    </w:p>
    <w:p w14:paraId="25F19188" w14:textId="2A3B155A" w:rsidR="007B6456" w:rsidRDefault="007B6456"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7B6456">
        <w:rPr>
          <w:rFonts w:ascii="Times New Roman" w:eastAsiaTheme="majorEastAsia" w:hAnsi="Times New Roman" w:cs="Times New Roman"/>
          <w:sz w:val="24"/>
          <w:szCs w:val="24"/>
        </w:rPr>
        <w:t xml:space="preserve">Han J, Cui M, </w:t>
      </w:r>
      <w:proofErr w:type="spellStart"/>
      <w:r w:rsidRPr="007B6456">
        <w:rPr>
          <w:rFonts w:ascii="Times New Roman" w:eastAsiaTheme="majorEastAsia" w:hAnsi="Times New Roman" w:cs="Times New Roman"/>
          <w:sz w:val="24"/>
          <w:szCs w:val="24"/>
        </w:rPr>
        <w:t>Withycombe</w:t>
      </w:r>
      <w:proofErr w:type="spellEnd"/>
      <w:r w:rsidRPr="007B6456">
        <w:rPr>
          <w:rFonts w:ascii="Times New Roman" w:eastAsiaTheme="majorEastAsia" w:hAnsi="Times New Roman" w:cs="Times New Roman"/>
          <w:sz w:val="24"/>
          <w:szCs w:val="24"/>
        </w:rPr>
        <w:t xml:space="preserve"> J, et al. 2024. Beet curly top virus affects vector biology: the first transcriptome analysis of the beet leafhopper. </w:t>
      </w:r>
      <w:r w:rsidRPr="007B6456">
        <w:rPr>
          <w:rFonts w:ascii="Times New Roman" w:eastAsiaTheme="majorEastAsia" w:hAnsi="Times New Roman" w:cs="Times New Roman"/>
          <w:i/>
          <w:iCs/>
          <w:sz w:val="24"/>
          <w:szCs w:val="24"/>
        </w:rPr>
        <w:t xml:space="preserve">J. Genet. </w:t>
      </w:r>
      <w:proofErr w:type="spellStart"/>
      <w:r w:rsidRPr="007B6456">
        <w:rPr>
          <w:rFonts w:ascii="Times New Roman" w:eastAsiaTheme="majorEastAsia" w:hAnsi="Times New Roman" w:cs="Times New Roman"/>
          <w:i/>
          <w:iCs/>
          <w:sz w:val="24"/>
          <w:szCs w:val="24"/>
        </w:rPr>
        <w:t>Virol</w:t>
      </w:r>
      <w:proofErr w:type="spellEnd"/>
      <w:r w:rsidRPr="007B6456">
        <w:rPr>
          <w:rFonts w:ascii="Times New Roman" w:eastAsiaTheme="majorEastAsia" w:hAnsi="Times New Roman" w:cs="Times New Roman"/>
          <w:i/>
          <w:iCs/>
          <w:sz w:val="24"/>
          <w:szCs w:val="24"/>
        </w:rPr>
        <w:t>.</w:t>
      </w:r>
      <w:r w:rsidRPr="007B6456">
        <w:rPr>
          <w:rFonts w:ascii="Times New Roman" w:eastAsiaTheme="majorEastAsia" w:hAnsi="Times New Roman" w:cs="Times New Roman"/>
          <w:sz w:val="24"/>
          <w:szCs w:val="24"/>
        </w:rPr>
        <w:t xml:space="preserve"> 105:7.</w:t>
      </w:r>
    </w:p>
    <w:p w14:paraId="61030D18" w14:textId="07CF697B" w:rsidR="0074511A"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Harveson RM. 2015. Beet curly top: America’s first serious disease of sugar beets. </w:t>
      </w:r>
      <w:r w:rsidRPr="00112EC7">
        <w:rPr>
          <w:rFonts w:ascii="Times New Roman" w:eastAsiaTheme="majorEastAsia" w:hAnsi="Times New Roman" w:cs="Times New Roman"/>
          <w:i/>
          <w:iCs/>
          <w:sz w:val="24"/>
          <w:szCs w:val="24"/>
        </w:rPr>
        <w:t>APS Features</w:t>
      </w:r>
      <w:r w:rsidRPr="00112EC7">
        <w:rPr>
          <w:rFonts w:ascii="Times New Roman" w:eastAsiaTheme="majorEastAsia" w:hAnsi="Times New Roman" w:cs="Times New Roman"/>
          <w:sz w:val="24"/>
          <w:szCs w:val="24"/>
        </w:rPr>
        <w:t>. https://www.apsnet.org/edcenter/apsnetfeatures/Pages/CurlyTop.aspx.</w:t>
      </w:r>
    </w:p>
    <w:p w14:paraId="40352400" w14:textId="5DB77636"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Heck M. 2018. Insect transmission of plant pathogens: a systems biology perspective. </w:t>
      </w:r>
      <w:proofErr w:type="spellStart"/>
      <w:r w:rsidRPr="00112EC7">
        <w:rPr>
          <w:rFonts w:ascii="Times New Roman" w:eastAsiaTheme="majorEastAsia" w:hAnsi="Times New Roman" w:cs="Times New Roman"/>
          <w:i/>
          <w:iCs/>
          <w:sz w:val="24"/>
          <w:szCs w:val="24"/>
        </w:rPr>
        <w:t>mSystems</w:t>
      </w:r>
      <w:proofErr w:type="spellEnd"/>
      <w:r w:rsidRPr="00112EC7">
        <w:rPr>
          <w:rFonts w:ascii="Times New Roman" w:eastAsiaTheme="majorEastAsia" w:hAnsi="Times New Roman" w:cs="Times New Roman"/>
          <w:sz w:val="24"/>
          <w:szCs w:val="24"/>
        </w:rPr>
        <w:t>. 3:e00168-17. https://doi.org/10.1128/mSystems.00168-17.</w:t>
      </w:r>
    </w:p>
    <w:p w14:paraId="21EEF556" w14:textId="2C59E841"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Horton DR, Cooper WR, Grimm KS, et al. 2018. The beet leafhopper odyssey in North America: a brief overview. </w:t>
      </w:r>
      <w:r w:rsidRPr="00112EC7">
        <w:rPr>
          <w:rFonts w:ascii="Times New Roman" w:eastAsiaTheme="majorEastAsia" w:hAnsi="Times New Roman" w:cs="Times New Roman"/>
          <w:i/>
          <w:iCs/>
          <w:sz w:val="24"/>
          <w:szCs w:val="24"/>
        </w:rPr>
        <w:t>Potato Prog.</w:t>
      </w:r>
      <w:r w:rsidRPr="00112EC7">
        <w:rPr>
          <w:rFonts w:ascii="Times New Roman" w:eastAsiaTheme="majorEastAsia" w:hAnsi="Times New Roman" w:cs="Times New Roman"/>
          <w:sz w:val="24"/>
          <w:szCs w:val="24"/>
        </w:rPr>
        <w:t xml:space="preserve"> 18:1.</w:t>
      </w:r>
    </w:p>
    <w:p w14:paraId="1395E3BB" w14:textId="0FC44FE7"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Knowlton GF. 1929. Studies on the morphology of the beet leafhopper. Bulletin No. 212.</w:t>
      </w:r>
    </w:p>
    <w:p w14:paraId="4D47FDBB" w14:textId="5D72C8DE"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spellStart"/>
      <w:r w:rsidRPr="00112EC7">
        <w:rPr>
          <w:rFonts w:ascii="Times New Roman" w:eastAsiaTheme="majorEastAsia" w:hAnsi="Times New Roman" w:cs="Times New Roman"/>
          <w:sz w:val="24"/>
          <w:szCs w:val="24"/>
        </w:rPr>
        <w:t>Koinuma</w:t>
      </w:r>
      <w:proofErr w:type="spellEnd"/>
      <w:r w:rsidRPr="00112EC7">
        <w:rPr>
          <w:rFonts w:ascii="Times New Roman" w:eastAsiaTheme="majorEastAsia" w:hAnsi="Times New Roman" w:cs="Times New Roman"/>
          <w:sz w:val="24"/>
          <w:szCs w:val="24"/>
        </w:rPr>
        <w:t xml:space="preserve"> H, Maejima K, Tokuda R, et al. 2020. Spatiotemporal dynamics and quantitative analysis of phytoplasmas in insect vectors. </w:t>
      </w:r>
      <w:r w:rsidRPr="00112EC7">
        <w:rPr>
          <w:rFonts w:ascii="Times New Roman" w:eastAsiaTheme="majorEastAsia" w:hAnsi="Times New Roman" w:cs="Times New Roman"/>
          <w:i/>
          <w:iCs/>
          <w:sz w:val="24"/>
          <w:szCs w:val="24"/>
        </w:rPr>
        <w:t>Sci. Rep.</w:t>
      </w:r>
      <w:r w:rsidRPr="00112EC7">
        <w:rPr>
          <w:rFonts w:ascii="Times New Roman" w:eastAsiaTheme="majorEastAsia" w:hAnsi="Times New Roman" w:cs="Times New Roman"/>
          <w:sz w:val="24"/>
          <w:szCs w:val="24"/>
        </w:rPr>
        <w:t xml:space="preserve"> 10:4291. https://doi.org/10.1038/s41598-020-61042-x.</w:t>
      </w:r>
    </w:p>
    <w:p w14:paraId="1911DDC0" w14:textId="492F48BC"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Lee H, Wintermantel WM, Trumble JT, et al. 2025. Timing matters: remotely sensed vegetation greenness can predict insect vector migration and therefore outbreaks of curly top disease. </w:t>
      </w:r>
      <w:r w:rsidRPr="00112EC7">
        <w:rPr>
          <w:rFonts w:ascii="Times New Roman" w:eastAsiaTheme="majorEastAsia" w:hAnsi="Times New Roman" w:cs="Times New Roman"/>
          <w:i/>
          <w:iCs/>
          <w:sz w:val="24"/>
          <w:szCs w:val="24"/>
        </w:rPr>
        <w:t>J. Pest Sci.</w:t>
      </w:r>
      <w:r w:rsidRPr="00112EC7">
        <w:rPr>
          <w:rFonts w:ascii="Times New Roman" w:eastAsiaTheme="majorEastAsia" w:hAnsi="Times New Roman" w:cs="Times New Roman"/>
          <w:sz w:val="24"/>
          <w:szCs w:val="24"/>
        </w:rPr>
        <w:t xml:space="preserve"> 98:607–617. https://doi.org/10.1007/s10340-024-01771-4</w:t>
      </w:r>
    </w:p>
    <w:p w14:paraId="4BA19F11" w14:textId="435AB635"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Lee H, Wintermantel WM, Trumble JT, et al. 2022. Modeling and validation of oviposition by a polyphagous insect pest as a function of temperature and host plant species. </w:t>
      </w:r>
      <w:proofErr w:type="spellStart"/>
      <w:r w:rsidRPr="00112EC7">
        <w:rPr>
          <w:rFonts w:ascii="Times New Roman" w:eastAsiaTheme="majorEastAsia" w:hAnsi="Times New Roman" w:cs="Times New Roman"/>
          <w:i/>
          <w:iCs/>
          <w:sz w:val="24"/>
          <w:szCs w:val="24"/>
        </w:rPr>
        <w:t>PLoS</w:t>
      </w:r>
      <w:proofErr w:type="spellEnd"/>
      <w:r w:rsidRPr="00112EC7">
        <w:rPr>
          <w:rFonts w:ascii="Times New Roman" w:eastAsiaTheme="majorEastAsia" w:hAnsi="Times New Roman" w:cs="Times New Roman"/>
          <w:i/>
          <w:iCs/>
          <w:sz w:val="24"/>
          <w:szCs w:val="24"/>
        </w:rPr>
        <w:t xml:space="preserve"> One</w:t>
      </w:r>
      <w:r w:rsidRPr="00112EC7">
        <w:rPr>
          <w:rFonts w:ascii="Times New Roman" w:eastAsiaTheme="majorEastAsia" w:hAnsi="Times New Roman" w:cs="Times New Roman"/>
          <w:sz w:val="24"/>
          <w:szCs w:val="24"/>
        </w:rPr>
        <w:t>. 17:e0274003. https://doi.org/10.1371/journal.pone.0274003</w:t>
      </w:r>
    </w:p>
    <w:p w14:paraId="32BD4F34" w14:textId="49935487"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lastRenderedPageBreak/>
        <w:t xml:space="preserve">Meyerdirk DE, </w:t>
      </w:r>
      <w:proofErr w:type="spellStart"/>
      <w:r w:rsidRPr="00112EC7">
        <w:rPr>
          <w:rFonts w:ascii="Times New Roman" w:eastAsiaTheme="majorEastAsia" w:hAnsi="Times New Roman" w:cs="Times New Roman"/>
          <w:sz w:val="24"/>
          <w:szCs w:val="24"/>
        </w:rPr>
        <w:t>Moratorio</w:t>
      </w:r>
      <w:proofErr w:type="spellEnd"/>
      <w:r w:rsidRPr="00112EC7">
        <w:rPr>
          <w:rFonts w:ascii="Times New Roman" w:eastAsiaTheme="majorEastAsia" w:hAnsi="Times New Roman" w:cs="Times New Roman"/>
          <w:sz w:val="24"/>
          <w:szCs w:val="24"/>
        </w:rPr>
        <w:t xml:space="preserve"> MS. 1987. </w:t>
      </w:r>
      <w:proofErr w:type="spellStart"/>
      <w:r w:rsidRPr="00112EC7">
        <w:rPr>
          <w:rFonts w:ascii="Times New Roman" w:eastAsiaTheme="majorEastAsia" w:hAnsi="Times New Roman" w:cs="Times New Roman"/>
          <w:i/>
          <w:iCs/>
          <w:sz w:val="24"/>
          <w:szCs w:val="24"/>
        </w:rPr>
        <w:t>Circulifer</w:t>
      </w:r>
      <w:proofErr w:type="spellEnd"/>
      <w:r w:rsidRPr="00112EC7">
        <w:rPr>
          <w:rFonts w:ascii="Times New Roman" w:eastAsiaTheme="majorEastAsia" w:hAnsi="Times New Roman" w:cs="Times New Roman"/>
          <w:i/>
          <w:iCs/>
          <w:sz w:val="24"/>
          <w:szCs w:val="24"/>
        </w:rPr>
        <w:t xml:space="preserve"> tenellus</w:t>
      </w:r>
      <w:r w:rsidRPr="00112EC7">
        <w:rPr>
          <w:rFonts w:ascii="Times New Roman" w:eastAsiaTheme="majorEastAsia" w:hAnsi="Times New Roman" w:cs="Times New Roman"/>
          <w:sz w:val="24"/>
          <w:szCs w:val="24"/>
        </w:rPr>
        <w:t xml:space="preserve"> (Baker), the beet leafhopper (</w:t>
      </w:r>
      <w:proofErr w:type="spellStart"/>
      <w:r w:rsidRPr="00112EC7">
        <w:rPr>
          <w:rFonts w:ascii="Times New Roman" w:eastAsiaTheme="majorEastAsia" w:hAnsi="Times New Roman" w:cs="Times New Roman"/>
          <w:sz w:val="24"/>
          <w:szCs w:val="24"/>
        </w:rPr>
        <w:t>Homoptera</w:t>
      </w:r>
      <w:proofErr w:type="spellEnd"/>
      <w:r w:rsidRPr="00112EC7">
        <w:rPr>
          <w:rFonts w:ascii="Times New Roman" w:eastAsiaTheme="majorEastAsia" w:hAnsi="Times New Roman" w:cs="Times New Roman"/>
          <w:sz w:val="24"/>
          <w:szCs w:val="24"/>
        </w:rPr>
        <w:t xml:space="preserve">: Cicadellidae): laboratory studies on fecundity and longevity. </w:t>
      </w:r>
      <w:r w:rsidRPr="00112EC7">
        <w:rPr>
          <w:rFonts w:ascii="Times New Roman" w:eastAsiaTheme="majorEastAsia" w:hAnsi="Times New Roman" w:cs="Times New Roman"/>
          <w:i/>
          <w:iCs/>
          <w:sz w:val="24"/>
          <w:szCs w:val="24"/>
        </w:rPr>
        <w:t xml:space="preserve">Can. </w:t>
      </w:r>
      <w:proofErr w:type="spellStart"/>
      <w:r w:rsidRPr="00112EC7">
        <w:rPr>
          <w:rFonts w:ascii="Times New Roman" w:eastAsiaTheme="majorEastAsia" w:hAnsi="Times New Roman" w:cs="Times New Roman"/>
          <w:i/>
          <w:iCs/>
          <w:sz w:val="24"/>
          <w:szCs w:val="24"/>
        </w:rPr>
        <w:t>Entomol</w:t>
      </w:r>
      <w:proofErr w:type="spellEnd"/>
      <w:r w:rsidRPr="00112EC7">
        <w:rPr>
          <w:rFonts w:ascii="Times New Roman" w:eastAsiaTheme="majorEastAsia" w:hAnsi="Times New Roman" w:cs="Times New Roman"/>
          <w:i/>
          <w:iCs/>
          <w:sz w:val="24"/>
          <w:szCs w:val="24"/>
        </w:rPr>
        <w:t>.</w:t>
      </w:r>
      <w:r w:rsidRPr="00112EC7">
        <w:rPr>
          <w:rFonts w:ascii="Times New Roman" w:eastAsiaTheme="majorEastAsia" w:hAnsi="Times New Roman" w:cs="Times New Roman"/>
          <w:sz w:val="24"/>
          <w:szCs w:val="24"/>
        </w:rPr>
        <w:t xml:space="preserve"> 119:443–447. https://doi.org/10.4039/Ent119443-5</w:t>
      </w:r>
    </w:p>
    <w:p w14:paraId="2254BB1D" w14:textId="7421DED5"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Meyerdirk DE, </w:t>
      </w:r>
      <w:proofErr w:type="spellStart"/>
      <w:r w:rsidRPr="00112EC7">
        <w:rPr>
          <w:rFonts w:ascii="Times New Roman" w:eastAsiaTheme="majorEastAsia" w:hAnsi="Times New Roman" w:cs="Times New Roman"/>
          <w:sz w:val="24"/>
          <w:szCs w:val="24"/>
        </w:rPr>
        <w:t>Hessein</w:t>
      </w:r>
      <w:proofErr w:type="spellEnd"/>
      <w:r w:rsidRPr="00112EC7">
        <w:rPr>
          <w:rFonts w:ascii="Times New Roman" w:eastAsiaTheme="majorEastAsia" w:hAnsi="Times New Roman" w:cs="Times New Roman"/>
          <w:sz w:val="24"/>
          <w:szCs w:val="24"/>
        </w:rPr>
        <w:t xml:space="preserve"> NA. 1985. Population dynamics of the beet leafhopper, </w:t>
      </w:r>
      <w:proofErr w:type="spellStart"/>
      <w:r w:rsidRPr="00112EC7">
        <w:rPr>
          <w:rFonts w:ascii="Times New Roman" w:eastAsiaTheme="majorEastAsia" w:hAnsi="Times New Roman" w:cs="Times New Roman"/>
          <w:i/>
          <w:iCs/>
          <w:sz w:val="24"/>
          <w:szCs w:val="24"/>
        </w:rPr>
        <w:t>Circulifer</w:t>
      </w:r>
      <w:proofErr w:type="spellEnd"/>
      <w:r w:rsidRPr="00112EC7">
        <w:rPr>
          <w:rFonts w:ascii="Times New Roman" w:eastAsiaTheme="majorEastAsia" w:hAnsi="Times New Roman" w:cs="Times New Roman"/>
          <w:i/>
          <w:iCs/>
          <w:sz w:val="24"/>
          <w:szCs w:val="24"/>
        </w:rPr>
        <w:t xml:space="preserve"> tenellus</w:t>
      </w:r>
      <w:r w:rsidRPr="00112EC7">
        <w:rPr>
          <w:rFonts w:ascii="Times New Roman" w:eastAsiaTheme="majorEastAsia" w:hAnsi="Times New Roman" w:cs="Times New Roman"/>
          <w:sz w:val="24"/>
          <w:szCs w:val="24"/>
        </w:rPr>
        <w:t xml:space="preserve"> (Baker), and associated </w:t>
      </w:r>
      <w:proofErr w:type="spellStart"/>
      <w:r w:rsidRPr="00112EC7">
        <w:rPr>
          <w:rFonts w:ascii="Times New Roman" w:eastAsiaTheme="majorEastAsia" w:hAnsi="Times New Roman" w:cs="Times New Roman"/>
          <w:i/>
          <w:iCs/>
          <w:sz w:val="24"/>
          <w:szCs w:val="24"/>
        </w:rPr>
        <w:t>Empoasca</w:t>
      </w:r>
      <w:proofErr w:type="spellEnd"/>
      <w:r w:rsidRPr="00112EC7">
        <w:rPr>
          <w:rFonts w:ascii="Times New Roman" w:eastAsiaTheme="majorEastAsia" w:hAnsi="Times New Roman" w:cs="Times New Roman"/>
          <w:sz w:val="24"/>
          <w:szCs w:val="24"/>
        </w:rPr>
        <w:t xml:space="preserve"> spp. (</w:t>
      </w:r>
      <w:proofErr w:type="spellStart"/>
      <w:r w:rsidRPr="00112EC7">
        <w:rPr>
          <w:rFonts w:ascii="Times New Roman" w:eastAsiaTheme="majorEastAsia" w:hAnsi="Times New Roman" w:cs="Times New Roman"/>
          <w:sz w:val="24"/>
          <w:szCs w:val="24"/>
        </w:rPr>
        <w:t>Homoptera</w:t>
      </w:r>
      <w:proofErr w:type="spellEnd"/>
      <w:r w:rsidRPr="00112EC7">
        <w:rPr>
          <w:rFonts w:ascii="Times New Roman" w:eastAsiaTheme="majorEastAsia" w:hAnsi="Times New Roman" w:cs="Times New Roman"/>
          <w:sz w:val="24"/>
          <w:szCs w:val="24"/>
        </w:rPr>
        <w:t xml:space="preserve">: Cicadellidae) and their egg parasitoids on sugar beets in southern California. </w:t>
      </w:r>
      <w:r w:rsidRPr="00112EC7">
        <w:rPr>
          <w:rFonts w:ascii="Times New Roman" w:eastAsiaTheme="majorEastAsia" w:hAnsi="Times New Roman" w:cs="Times New Roman"/>
          <w:i/>
          <w:iCs/>
          <w:sz w:val="24"/>
          <w:szCs w:val="24"/>
        </w:rPr>
        <w:t xml:space="preserve">J. Econ. </w:t>
      </w:r>
      <w:proofErr w:type="spellStart"/>
      <w:r w:rsidRPr="00112EC7">
        <w:rPr>
          <w:rFonts w:ascii="Times New Roman" w:eastAsiaTheme="majorEastAsia" w:hAnsi="Times New Roman" w:cs="Times New Roman"/>
          <w:i/>
          <w:iCs/>
          <w:sz w:val="24"/>
          <w:szCs w:val="24"/>
        </w:rPr>
        <w:t>Entomol</w:t>
      </w:r>
      <w:proofErr w:type="spellEnd"/>
      <w:r w:rsidRPr="00112EC7">
        <w:rPr>
          <w:rFonts w:ascii="Times New Roman" w:eastAsiaTheme="majorEastAsia" w:hAnsi="Times New Roman" w:cs="Times New Roman"/>
          <w:i/>
          <w:iCs/>
          <w:sz w:val="24"/>
          <w:szCs w:val="24"/>
        </w:rPr>
        <w:t>.</w:t>
      </w:r>
      <w:r w:rsidRPr="00112EC7">
        <w:rPr>
          <w:rFonts w:ascii="Times New Roman" w:eastAsiaTheme="majorEastAsia" w:hAnsi="Times New Roman" w:cs="Times New Roman"/>
          <w:sz w:val="24"/>
          <w:szCs w:val="24"/>
        </w:rPr>
        <w:t xml:space="preserve"> 78:346–353.</w:t>
      </w:r>
    </w:p>
    <w:p w14:paraId="574B1499" w14:textId="65CCDBF9"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spellStart"/>
      <w:r w:rsidRPr="00112EC7">
        <w:rPr>
          <w:rFonts w:ascii="Times New Roman" w:eastAsiaTheme="majorEastAsia" w:hAnsi="Times New Roman" w:cs="Times New Roman"/>
          <w:sz w:val="24"/>
          <w:szCs w:val="24"/>
        </w:rPr>
        <w:t>Munyaneza</w:t>
      </w:r>
      <w:proofErr w:type="spellEnd"/>
      <w:r w:rsidRPr="00112EC7">
        <w:rPr>
          <w:rFonts w:ascii="Times New Roman" w:eastAsiaTheme="majorEastAsia" w:hAnsi="Times New Roman" w:cs="Times New Roman"/>
          <w:sz w:val="24"/>
          <w:szCs w:val="24"/>
        </w:rPr>
        <w:t xml:space="preserve"> JE, Crosslin JM, Upton JE. 2006a. Beet leafhopper (Hemiptera: Cicadellidae) transmits the Columbia Basin potato purple top phytoplasma to potatoes, beets, and weeds. </w:t>
      </w:r>
      <w:r w:rsidRPr="00112EC7">
        <w:rPr>
          <w:rFonts w:ascii="Times New Roman" w:eastAsiaTheme="majorEastAsia" w:hAnsi="Times New Roman" w:cs="Times New Roman"/>
          <w:i/>
          <w:iCs/>
          <w:sz w:val="24"/>
          <w:szCs w:val="24"/>
        </w:rPr>
        <w:t xml:space="preserve">J. Econ. </w:t>
      </w:r>
      <w:proofErr w:type="spellStart"/>
      <w:r w:rsidRPr="00112EC7">
        <w:rPr>
          <w:rFonts w:ascii="Times New Roman" w:eastAsiaTheme="majorEastAsia" w:hAnsi="Times New Roman" w:cs="Times New Roman"/>
          <w:i/>
          <w:iCs/>
          <w:sz w:val="24"/>
          <w:szCs w:val="24"/>
        </w:rPr>
        <w:t>Entomol</w:t>
      </w:r>
      <w:proofErr w:type="spellEnd"/>
      <w:r w:rsidRPr="00112EC7">
        <w:rPr>
          <w:rFonts w:ascii="Times New Roman" w:eastAsiaTheme="majorEastAsia" w:hAnsi="Times New Roman" w:cs="Times New Roman"/>
          <w:i/>
          <w:iCs/>
          <w:sz w:val="24"/>
          <w:szCs w:val="24"/>
        </w:rPr>
        <w:t>.</w:t>
      </w:r>
      <w:r w:rsidRPr="00112EC7">
        <w:rPr>
          <w:rFonts w:ascii="Times New Roman" w:eastAsiaTheme="majorEastAsia" w:hAnsi="Times New Roman" w:cs="Times New Roman"/>
          <w:sz w:val="24"/>
          <w:szCs w:val="24"/>
        </w:rPr>
        <w:t xml:space="preserve"> 99:268–272.</w:t>
      </w:r>
    </w:p>
    <w:p w14:paraId="42649CE5" w14:textId="4DC7E336"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spellStart"/>
      <w:r w:rsidRPr="00112EC7">
        <w:rPr>
          <w:rFonts w:ascii="Times New Roman" w:eastAsiaTheme="majorEastAsia" w:hAnsi="Times New Roman" w:cs="Times New Roman"/>
          <w:sz w:val="24"/>
          <w:szCs w:val="24"/>
        </w:rPr>
        <w:t>Munyaneza</w:t>
      </w:r>
      <w:proofErr w:type="spellEnd"/>
      <w:r w:rsidRPr="00112EC7">
        <w:rPr>
          <w:rFonts w:ascii="Times New Roman" w:eastAsiaTheme="majorEastAsia" w:hAnsi="Times New Roman" w:cs="Times New Roman"/>
          <w:sz w:val="24"/>
          <w:szCs w:val="24"/>
        </w:rPr>
        <w:t xml:space="preserve"> JE, Crosslin J, Jensen AS, et al. 2006b. Beet leafhopper and potato purple top disease: 2005 season recap and new research directions. In: </w:t>
      </w:r>
      <w:r w:rsidRPr="00112EC7">
        <w:rPr>
          <w:rFonts w:ascii="Times New Roman" w:eastAsiaTheme="majorEastAsia" w:hAnsi="Times New Roman" w:cs="Times New Roman"/>
          <w:i/>
          <w:iCs/>
          <w:sz w:val="24"/>
          <w:szCs w:val="24"/>
        </w:rPr>
        <w:t>45th Annu. Proc. Wash. State Potato Conf.</w:t>
      </w:r>
      <w:r w:rsidRPr="00112EC7">
        <w:rPr>
          <w:rFonts w:ascii="Times New Roman" w:eastAsiaTheme="majorEastAsia" w:hAnsi="Times New Roman" w:cs="Times New Roman"/>
          <w:sz w:val="24"/>
          <w:szCs w:val="24"/>
        </w:rPr>
        <w:t xml:space="preserve"> p. 107–118.</w:t>
      </w:r>
    </w:p>
    <w:p w14:paraId="743BB9D4" w14:textId="3AE96CF8"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spellStart"/>
      <w:r w:rsidRPr="00112EC7">
        <w:rPr>
          <w:rFonts w:ascii="Times New Roman" w:eastAsiaTheme="majorEastAsia" w:hAnsi="Times New Roman" w:cs="Times New Roman"/>
          <w:sz w:val="24"/>
          <w:szCs w:val="24"/>
        </w:rPr>
        <w:t>Nachappa</w:t>
      </w:r>
      <w:proofErr w:type="spellEnd"/>
      <w:r w:rsidRPr="00112EC7">
        <w:rPr>
          <w:rFonts w:ascii="Times New Roman" w:eastAsiaTheme="majorEastAsia" w:hAnsi="Times New Roman" w:cs="Times New Roman"/>
          <w:sz w:val="24"/>
          <w:szCs w:val="24"/>
        </w:rPr>
        <w:t xml:space="preserve"> P, </w:t>
      </w:r>
      <w:proofErr w:type="spellStart"/>
      <w:r w:rsidRPr="00112EC7">
        <w:rPr>
          <w:rFonts w:ascii="Times New Roman" w:eastAsiaTheme="majorEastAsia" w:hAnsi="Times New Roman" w:cs="Times New Roman"/>
          <w:sz w:val="24"/>
          <w:szCs w:val="24"/>
        </w:rPr>
        <w:t>Fulladolsa</w:t>
      </w:r>
      <w:proofErr w:type="spellEnd"/>
      <w:r w:rsidRPr="00112EC7">
        <w:rPr>
          <w:rFonts w:ascii="Times New Roman" w:eastAsiaTheme="majorEastAsia" w:hAnsi="Times New Roman" w:cs="Times New Roman"/>
          <w:sz w:val="24"/>
          <w:szCs w:val="24"/>
        </w:rPr>
        <w:t xml:space="preserve"> AC, Stenglein M. 2020. Wild </w:t>
      </w:r>
      <w:proofErr w:type="spellStart"/>
      <w:r w:rsidRPr="00112EC7">
        <w:rPr>
          <w:rFonts w:ascii="Times New Roman" w:eastAsiaTheme="majorEastAsia" w:hAnsi="Times New Roman" w:cs="Times New Roman"/>
          <w:sz w:val="24"/>
          <w:szCs w:val="24"/>
        </w:rPr>
        <w:t>wild</w:t>
      </w:r>
      <w:proofErr w:type="spellEnd"/>
      <w:r w:rsidRPr="00112EC7">
        <w:rPr>
          <w:rFonts w:ascii="Times New Roman" w:eastAsiaTheme="majorEastAsia" w:hAnsi="Times New Roman" w:cs="Times New Roman"/>
          <w:sz w:val="24"/>
          <w:szCs w:val="24"/>
        </w:rPr>
        <w:t xml:space="preserve"> west: emerging viruses and </w:t>
      </w:r>
      <w:proofErr w:type="spellStart"/>
      <w:r w:rsidRPr="00112EC7">
        <w:rPr>
          <w:rFonts w:ascii="Times New Roman" w:eastAsiaTheme="majorEastAsia" w:hAnsi="Times New Roman" w:cs="Times New Roman"/>
          <w:sz w:val="24"/>
          <w:szCs w:val="24"/>
        </w:rPr>
        <w:t>viroids</w:t>
      </w:r>
      <w:proofErr w:type="spellEnd"/>
      <w:r w:rsidRPr="00112EC7">
        <w:rPr>
          <w:rFonts w:ascii="Times New Roman" w:eastAsiaTheme="majorEastAsia" w:hAnsi="Times New Roman" w:cs="Times New Roman"/>
          <w:sz w:val="24"/>
          <w:szCs w:val="24"/>
        </w:rPr>
        <w:t xml:space="preserve"> of hemp. </w:t>
      </w:r>
      <w:r w:rsidRPr="00112EC7">
        <w:rPr>
          <w:rFonts w:ascii="Times New Roman" w:eastAsiaTheme="majorEastAsia" w:hAnsi="Times New Roman" w:cs="Times New Roman"/>
          <w:i/>
          <w:iCs/>
          <w:sz w:val="24"/>
          <w:szCs w:val="24"/>
        </w:rPr>
        <w:t>Outlooks Pest Manage.</w:t>
      </w:r>
      <w:r w:rsidRPr="00112EC7">
        <w:rPr>
          <w:rFonts w:ascii="Times New Roman" w:eastAsiaTheme="majorEastAsia" w:hAnsi="Times New Roman" w:cs="Times New Roman"/>
          <w:sz w:val="24"/>
          <w:szCs w:val="24"/>
        </w:rPr>
        <w:t xml:space="preserve"> 31:175–179.</w:t>
      </w:r>
    </w:p>
    <w:p w14:paraId="6D9E9C48" w14:textId="0CCBA280"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Nault LR, Ammar ED. 1989. Leafhopper and planthopper transmission of plant viruses. </w:t>
      </w:r>
      <w:r w:rsidRPr="00112EC7">
        <w:rPr>
          <w:rFonts w:ascii="Times New Roman" w:eastAsiaTheme="majorEastAsia" w:hAnsi="Times New Roman" w:cs="Times New Roman"/>
          <w:i/>
          <w:iCs/>
          <w:sz w:val="24"/>
          <w:szCs w:val="24"/>
        </w:rPr>
        <w:t xml:space="preserve">Annu. Rev. </w:t>
      </w:r>
      <w:proofErr w:type="spellStart"/>
      <w:r w:rsidRPr="00112EC7">
        <w:rPr>
          <w:rFonts w:ascii="Times New Roman" w:eastAsiaTheme="majorEastAsia" w:hAnsi="Times New Roman" w:cs="Times New Roman"/>
          <w:i/>
          <w:iCs/>
          <w:sz w:val="24"/>
          <w:szCs w:val="24"/>
        </w:rPr>
        <w:t>Entomol</w:t>
      </w:r>
      <w:proofErr w:type="spellEnd"/>
      <w:r w:rsidRPr="00112EC7">
        <w:rPr>
          <w:rFonts w:ascii="Times New Roman" w:eastAsiaTheme="majorEastAsia" w:hAnsi="Times New Roman" w:cs="Times New Roman"/>
          <w:i/>
          <w:iCs/>
          <w:sz w:val="24"/>
          <w:szCs w:val="24"/>
        </w:rPr>
        <w:t>.</w:t>
      </w:r>
      <w:r w:rsidRPr="00112EC7">
        <w:rPr>
          <w:rFonts w:ascii="Times New Roman" w:eastAsiaTheme="majorEastAsia" w:hAnsi="Times New Roman" w:cs="Times New Roman"/>
          <w:sz w:val="24"/>
          <w:szCs w:val="24"/>
        </w:rPr>
        <w:t xml:space="preserve"> 34:503–529.</w:t>
      </w:r>
    </w:p>
    <w:p w14:paraId="28A95479" w14:textId="402BEE4A"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Oksanen J, Simpson G, Blanchet F, Kindt R, Legendre P, et al. 2024. </w:t>
      </w:r>
      <w:r w:rsidRPr="00112EC7">
        <w:rPr>
          <w:rFonts w:ascii="Times New Roman" w:eastAsiaTheme="majorEastAsia" w:hAnsi="Times New Roman" w:cs="Times New Roman"/>
          <w:i/>
          <w:iCs/>
          <w:sz w:val="24"/>
          <w:szCs w:val="24"/>
        </w:rPr>
        <w:t>vegan: community ecology package</w:t>
      </w:r>
      <w:r w:rsidRPr="00112EC7">
        <w:rPr>
          <w:rFonts w:ascii="Times New Roman" w:eastAsiaTheme="majorEastAsia" w:hAnsi="Times New Roman" w:cs="Times New Roman"/>
          <w:sz w:val="24"/>
          <w:szCs w:val="24"/>
        </w:rPr>
        <w:t>. R package version 2.6-6.1. https://CRAN.R-project.org/package=vegan</w:t>
      </w:r>
    </w:p>
    <w:p w14:paraId="26AAA910" w14:textId="544F8599"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Perilla-Henao LM, Casteel CL. 2016. Vector-borne bacterial plant pathogens: interactions with hemipteran insects and plants. </w:t>
      </w:r>
      <w:r w:rsidRPr="00112EC7">
        <w:rPr>
          <w:rFonts w:ascii="Times New Roman" w:eastAsiaTheme="majorEastAsia" w:hAnsi="Times New Roman" w:cs="Times New Roman"/>
          <w:i/>
          <w:iCs/>
          <w:sz w:val="24"/>
          <w:szCs w:val="24"/>
        </w:rPr>
        <w:t>Front. Plant Sci.</w:t>
      </w:r>
      <w:r w:rsidRPr="00112EC7">
        <w:rPr>
          <w:rFonts w:ascii="Times New Roman" w:eastAsiaTheme="majorEastAsia" w:hAnsi="Times New Roman" w:cs="Times New Roman"/>
          <w:sz w:val="24"/>
          <w:szCs w:val="24"/>
        </w:rPr>
        <w:t xml:space="preserve"> 7:1163.</w:t>
      </w:r>
      <w:r>
        <w:rPr>
          <w:rFonts w:ascii="Times New Roman" w:eastAsiaTheme="majorEastAsia" w:hAnsi="Times New Roman" w:cs="Times New Roman"/>
          <w:sz w:val="24"/>
          <w:szCs w:val="24"/>
        </w:rPr>
        <w:t xml:space="preserve"> </w:t>
      </w:r>
      <w:r w:rsidRPr="00112EC7">
        <w:rPr>
          <w:rFonts w:ascii="Times New Roman" w:eastAsiaTheme="majorEastAsia" w:hAnsi="Times New Roman" w:cs="Times New Roman"/>
          <w:sz w:val="24"/>
          <w:szCs w:val="24"/>
        </w:rPr>
        <w:t>https://doi.org/10.3389/fpls.2016.01163.</w:t>
      </w:r>
    </w:p>
    <w:p w14:paraId="1F502C9F" w14:textId="4CDBA10F"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lastRenderedPageBreak/>
        <w:t xml:space="preserve">Pitt WJ, Cooper WR, </w:t>
      </w:r>
      <w:proofErr w:type="spellStart"/>
      <w:r w:rsidRPr="00112EC7">
        <w:rPr>
          <w:rFonts w:ascii="Times New Roman" w:eastAsiaTheme="majorEastAsia" w:hAnsi="Times New Roman" w:cs="Times New Roman"/>
          <w:sz w:val="24"/>
          <w:szCs w:val="24"/>
        </w:rPr>
        <w:t>Pouchnik</w:t>
      </w:r>
      <w:proofErr w:type="spellEnd"/>
      <w:r w:rsidRPr="00112EC7">
        <w:rPr>
          <w:rFonts w:ascii="Times New Roman" w:eastAsiaTheme="majorEastAsia" w:hAnsi="Times New Roman" w:cs="Times New Roman"/>
          <w:sz w:val="24"/>
          <w:szCs w:val="24"/>
        </w:rPr>
        <w:t xml:space="preserve"> D, et al. 2024. High-throughput molecular gut content analysis of aphids identifies plants relevant for potato virus Y epidemiology. </w:t>
      </w:r>
      <w:r w:rsidRPr="00112EC7">
        <w:rPr>
          <w:rFonts w:ascii="Times New Roman" w:eastAsiaTheme="majorEastAsia" w:hAnsi="Times New Roman" w:cs="Times New Roman"/>
          <w:i/>
          <w:iCs/>
          <w:sz w:val="24"/>
          <w:szCs w:val="24"/>
        </w:rPr>
        <w:t>Insect Sci.</w:t>
      </w:r>
      <w:r w:rsidRPr="00112EC7">
        <w:rPr>
          <w:rFonts w:ascii="Times New Roman" w:eastAsiaTheme="majorEastAsia" w:hAnsi="Times New Roman" w:cs="Times New Roman"/>
          <w:sz w:val="24"/>
          <w:szCs w:val="24"/>
        </w:rPr>
        <w:t xml:space="preserve"> 31:1489–1502. https://doi.org/10.1111/1744-7917.13327.</w:t>
      </w:r>
    </w:p>
    <w:p w14:paraId="44F465D4" w14:textId="27BAAFD5"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R Core Team. 2023. </w:t>
      </w:r>
      <w:r w:rsidRPr="00112EC7">
        <w:rPr>
          <w:rFonts w:ascii="Times New Roman" w:eastAsiaTheme="majorEastAsia" w:hAnsi="Times New Roman" w:cs="Times New Roman"/>
          <w:i/>
          <w:iCs/>
          <w:sz w:val="24"/>
          <w:szCs w:val="24"/>
        </w:rPr>
        <w:t>R: a language and environment for statistical computing</w:t>
      </w:r>
      <w:r w:rsidRPr="00112EC7">
        <w:rPr>
          <w:rFonts w:ascii="Times New Roman" w:eastAsiaTheme="majorEastAsia" w:hAnsi="Times New Roman" w:cs="Times New Roman"/>
          <w:sz w:val="24"/>
          <w:szCs w:val="24"/>
        </w:rPr>
        <w:t xml:space="preserve">. R Foundation for Statistical Computing; Vienna, Austria. </w:t>
      </w:r>
      <w:hyperlink r:id="rId17" w:history="1">
        <w:r w:rsidRPr="00BE4B3B">
          <w:rPr>
            <w:rStyle w:val="Hyperlink"/>
            <w:rFonts w:ascii="Times New Roman" w:eastAsiaTheme="majorEastAsia" w:hAnsi="Times New Roman" w:cs="Times New Roman"/>
            <w:sz w:val="24"/>
            <w:szCs w:val="24"/>
          </w:rPr>
          <w:t>https://www.R-project.org/</w:t>
        </w:r>
      </w:hyperlink>
      <w:r w:rsidRPr="00112EC7">
        <w:rPr>
          <w:rFonts w:ascii="Times New Roman" w:eastAsiaTheme="majorEastAsia" w:hAnsi="Times New Roman" w:cs="Times New Roman"/>
          <w:sz w:val="24"/>
          <w:szCs w:val="24"/>
        </w:rPr>
        <w:t>.</w:t>
      </w:r>
    </w:p>
    <w:p w14:paraId="0CFABF88" w14:textId="0658969B"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gramStart"/>
      <w:r w:rsidRPr="00112EC7">
        <w:rPr>
          <w:rFonts w:ascii="Times New Roman" w:eastAsiaTheme="majorEastAsia" w:hAnsi="Times New Roman" w:cs="Times New Roman"/>
          <w:sz w:val="24"/>
          <w:szCs w:val="24"/>
        </w:rPr>
        <w:t>Rafter</w:t>
      </w:r>
      <w:proofErr w:type="gramEnd"/>
      <w:r w:rsidRPr="00112EC7">
        <w:rPr>
          <w:rFonts w:ascii="Times New Roman" w:eastAsiaTheme="majorEastAsia" w:hAnsi="Times New Roman" w:cs="Times New Roman"/>
          <w:sz w:val="24"/>
          <w:szCs w:val="24"/>
        </w:rPr>
        <w:t xml:space="preserve"> MA, Walter GH. 2020. Generalizing about generalists? A perspective on the role of pattern and process in investigating herbivorous insects that use multiple host species. </w:t>
      </w:r>
      <w:r w:rsidRPr="00112EC7">
        <w:rPr>
          <w:rFonts w:ascii="Times New Roman" w:eastAsiaTheme="majorEastAsia" w:hAnsi="Times New Roman" w:cs="Times New Roman"/>
          <w:i/>
          <w:iCs/>
          <w:sz w:val="24"/>
          <w:szCs w:val="24"/>
        </w:rPr>
        <w:t>Arthropod Plant Interact.</w:t>
      </w:r>
      <w:r w:rsidRPr="00112EC7">
        <w:rPr>
          <w:rFonts w:ascii="Times New Roman" w:eastAsiaTheme="majorEastAsia" w:hAnsi="Times New Roman" w:cs="Times New Roman"/>
          <w:sz w:val="24"/>
          <w:szCs w:val="24"/>
        </w:rPr>
        <w:t xml:space="preserve"> 14:1–20.</w:t>
      </w:r>
    </w:p>
    <w:p w14:paraId="074DB967" w14:textId="4CDBD4FB"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Rondon SI, Murphy AF. 2016. Monitoring and controlling the beet leafhopper </w:t>
      </w:r>
      <w:proofErr w:type="spellStart"/>
      <w:r w:rsidRPr="00112EC7">
        <w:rPr>
          <w:rFonts w:ascii="Times New Roman" w:eastAsiaTheme="majorEastAsia" w:hAnsi="Times New Roman" w:cs="Times New Roman"/>
          <w:i/>
          <w:iCs/>
          <w:sz w:val="24"/>
          <w:szCs w:val="24"/>
        </w:rPr>
        <w:t>Circulifer</w:t>
      </w:r>
      <w:proofErr w:type="spellEnd"/>
      <w:r w:rsidRPr="00112EC7">
        <w:rPr>
          <w:rFonts w:ascii="Times New Roman" w:eastAsiaTheme="majorEastAsia" w:hAnsi="Times New Roman" w:cs="Times New Roman"/>
          <w:i/>
          <w:iCs/>
          <w:sz w:val="24"/>
          <w:szCs w:val="24"/>
        </w:rPr>
        <w:t xml:space="preserve"> tenellus</w:t>
      </w:r>
      <w:r w:rsidRPr="00112EC7">
        <w:rPr>
          <w:rFonts w:ascii="Times New Roman" w:eastAsiaTheme="majorEastAsia" w:hAnsi="Times New Roman" w:cs="Times New Roman"/>
          <w:sz w:val="24"/>
          <w:szCs w:val="24"/>
        </w:rPr>
        <w:t xml:space="preserve"> in the Columbia Basin. </w:t>
      </w:r>
      <w:r w:rsidRPr="00112EC7">
        <w:rPr>
          <w:rFonts w:ascii="Times New Roman" w:eastAsiaTheme="majorEastAsia" w:hAnsi="Times New Roman" w:cs="Times New Roman"/>
          <w:i/>
          <w:iCs/>
          <w:sz w:val="24"/>
          <w:szCs w:val="24"/>
        </w:rPr>
        <w:t>Am. J. Potato Res.</w:t>
      </w:r>
      <w:r w:rsidRPr="00112EC7">
        <w:rPr>
          <w:rFonts w:ascii="Times New Roman" w:eastAsiaTheme="majorEastAsia" w:hAnsi="Times New Roman" w:cs="Times New Roman"/>
          <w:sz w:val="24"/>
          <w:szCs w:val="24"/>
        </w:rPr>
        <w:t xml:space="preserve"> 93:80–85.</w:t>
      </w:r>
    </w:p>
    <w:p w14:paraId="4DDB821B" w14:textId="04ECB5F9" w:rsidR="00112EC7" w:rsidRDefault="00112EC7"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112EC7">
        <w:rPr>
          <w:rFonts w:ascii="Times New Roman" w:eastAsiaTheme="majorEastAsia" w:hAnsi="Times New Roman" w:cs="Times New Roman"/>
          <w:sz w:val="24"/>
          <w:szCs w:val="24"/>
        </w:rPr>
        <w:t xml:space="preserve">Ruiz-Villalba A, </w:t>
      </w:r>
      <w:proofErr w:type="spellStart"/>
      <w:r w:rsidRPr="00112EC7">
        <w:rPr>
          <w:rFonts w:ascii="Times New Roman" w:eastAsiaTheme="majorEastAsia" w:hAnsi="Times New Roman" w:cs="Times New Roman"/>
          <w:sz w:val="24"/>
          <w:szCs w:val="24"/>
        </w:rPr>
        <w:t>Ruijter</w:t>
      </w:r>
      <w:proofErr w:type="spellEnd"/>
      <w:r w:rsidRPr="00112EC7">
        <w:rPr>
          <w:rFonts w:ascii="Times New Roman" w:eastAsiaTheme="majorEastAsia" w:hAnsi="Times New Roman" w:cs="Times New Roman"/>
          <w:sz w:val="24"/>
          <w:szCs w:val="24"/>
        </w:rPr>
        <w:t xml:space="preserve"> JM, van den Hoff MJB. 2021. Use and misuse of </w:t>
      </w:r>
      <w:proofErr w:type="spellStart"/>
      <w:r w:rsidRPr="00112EC7">
        <w:rPr>
          <w:rFonts w:ascii="Times New Roman" w:eastAsiaTheme="majorEastAsia" w:hAnsi="Times New Roman" w:cs="Times New Roman"/>
          <w:sz w:val="24"/>
          <w:szCs w:val="24"/>
        </w:rPr>
        <w:t>Cq</w:t>
      </w:r>
      <w:proofErr w:type="spellEnd"/>
      <w:r w:rsidRPr="00112EC7">
        <w:rPr>
          <w:rFonts w:ascii="Times New Roman" w:eastAsiaTheme="majorEastAsia" w:hAnsi="Times New Roman" w:cs="Times New Roman"/>
          <w:sz w:val="24"/>
          <w:szCs w:val="24"/>
        </w:rPr>
        <w:t xml:space="preserve"> in qPCR data analysis and reporting. </w:t>
      </w:r>
      <w:r w:rsidRPr="00112EC7">
        <w:rPr>
          <w:rFonts w:ascii="Times New Roman" w:eastAsiaTheme="majorEastAsia" w:hAnsi="Times New Roman" w:cs="Times New Roman"/>
          <w:i/>
          <w:iCs/>
          <w:sz w:val="24"/>
          <w:szCs w:val="24"/>
        </w:rPr>
        <w:t>Life (Basel)</w:t>
      </w:r>
      <w:r w:rsidRPr="00112EC7">
        <w:rPr>
          <w:rFonts w:ascii="Times New Roman" w:eastAsiaTheme="majorEastAsia" w:hAnsi="Times New Roman" w:cs="Times New Roman"/>
          <w:sz w:val="24"/>
          <w:szCs w:val="24"/>
        </w:rPr>
        <w:t>. 11:496. https://doi.org/10.3390/life11060496.</w:t>
      </w:r>
    </w:p>
    <w:p w14:paraId="7815EB70" w14:textId="56392D0F" w:rsidR="00112EC7"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Scott DW. 1992. </w:t>
      </w:r>
      <w:r w:rsidRPr="00C844CF">
        <w:rPr>
          <w:rFonts w:ascii="Times New Roman" w:eastAsiaTheme="majorEastAsia" w:hAnsi="Times New Roman" w:cs="Times New Roman"/>
          <w:i/>
          <w:iCs/>
          <w:sz w:val="24"/>
          <w:szCs w:val="24"/>
        </w:rPr>
        <w:t>Multivariate density estimation: theory, practice, and visualization</w:t>
      </w:r>
      <w:r w:rsidRPr="00C844CF">
        <w:rPr>
          <w:rFonts w:ascii="Times New Roman" w:eastAsiaTheme="majorEastAsia" w:hAnsi="Times New Roman" w:cs="Times New Roman"/>
          <w:sz w:val="24"/>
          <w:szCs w:val="24"/>
        </w:rPr>
        <w:t>. Wiley Publishers; New York (NY). 360 p.</w:t>
      </w:r>
    </w:p>
    <w:p w14:paraId="6C5FF9DF" w14:textId="0E995DDE"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Soto MJ, Gilbertson RL. 2003. Distribution and rate of movement of the </w:t>
      </w:r>
      <w:proofErr w:type="spellStart"/>
      <w:r w:rsidRPr="00C844CF">
        <w:rPr>
          <w:rFonts w:ascii="Times New Roman" w:eastAsiaTheme="majorEastAsia" w:hAnsi="Times New Roman" w:cs="Times New Roman"/>
          <w:sz w:val="24"/>
          <w:szCs w:val="24"/>
        </w:rPr>
        <w:t>curtovirus</w:t>
      </w:r>
      <w:proofErr w:type="spellEnd"/>
      <w:r w:rsidRPr="00C844CF">
        <w:rPr>
          <w:rFonts w:ascii="Times New Roman" w:eastAsiaTheme="majorEastAsia" w:hAnsi="Times New Roman" w:cs="Times New Roman"/>
          <w:sz w:val="24"/>
          <w:szCs w:val="24"/>
        </w:rPr>
        <w:t xml:space="preserve"> beet mild curly top virus (</w:t>
      </w:r>
      <w:proofErr w:type="spellStart"/>
      <w:r w:rsidRPr="00C844CF">
        <w:rPr>
          <w:rFonts w:ascii="Times New Roman" w:eastAsiaTheme="majorEastAsia" w:hAnsi="Times New Roman" w:cs="Times New Roman"/>
          <w:sz w:val="24"/>
          <w:szCs w:val="24"/>
        </w:rPr>
        <w:t>Geminiviridae</w:t>
      </w:r>
      <w:proofErr w:type="spellEnd"/>
      <w:r w:rsidRPr="00C844CF">
        <w:rPr>
          <w:rFonts w:ascii="Times New Roman" w:eastAsiaTheme="majorEastAsia" w:hAnsi="Times New Roman" w:cs="Times New Roman"/>
          <w:sz w:val="24"/>
          <w:szCs w:val="24"/>
        </w:rPr>
        <w:t xml:space="preserve">) in the beet leafhopper. </w:t>
      </w:r>
      <w:r w:rsidRPr="00C844CF">
        <w:rPr>
          <w:rFonts w:ascii="Times New Roman" w:eastAsiaTheme="majorEastAsia" w:hAnsi="Times New Roman" w:cs="Times New Roman"/>
          <w:i/>
          <w:iCs/>
          <w:sz w:val="24"/>
          <w:szCs w:val="24"/>
        </w:rPr>
        <w:t>Phytopathology</w:t>
      </w:r>
      <w:r w:rsidRPr="00C844CF">
        <w:rPr>
          <w:rFonts w:ascii="Times New Roman" w:eastAsiaTheme="majorEastAsia" w:hAnsi="Times New Roman" w:cs="Times New Roman"/>
          <w:sz w:val="24"/>
          <w:szCs w:val="24"/>
        </w:rPr>
        <w:t>. 93:478–484.</w:t>
      </w:r>
    </w:p>
    <w:p w14:paraId="13E3018D" w14:textId="686672F2"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Strausbaugh CA, Wenninger E, Jackson L, </w:t>
      </w:r>
      <w:proofErr w:type="spellStart"/>
      <w:r w:rsidRPr="00C844CF">
        <w:rPr>
          <w:rFonts w:ascii="Times New Roman" w:eastAsiaTheme="majorEastAsia" w:hAnsi="Times New Roman" w:cs="Times New Roman"/>
          <w:sz w:val="24"/>
          <w:szCs w:val="24"/>
        </w:rPr>
        <w:t>Vincill</w:t>
      </w:r>
      <w:proofErr w:type="spellEnd"/>
      <w:r w:rsidRPr="00C844CF">
        <w:rPr>
          <w:rFonts w:ascii="Times New Roman" w:eastAsiaTheme="majorEastAsia" w:hAnsi="Times New Roman" w:cs="Times New Roman"/>
          <w:sz w:val="24"/>
          <w:szCs w:val="24"/>
        </w:rPr>
        <w:t xml:space="preserve"> E. 2024. Host and shelter plants for the beet leafhopper, which vectors curly top viruses and phytoplasmas in southern Idaho. </w:t>
      </w:r>
      <w:proofErr w:type="spellStart"/>
      <w:r w:rsidRPr="00C844CF">
        <w:rPr>
          <w:rFonts w:ascii="Times New Roman" w:eastAsiaTheme="majorEastAsia" w:hAnsi="Times New Roman" w:cs="Times New Roman"/>
          <w:i/>
          <w:iCs/>
          <w:sz w:val="24"/>
          <w:szCs w:val="24"/>
        </w:rPr>
        <w:t>PhytoFrontiers</w:t>
      </w:r>
      <w:proofErr w:type="spellEnd"/>
      <w:r w:rsidRPr="00C844CF">
        <w:rPr>
          <w:rFonts w:ascii="Times New Roman" w:eastAsiaTheme="majorEastAsia" w:hAnsi="Times New Roman" w:cs="Times New Roman"/>
          <w:sz w:val="24"/>
          <w:szCs w:val="24"/>
        </w:rPr>
        <w:t xml:space="preserve">. 4. </w:t>
      </w:r>
      <w:r w:rsidRPr="00E12724">
        <w:rPr>
          <w:rFonts w:ascii="Times New Roman" w:eastAsiaTheme="majorEastAsia" w:hAnsi="Times New Roman" w:cs="Times New Roman"/>
          <w:sz w:val="24"/>
          <w:szCs w:val="24"/>
        </w:rPr>
        <w:t>https://doi.org/10.1094/PHYTOFR-03-24-0022-R</w:t>
      </w:r>
      <w:r w:rsidRPr="00C844CF">
        <w:rPr>
          <w:rFonts w:ascii="Times New Roman" w:eastAsiaTheme="majorEastAsia" w:hAnsi="Times New Roman" w:cs="Times New Roman"/>
          <w:sz w:val="24"/>
          <w:szCs w:val="24"/>
        </w:rPr>
        <w:t>.</w:t>
      </w:r>
    </w:p>
    <w:p w14:paraId="65CB36CC" w14:textId="7C11451F"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Strausbaugh CA, Wintermantel WM, Gillen AM, </w:t>
      </w:r>
      <w:proofErr w:type="spellStart"/>
      <w:r w:rsidRPr="00C844CF">
        <w:rPr>
          <w:rFonts w:ascii="Times New Roman" w:eastAsiaTheme="majorEastAsia" w:hAnsi="Times New Roman" w:cs="Times New Roman"/>
          <w:sz w:val="24"/>
          <w:szCs w:val="24"/>
        </w:rPr>
        <w:t>Eujayl</w:t>
      </w:r>
      <w:proofErr w:type="spellEnd"/>
      <w:r w:rsidRPr="00C844CF">
        <w:rPr>
          <w:rFonts w:ascii="Times New Roman" w:eastAsiaTheme="majorEastAsia" w:hAnsi="Times New Roman" w:cs="Times New Roman"/>
          <w:sz w:val="24"/>
          <w:szCs w:val="24"/>
        </w:rPr>
        <w:t xml:space="preserve"> IA. 2008. Curly top survey in the western United States. </w:t>
      </w:r>
      <w:r w:rsidRPr="00C844CF">
        <w:rPr>
          <w:rFonts w:ascii="Times New Roman" w:eastAsiaTheme="majorEastAsia" w:hAnsi="Times New Roman" w:cs="Times New Roman"/>
          <w:i/>
          <w:iCs/>
          <w:sz w:val="24"/>
          <w:szCs w:val="24"/>
        </w:rPr>
        <w:t>Phytopathology</w:t>
      </w:r>
      <w:r w:rsidRPr="00C844CF">
        <w:rPr>
          <w:rFonts w:ascii="Times New Roman" w:eastAsiaTheme="majorEastAsia" w:hAnsi="Times New Roman" w:cs="Times New Roman"/>
          <w:sz w:val="24"/>
          <w:szCs w:val="24"/>
        </w:rPr>
        <w:t>. 98:1212–1217.</w:t>
      </w:r>
    </w:p>
    <w:p w14:paraId="7E929C76" w14:textId="0DA4E6DA"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lastRenderedPageBreak/>
        <w:t xml:space="preserve">Swisher Grimm KD, Crosslin JC, Cooper WR, et al. 2021. First report of curly top of </w:t>
      </w:r>
      <w:r w:rsidRPr="00C844CF">
        <w:rPr>
          <w:rFonts w:ascii="Times New Roman" w:eastAsiaTheme="majorEastAsia" w:hAnsi="Times New Roman" w:cs="Times New Roman"/>
          <w:i/>
          <w:iCs/>
          <w:sz w:val="24"/>
          <w:szCs w:val="24"/>
        </w:rPr>
        <w:t>Coriandrum sativum</w:t>
      </w:r>
      <w:r w:rsidRPr="00C844CF">
        <w:rPr>
          <w:rFonts w:ascii="Times New Roman" w:eastAsiaTheme="majorEastAsia" w:hAnsi="Times New Roman" w:cs="Times New Roman"/>
          <w:sz w:val="24"/>
          <w:szCs w:val="24"/>
        </w:rPr>
        <w:t xml:space="preserve"> L. caused by beet curly top virus in the Columbia Basin of Washington State. </w:t>
      </w:r>
      <w:r w:rsidRPr="00C844CF">
        <w:rPr>
          <w:rFonts w:ascii="Times New Roman" w:eastAsiaTheme="majorEastAsia" w:hAnsi="Times New Roman" w:cs="Times New Roman"/>
          <w:i/>
          <w:iCs/>
          <w:sz w:val="24"/>
          <w:szCs w:val="24"/>
        </w:rPr>
        <w:t>Plant Dis.</w:t>
      </w:r>
      <w:r w:rsidRPr="00C844CF">
        <w:rPr>
          <w:rFonts w:ascii="Times New Roman" w:eastAsiaTheme="majorEastAsia" w:hAnsi="Times New Roman" w:cs="Times New Roman"/>
          <w:sz w:val="24"/>
          <w:szCs w:val="24"/>
        </w:rPr>
        <w:t xml:space="preserve"> 105:3313.</w:t>
      </w:r>
    </w:p>
    <w:p w14:paraId="7361374C" w14:textId="446A2909"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Swisher Grimm KD, Gorman CJ, Crosslin JM. 2023. New assays for rapid detection of beet leafhopper-associated plant pathogens, 'Candidatus Phytoplasma </w:t>
      </w:r>
      <w:proofErr w:type="spellStart"/>
      <w:r w:rsidRPr="00C844CF">
        <w:rPr>
          <w:rFonts w:ascii="Times New Roman" w:eastAsiaTheme="majorEastAsia" w:hAnsi="Times New Roman" w:cs="Times New Roman"/>
          <w:sz w:val="24"/>
          <w:szCs w:val="24"/>
        </w:rPr>
        <w:t>trifolii</w:t>
      </w:r>
      <w:proofErr w:type="spellEnd"/>
      <w:r w:rsidRPr="00C844CF">
        <w:rPr>
          <w:rFonts w:ascii="Times New Roman" w:eastAsiaTheme="majorEastAsia" w:hAnsi="Times New Roman" w:cs="Times New Roman"/>
          <w:sz w:val="24"/>
          <w:szCs w:val="24"/>
        </w:rPr>
        <w:t xml:space="preserve">', beet curly top virus, and </w:t>
      </w:r>
      <w:proofErr w:type="spellStart"/>
      <w:r w:rsidRPr="00C844CF">
        <w:rPr>
          <w:rFonts w:ascii="Times New Roman" w:eastAsiaTheme="majorEastAsia" w:hAnsi="Times New Roman" w:cs="Times New Roman"/>
          <w:i/>
          <w:iCs/>
          <w:sz w:val="24"/>
          <w:szCs w:val="24"/>
        </w:rPr>
        <w:t>Spiroplasma</w:t>
      </w:r>
      <w:proofErr w:type="spellEnd"/>
      <w:r w:rsidRPr="00C844CF">
        <w:rPr>
          <w:rFonts w:ascii="Times New Roman" w:eastAsiaTheme="majorEastAsia" w:hAnsi="Times New Roman" w:cs="Times New Roman"/>
          <w:i/>
          <w:iCs/>
          <w:sz w:val="24"/>
          <w:szCs w:val="24"/>
        </w:rPr>
        <w:t xml:space="preserve"> citri</w:t>
      </w:r>
      <w:r w:rsidRPr="00C844CF">
        <w:rPr>
          <w:rFonts w:ascii="Times New Roman" w:eastAsiaTheme="majorEastAsia" w:hAnsi="Times New Roman" w:cs="Times New Roman"/>
          <w:sz w:val="24"/>
          <w:szCs w:val="24"/>
        </w:rPr>
        <w:t xml:space="preserve">. </w:t>
      </w:r>
      <w:r w:rsidRPr="00C844CF">
        <w:rPr>
          <w:rFonts w:ascii="Times New Roman" w:eastAsiaTheme="majorEastAsia" w:hAnsi="Times New Roman" w:cs="Times New Roman"/>
          <w:i/>
          <w:iCs/>
          <w:sz w:val="24"/>
          <w:szCs w:val="24"/>
        </w:rPr>
        <w:t>Plant Dis.</w:t>
      </w:r>
      <w:r w:rsidRPr="00C844CF">
        <w:rPr>
          <w:rFonts w:ascii="Times New Roman" w:eastAsiaTheme="majorEastAsia" w:hAnsi="Times New Roman" w:cs="Times New Roman"/>
          <w:sz w:val="24"/>
          <w:szCs w:val="24"/>
        </w:rPr>
        <w:t xml:space="preserve"> 107:3958–3966. https://doi.org/10.1094/PDIS-04-23-0769-RE.</w:t>
      </w:r>
    </w:p>
    <w:p w14:paraId="63B00721" w14:textId="563DE563"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Suzuki S, Oshima K, </w:t>
      </w:r>
      <w:proofErr w:type="spellStart"/>
      <w:r w:rsidRPr="00C844CF">
        <w:rPr>
          <w:rFonts w:ascii="Times New Roman" w:eastAsiaTheme="majorEastAsia" w:hAnsi="Times New Roman" w:cs="Times New Roman"/>
          <w:sz w:val="24"/>
          <w:szCs w:val="24"/>
        </w:rPr>
        <w:t>Kakizawa</w:t>
      </w:r>
      <w:proofErr w:type="spellEnd"/>
      <w:r w:rsidRPr="00C844CF">
        <w:rPr>
          <w:rFonts w:ascii="Times New Roman" w:eastAsiaTheme="majorEastAsia" w:hAnsi="Times New Roman" w:cs="Times New Roman"/>
          <w:sz w:val="24"/>
          <w:szCs w:val="24"/>
        </w:rPr>
        <w:t xml:space="preserve"> S, et al. 2006. Interaction between the membrane protein of a pathogen and insect microfilament complex determines insect-vector specificity. </w:t>
      </w:r>
      <w:r w:rsidRPr="00C844CF">
        <w:rPr>
          <w:rFonts w:ascii="Times New Roman" w:eastAsiaTheme="majorEastAsia" w:hAnsi="Times New Roman" w:cs="Times New Roman"/>
          <w:i/>
          <w:iCs/>
          <w:sz w:val="24"/>
          <w:szCs w:val="24"/>
        </w:rPr>
        <w:t>Proc. Natl. Acad. Sci. USA</w:t>
      </w:r>
      <w:r w:rsidRPr="00C844CF">
        <w:rPr>
          <w:rFonts w:ascii="Times New Roman" w:eastAsiaTheme="majorEastAsia" w:hAnsi="Times New Roman" w:cs="Times New Roman"/>
          <w:sz w:val="24"/>
          <w:szCs w:val="24"/>
        </w:rPr>
        <w:t>. 103:4252–4257.</w:t>
      </w:r>
    </w:p>
    <w:p w14:paraId="5FFEA05B" w14:textId="37B91A38" w:rsidR="00C844CF"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Thapa I, Ghersi D. 2023. Modeling preferential attraction to infected hosts in vector-borne diseases. </w:t>
      </w:r>
      <w:r w:rsidRPr="00C844CF">
        <w:rPr>
          <w:rFonts w:ascii="Times New Roman" w:eastAsiaTheme="majorEastAsia" w:hAnsi="Times New Roman" w:cs="Times New Roman"/>
          <w:i/>
          <w:iCs/>
          <w:sz w:val="24"/>
          <w:szCs w:val="24"/>
        </w:rPr>
        <w:t>Front. Public Health</w:t>
      </w:r>
      <w:r w:rsidRPr="00C844CF">
        <w:rPr>
          <w:rFonts w:ascii="Times New Roman" w:eastAsiaTheme="majorEastAsia" w:hAnsi="Times New Roman" w:cs="Times New Roman"/>
          <w:sz w:val="24"/>
          <w:szCs w:val="24"/>
        </w:rPr>
        <w:t>. 11:1276029. https://doi.org/10.3389/fpubh.2023.1276029.</w:t>
      </w:r>
    </w:p>
    <w:p w14:paraId="3188F362" w14:textId="77777777" w:rsidR="00E12724" w:rsidRDefault="00C844CF"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C844CF">
        <w:rPr>
          <w:rFonts w:ascii="Times New Roman" w:eastAsiaTheme="majorEastAsia" w:hAnsi="Times New Roman" w:cs="Times New Roman"/>
          <w:sz w:val="24"/>
          <w:szCs w:val="24"/>
        </w:rPr>
        <w:t xml:space="preserve">Thomas PE, Boll RK. 1977. Effect of host preference on transmission of curly top virus to tomato by the beet leafhopper. </w:t>
      </w:r>
      <w:r w:rsidRPr="00C844CF">
        <w:rPr>
          <w:rFonts w:ascii="Times New Roman" w:eastAsiaTheme="majorEastAsia" w:hAnsi="Times New Roman" w:cs="Times New Roman"/>
          <w:i/>
          <w:iCs/>
          <w:sz w:val="24"/>
          <w:szCs w:val="24"/>
        </w:rPr>
        <w:t>Phytopathology</w:t>
      </w:r>
      <w:r w:rsidRPr="00C844CF">
        <w:rPr>
          <w:rFonts w:ascii="Times New Roman" w:eastAsiaTheme="majorEastAsia" w:hAnsi="Times New Roman" w:cs="Times New Roman"/>
          <w:sz w:val="24"/>
          <w:szCs w:val="24"/>
        </w:rPr>
        <w:t>. 67:903–905.</w:t>
      </w:r>
    </w:p>
    <w:p w14:paraId="64423688" w14:textId="4759AE76" w:rsid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E12724">
        <w:rPr>
          <w:rFonts w:ascii="Times New Roman" w:eastAsiaTheme="majorEastAsia" w:hAnsi="Times New Roman" w:cs="Times New Roman"/>
          <w:sz w:val="24"/>
          <w:szCs w:val="24"/>
        </w:rPr>
        <w:t xml:space="preserve">Weintraub PG, Beanland L. 2006. Insect vectors of phytoplasmas. </w:t>
      </w:r>
      <w:r w:rsidRPr="00E12724">
        <w:rPr>
          <w:rFonts w:ascii="Times New Roman" w:eastAsiaTheme="majorEastAsia" w:hAnsi="Times New Roman" w:cs="Times New Roman"/>
          <w:i/>
          <w:iCs/>
          <w:sz w:val="24"/>
          <w:szCs w:val="24"/>
        </w:rPr>
        <w:t xml:space="preserve">Annu. Rev. </w:t>
      </w:r>
      <w:proofErr w:type="spellStart"/>
      <w:r w:rsidRPr="00E12724">
        <w:rPr>
          <w:rFonts w:ascii="Times New Roman" w:eastAsiaTheme="majorEastAsia" w:hAnsi="Times New Roman" w:cs="Times New Roman"/>
          <w:i/>
          <w:iCs/>
          <w:sz w:val="24"/>
          <w:szCs w:val="24"/>
        </w:rPr>
        <w:t>Entomol</w:t>
      </w:r>
      <w:proofErr w:type="spellEnd"/>
      <w:r w:rsidRPr="00E12724">
        <w:rPr>
          <w:rFonts w:ascii="Times New Roman" w:eastAsiaTheme="majorEastAsia" w:hAnsi="Times New Roman" w:cs="Times New Roman"/>
          <w:i/>
          <w:iCs/>
          <w:sz w:val="24"/>
          <w:szCs w:val="24"/>
        </w:rPr>
        <w:t>.</w:t>
      </w:r>
      <w:r w:rsidRPr="00E12724">
        <w:rPr>
          <w:rFonts w:ascii="Times New Roman" w:eastAsiaTheme="majorEastAsia" w:hAnsi="Times New Roman" w:cs="Times New Roman"/>
          <w:sz w:val="24"/>
          <w:szCs w:val="24"/>
        </w:rPr>
        <w:t xml:space="preserve"> 51:91–111.</w:t>
      </w:r>
    </w:p>
    <w:p w14:paraId="01990105" w14:textId="0A6CF5E0" w:rsid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E12724">
        <w:rPr>
          <w:rFonts w:ascii="Times New Roman" w:eastAsiaTheme="majorEastAsia" w:hAnsi="Times New Roman" w:cs="Times New Roman"/>
          <w:sz w:val="24"/>
          <w:szCs w:val="24"/>
        </w:rPr>
        <w:t xml:space="preserve">Wickham H, Averick M, Bryan J, et al. 2019. Welcome to the tidyverse. </w:t>
      </w:r>
      <w:r w:rsidRPr="00E12724">
        <w:rPr>
          <w:rFonts w:ascii="Times New Roman" w:eastAsiaTheme="majorEastAsia" w:hAnsi="Times New Roman" w:cs="Times New Roman"/>
          <w:i/>
          <w:iCs/>
          <w:sz w:val="24"/>
          <w:szCs w:val="24"/>
        </w:rPr>
        <w:t xml:space="preserve">J. Open Source </w:t>
      </w:r>
      <w:proofErr w:type="spellStart"/>
      <w:r w:rsidRPr="00E12724">
        <w:rPr>
          <w:rFonts w:ascii="Times New Roman" w:eastAsiaTheme="majorEastAsia" w:hAnsi="Times New Roman" w:cs="Times New Roman"/>
          <w:i/>
          <w:iCs/>
          <w:sz w:val="24"/>
          <w:szCs w:val="24"/>
        </w:rPr>
        <w:t>Softw</w:t>
      </w:r>
      <w:proofErr w:type="spellEnd"/>
      <w:r w:rsidRPr="00E12724">
        <w:rPr>
          <w:rFonts w:ascii="Times New Roman" w:eastAsiaTheme="majorEastAsia" w:hAnsi="Times New Roman" w:cs="Times New Roman"/>
          <w:i/>
          <w:iCs/>
          <w:sz w:val="24"/>
          <w:szCs w:val="24"/>
        </w:rPr>
        <w:t>.</w:t>
      </w:r>
      <w:r w:rsidRPr="00E12724">
        <w:rPr>
          <w:rFonts w:ascii="Times New Roman" w:eastAsiaTheme="majorEastAsia" w:hAnsi="Times New Roman" w:cs="Times New Roman"/>
          <w:sz w:val="24"/>
          <w:szCs w:val="24"/>
        </w:rPr>
        <w:t xml:space="preserve"> 4:1686.</w:t>
      </w:r>
    </w:p>
    <w:p w14:paraId="52F67E2B" w14:textId="5FC307F0" w:rsid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E12724">
        <w:rPr>
          <w:rFonts w:ascii="Times New Roman" w:eastAsiaTheme="majorEastAsia" w:hAnsi="Times New Roman" w:cs="Times New Roman"/>
          <w:sz w:val="24"/>
          <w:szCs w:val="24"/>
        </w:rPr>
        <w:t xml:space="preserve">Wilke C. 2024. </w:t>
      </w:r>
      <w:r w:rsidRPr="00E12724">
        <w:rPr>
          <w:rFonts w:ascii="Times New Roman" w:eastAsiaTheme="majorEastAsia" w:hAnsi="Times New Roman" w:cs="Times New Roman"/>
          <w:i/>
          <w:iCs/>
          <w:sz w:val="24"/>
          <w:szCs w:val="24"/>
        </w:rPr>
        <w:t>ggridges: ridgeline plots in 'ggplot2'</w:t>
      </w:r>
      <w:r w:rsidRPr="00E12724">
        <w:rPr>
          <w:rFonts w:ascii="Times New Roman" w:eastAsiaTheme="majorEastAsia" w:hAnsi="Times New Roman" w:cs="Times New Roman"/>
          <w:sz w:val="24"/>
          <w:szCs w:val="24"/>
        </w:rPr>
        <w:t>. R package version 0.5.6. https://CRAN.R-project.org/package=ggridges</w:t>
      </w:r>
    </w:p>
    <w:p w14:paraId="0222269F" w14:textId="729BF372" w:rsid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proofErr w:type="spellStart"/>
      <w:r w:rsidRPr="00E12724">
        <w:rPr>
          <w:rFonts w:ascii="Times New Roman" w:eastAsiaTheme="majorEastAsia" w:hAnsi="Times New Roman" w:cs="Times New Roman"/>
          <w:sz w:val="24"/>
          <w:szCs w:val="24"/>
        </w:rPr>
        <w:t>Wohleb</w:t>
      </w:r>
      <w:proofErr w:type="spellEnd"/>
      <w:r w:rsidRPr="00E12724">
        <w:rPr>
          <w:rFonts w:ascii="Times New Roman" w:eastAsiaTheme="majorEastAsia" w:hAnsi="Times New Roman" w:cs="Times New Roman"/>
          <w:sz w:val="24"/>
          <w:szCs w:val="24"/>
        </w:rPr>
        <w:t xml:space="preserve"> CH, Waters TD, Crowder DW. 2021. Decision support for potato growers using a pest monitoring network. </w:t>
      </w:r>
      <w:r w:rsidRPr="00E12724">
        <w:rPr>
          <w:rFonts w:ascii="Times New Roman" w:eastAsiaTheme="majorEastAsia" w:hAnsi="Times New Roman" w:cs="Times New Roman"/>
          <w:i/>
          <w:iCs/>
          <w:sz w:val="24"/>
          <w:szCs w:val="24"/>
        </w:rPr>
        <w:t>Am. J. Potato Res.</w:t>
      </w:r>
      <w:r w:rsidRPr="00E12724">
        <w:rPr>
          <w:rFonts w:ascii="Times New Roman" w:eastAsiaTheme="majorEastAsia" w:hAnsi="Times New Roman" w:cs="Times New Roman"/>
          <w:sz w:val="24"/>
          <w:szCs w:val="24"/>
        </w:rPr>
        <w:t xml:space="preserve"> 98:5–11.</w:t>
      </w:r>
    </w:p>
    <w:p w14:paraId="002B091B" w14:textId="6EEC41C8" w:rsidR="00E12724" w:rsidRDefault="00E12724" w:rsidP="00E12724">
      <w:pPr>
        <w:pStyle w:val="ListParagraph"/>
        <w:numPr>
          <w:ilvl w:val="0"/>
          <w:numId w:val="10"/>
        </w:numPr>
        <w:spacing w:after="0" w:line="480" w:lineRule="auto"/>
        <w:ind w:left="360"/>
        <w:rPr>
          <w:rFonts w:ascii="Times New Roman" w:eastAsiaTheme="majorEastAsia" w:hAnsi="Times New Roman" w:cs="Times New Roman"/>
          <w:sz w:val="24"/>
          <w:szCs w:val="24"/>
        </w:rPr>
      </w:pPr>
      <w:r w:rsidRPr="00E12724">
        <w:rPr>
          <w:rFonts w:ascii="Times New Roman" w:eastAsiaTheme="majorEastAsia" w:hAnsi="Times New Roman" w:cs="Times New Roman"/>
          <w:sz w:val="24"/>
          <w:szCs w:val="24"/>
        </w:rPr>
        <w:lastRenderedPageBreak/>
        <w:t xml:space="preserve">Wood S, </w:t>
      </w:r>
      <w:proofErr w:type="spellStart"/>
      <w:r w:rsidRPr="00E12724">
        <w:rPr>
          <w:rFonts w:ascii="Times New Roman" w:eastAsiaTheme="majorEastAsia" w:hAnsi="Times New Roman" w:cs="Times New Roman"/>
          <w:sz w:val="24"/>
          <w:szCs w:val="24"/>
        </w:rPr>
        <w:t>Scheipl</w:t>
      </w:r>
      <w:proofErr w:type="spellEnd"/>
      <w:r w:rsidRPr="00E12724">
        <w:rPr>
          <w:rFonts w:ascii="Times New Roman" w:eastAsiaTheme="majorEastAsia" w:hAnsi="Times New Roman" w:cs="Times New Roman"/>
          <w:sz w:val="24"/>
          <w:szCs w:val="24"/>
        </w:rPr>
        <w:t xml:space="preserve"> F. 2020. </w:t>
      </w:r>
      <w:r w:rsidRPr="00E12724">
        <w:rPr>
          <w:rFonts w:ascii="Times New Roman" w:eastAsiaTheme="majorEastAsia" w:hAnsi="Times New Roman" w:cs="Times New Roman"/>
          <w:i/>
          <w:iCs/>
          <w:sz w:val="24"/>
          <w:szCs w:val="24"/>
        </w:rPr>
        <w:t>gamm4: generalized additive mixed models using ‘</w:t>
      </w:r>
      <w:proofErr w:type="spellStart"/>
      <w:r w:rsidRPr="00E12724">
        <w:rPr>
          <w:rFonts w:ascii="Times New Roman" w:eastAsiaTheme="majorEastAsia" w:hAnsi="Times New Roman" w:cs="Times New Roman"/>
          <w:i/>
          <w:iCs/>
          <w:sz w:val="24"/>
          <w:szCs w:val="24"/>
        </w:rPr>
        <w:t>mgcv</w:t>
      </w:r>
      <w:proofErr w:type="spellEnd"/>
      <w:r w:rsidRPr="00E12724">
        <w:rPr>
          <w:rFonts w:ascii="Times New Roman" w:eastAsiaTheme="majorEastAsia" w:hAnsi="Times New Roman" w:cs="Times New Roman"/>
          <w:i/>
          <w:iCs/>
          <w:sz w:val="24"/>
          <w:szCs w:val="24"/>
        </w:rPr>
        <w:t>’ and ‘lme4’</w:t>
      </w:r>
      <w:r w:rsidRPr="00E12724">
        <w:rPr>
          <w:rFonts w:ascii="Times New Roman" w:eastAsiaTheme="majorEastAsia" w:hAnsi="Times New Roman" w:cs="Times New Roman"/>
          <w:sz w:val="24"/>
          <w:szCs w:val="24"/>
        </w:rPr>
        <w:t>. R package version 0.2-6. https://CRAN.R-project.org/package=gamm4</w:t>
      </w:r>
    </w:p>
    <w:p w14:paraId="075F7529" w14:textId="77777777" w:rsidR="00E12724" w:rsidRDefault="00E12724" w:rsidP="0017489D">
      <w:pPr>
        <w:spacing w:after="0" w:line="480" w:lineRule="auto"/>
        <w:ind w:left="540" w:hanging="540"/>
        <w:rPr>
          <w:rFonts w:ascii="Times New Roman" w:hAnsi="Times New Roman" w:cs="Times New Roman"/>
          <w:sz w:val="24"/>
          <w:szCs w:val="24"/>
          <w:shd w:val="clear" w:color="auto" w:fill="FFFFFF"/>
        </w:rPr>
      </w:pPr>
    </w:p>
    <w:sectPr w:rsidR="00E12724" w:rsidSect="003D4F8C">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agstaff, Camille" w:date="2025-07-07T09:31:00Z" w:initials="CW">
    <w:p w14:paraId="2700C531" w14:textId="77777777" w:rsidR="008120AC" w:rsidRDefault="008120AC" w:rsidP="008120AC">
      <w:pPr>
        <w:pStyle w:val="CommentText"/>
      </w:pPr>
      <w:r>
        <w:rPr>
          <w:rStyle w:val="CommentReference"/>
        </w:rPr>
        <w:annotationRef/>
      </w:r>
      <w:r>
        <w:t>Cooper et al 2022 = NOT new</w:t>
      </w:r>
    </w:p>
  </w:comment>
  <w:comment w:id="4" w:author="Wagstaff, Camille" w:date="2025-07-07T09:45:00Z" w:initials="CW">
    <w:p w14:paraId="723B6F8B" w14:textId="77777777" w:rsidR="00537BDB" w:rsidRDefault="00537BDB" w:rsidP="00537BDB">
      <w:pPr>
        <w:pStyle w:val="CommentText"/>
      </w:pPr>
      <w:r>
        <w:rPr>
          <w:rStyle w:val="CommentReference"/>
        </w:rPr>
        <w:annotationRef/>
      </w:r>
      <w:r>
        <w:t>Should we remove the parts about plant sampling as we do not include any of this data here and Jillian has published it elsewhere?</w:t>
      </w:r>
    </w:p>
  </w:comment>
  <w:comment w:id="16" w:author="Anderson, Riley Morgan" w:date="2025-07-08T17:23:00Z" w:initials="RA">
    <w:p w14:paraId="3BB1480E" w14:textId="166435ED" w:rsidR="00014E6D" w:rsidRDefault="00014E6D">
      <w:pPr>
        <w:pStyle w:val="CommentText"/>
      </w:pPr>
      <w:r>
        <w:rPr>
          <w:rStyle w:val="CommentReference"/>
        </w:rPr>
        <w:annotationRef/>
      </w:r>
      <w:r>
        <w:t>“Some” is too vague. My previous wording described which peaks were unreliable.</w:t>
      </w:r>
    </w:p>
  </w:comment>
  <w:comment w:id="5" w:author="Wagstaff, Camille" w:date="2025-07-08T11:20:00Z" w:initials="CW">
    <w:p w14:paraId="7FCD8FBE" w14:textId="77777777" w:rsidR="00E92A16" w:rsidRDefault="00E92A16" w:rsidP="00E92A16">
      <w:pPr>
        <w:pStyle w:val="CommentText"/>
      </w:pPr>
      <w:r>
        <w:rPr>
          <w:rStyle w:val="CommentReference"/>
        </w:rPr>
        <w:annotationRef/>
      </w:r>
      <w:r>
        <w:t>Riley - please review and edit</w:t>
      </w:r>
    </w:p>
  </w:comment>
  <w:comment w:id="18" w:author="Anderson, Riley Morgan" w:date="2025-07-08T17:24:00Z" w:initials="RA">
    <w:p w14:paraId="5AF97301" w14:textId="2EDCC678" w:rsidR="00014E6D" w:rsidRDefault="00014E6D">
      <w:pPr>
        <w:pStyle w:val="CommentText"/>
      </w:pPr>
      <w:r>
        <w:rPr>
          <w:rStyle w:val="CommentReference"/>
        </w:rPr>
        <w:annotationRef/>
      </w:r>
      <w:r>
        <w:t>Not needed. Cut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00C531" w15:done="0"/>
  <w15:commentEx w15:paraId="723B6F8B" w15:done="0"/>
  <w15:commentEx w15:paraId="3BB1480E" w15:done="0"/>
  <w15:commentEx w15:paraId="7FCD8FBE" w15:done="0"/>
  <w15:commentEx w15:paraId="5AF97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1C7EC" w16cex:dateUtc="2025-07-07T16:31:00Z"/>
  <w16cex:commentExtensible w16cex:durableId="460E96DA" w16cex:dateUtc="2025-07-07T16:45:00Z"/>
  <w16cex:commentExtensible w16cex:durableId="49560989" w16cex:dateUtc="2025-07-08T21:23:00Z"/>
  <w16cex:commentExtensible w16cex:durableId="53B499D7" w16cex:dateUtc="2025-07-08T18:20:00Z"/>
  <w16cex:commentExtensible w16cex:durableId="1F88861A" w16cex:dateUtc="2025-07-08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00C531" w16cid:durableId="7BB1C7EC"/>
  <w16cid:commentId w16cid:paraId="723B6F8B" w16cid:durableId="460E96DA"/>
  <w16cid:commentId w16cid:paraId="3BB1480E" w16cid:durableId="49560989"/>
  <w16cid:commentId w16cid:paraId="7FCD8FBE" w16cid:durableId="53B499D7"/>
  <w16cid:commentId w16cid:paraId="5AF97301" w16cid:durableId="1F8886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5E5D" w14:textId="77777777" w:rsidR="004F5D01" w:rsidRDefault="004F5D01" w:rsidP="006A6E85">
      <w:pPr>
        <w:spacing w:after="0" w:line="240" w:lineRule="auto"/>
      </w:pPr>
      <w:r>
        <w:separator/>
      </w:r>
    </w:p>
  </w:endnote>
  <w:endnote w:type="continuationSeparator" w:id="0">
    <w:p w14:paraId="165F1B11" w14:textId="77777777" w:rsidR="004F5D01" w:rsidRDefault="004F5D01" w:rsidP="006A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777B" w14:textId="77777777" w:rsidR="004F5D01" w:rsidRDefault="004F5D01" w:rsidP="006A6E85">
      <w:pPr>
        <w:spacing w:after="0" w:line="240" w:lineRule="auto"/>
      </w:pPr>
      <w:r>
        <w:separator/>
      </w:r>
    </w:p>
  </w:footnote>
  <w:footnote w:type="continuationSeparator" w:id="0">
    <w:p w14:paraId="59BB6571" w14:textId="77777777" w:rsidR="004F5D01" w:rsidRDefault="004F5D01" w:rsidP="006A6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01C"/>
    <w:multiLevelType w:val="hybridMultilevel"/>
    <w:tmpl w:val="859A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D4222"/>
    <w:multiLevelType w:val="hybridMultilevel"/>
    <w:tmpl w:val="73C4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83C35"/>
    <w:multiLevelType w:val="hybridMultilevel"/>
    <w:tmpl w:val="A96E7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D01AC"/>
    <w:multiLevelType w:val="hybridMultilevel"/>
    <w:tmpl w:val="ACAA8742"/>
    <w:lvl w:ilvl="0" w:tplc="7EB4305C">
      <w:start w:val="1"/>
      <w:numFmt w:val="bullet"/>
      <w:lvlText w:val="•"/>
      <w:lvlJc w:val="left"/>
      <w:pPr>
        <w:tabs>
          <w:tab w:val="num" w:pos="720"/>
        </w:tabs>
        <w:ind w:left="720" w:hanging="360"/>
      </w:pPr>
      <w:rPr>
        <w:rFonts w:ascii="Arial" w:hAnsi="Arial" w:hint="default"/>
      </w:rPr>
    </w:lvl>
    <w:lvl w:ilvl="1" w:tplc="8FC4CC68" w:tentative="1">
      <w:start w:val="1"/>
      <w:numFmt w:val="bullet"/>
      <w:lvlText w:val="•"/>
      <w:lvlJc w:val="left"/>
      <w:pPr>
        <w:tabs>
          <w:tab w:val="num" w:pos="1440"/>
        </w:tabs>
        <w:ind w:left="1440" w:hanging="360"/>
      </w:pPr>
      <w:rPr>
        <w:rFonts w:ascii="Arial" w:hAnsi="Arial" w:hint="default"/>
      </w:rPr>
    </w:lvl>
    <w:lvl w:ilvl="2" w:tplc="53240162" w:tentative="1">
      <w:start w:val="1"/>
      <w:numFmt w:val="bullet"/>
      <w:lvlText w:val="•"/>
      <w:lvlJc w:val="left"/>
      <w:pPr>
        <w:tabs>
          <w:tab w:val="num" w:pos="2160"/>
        </w:tabs>
        <w:ind w:left="2160" w:hanging="360"/>
      </w:pPr>
      <w:rPr>
        <w:rFonts w:ascii="Arial" w:hAnsi="Arial" w:hint="default"/>
      </w:rPr>
    </w:lvl>
    <w:lvl w:ilvl="3" w:tplc="55FC1456" w:tentative="1">
      <w:start w:val="1"/>
      <w:numFmt w:val="bullet"/>
      <w:lvlText w:val="•"/>
      <w:lvlJc w:val="left"/>
      <w:pPr>
        <w:tabs>
          <w:tab w:val="num" w:pos="2880"/>
        </w:tabs>
        <w:ind w:left="2880" w:hanging="360"/>
      </w:pPr>
      <w:rPr>
        <w:rFonts w:ascii="Arial" w:hAnsi="Arial" w:hint="default"/>
      </w:rPr>
    </w:lvl>
    <w:lvl w:ilvl="4" w:tplc="883494A8" w:tentative="1">
      <w:start w:val="1"/>
      <w:numFmt w:val="bullet"/>
      <w:lvlText w:val="•"/>
      <w:lvlJc w:val="left"/>
      <w:pPr>
        <w:tabs>
          <w:tab w:val="num" w:pos="3600"/>
        </w:tabs>
        <w:ind w:left="3600" w:hanging="360"/>
      </w:pPr>
      <w:rPr>
        <w:rFonts w:ascii="Arial" w:hAnsi="Arial" w:hint="default"/>
      </w:rPr>
    </w:lvl>
    <w:lvl w:ilvl="5" w:tplc="6ADAAB54" w:tentative="1">
      <w:start w:val="1"/>
      <w:numFmt w:val="bullet"/>
      <w:lvlText w:val="•"/>
      <w:lvlJc w:val="left"/>
      <w:pPr>
        <w:tabs>
          <w:tab w:val="num" w:pos="4320"/>
        </w:tabs>
        <w:ind w:left="4320" w:hanging="360"/>
      </w:pPr>
      <w:rPr>
        <w:rFonts w:ascii="Arial" w:hAnsi="Arial" w:hint="default"/>
      </w:rPr>
    </w:lvl>
    <w:lvl w:ilvl="6" w:tplc="33BC0178" w:tentative="1">
      <w:start w:val="1"/>
      <w:numFmt w:val="bullet"/>
      <w:lvlText w:val="•"/>
      <w:lvlJc w:val="left"/>
      <w:pPr>
        <w:tabs>
          <w:tab w:val="num" w:pos="5040"/>
        </w:tabs>
        <w:ind w:left="5040" w:hanging="360"/>
      </w:pPr>
      <w:rPr>
        <w:rFonts w:ascii="Arial" w:hAnsi="Arial" w:hint="default"/>
      </w:rPr>
    </w:lvl>
    <w:lvl w:ilvl="7" w:tplc="914487E6" w:tentative="1">
      <w:start w:val="1"/>
      <w:numFmt w:val="bullet"/>
      <w:lvlText w:val="•"/>
      <w:lvlJc w:val="left"/>
      <w:pPr>
        <w:tabs>
          <w:tab w:val="num" w:pos="5760"/>
        </w:tabs>
        <w:ind w:left="5760" w:hanging="360"/>
      </w:pPr>
      <w:rPr>
        <w:rFonts w:ascii="Arial" w:hAnsi="Arial" w:hint="default"/>
      </w:rPr>
    </w:lvl>
    <w:lvl w:ilvl="8" w:tplc="2D8EE8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BE27CBE"/>
    <w:multiLevelType w:val="hybridMultilevel"/>
    <w:tmpl w:val="B02E7D9A"/>
    <w:lvl w:ilvl="0" w:tplc="DA046FCA">
      <w:start w:val="1"/>
      <w:numFmt w:val="bullet"/>
      <w:lvlText w:val="•"/>
      <w:lvlJc w:val="left"/>
      <w:pPr>
        <w:tabs>
          <w:tab w:val="num" w:pos="720"/>
        </w:tabs>
        <w:ind w:left="720" w:hanging="360"/>
      </w:pPr>
      <w:rPr>
        <w:rFonts w:ascii="Arial" w:hAnsi="Arial" w:hint="default"/>
      </w:rPr>
    </w:lvl>
    <w:lvl w:ilvl="1" w:tplc="2DDE2DC6" w:tentative="1">
      <w:start w:val="1"/>
      <w:numFmt w:val="bullet"/>
      <w:lvlText w:val="•"/>
      <w:lvlJc w:val="left"/>
      <w:pPr>
        <w:tabs>
          <w:tab w:val="num" w:pos="1440"/>
        </w:tabs>
        <w:ind w:left="1440" w:hanging="360"/>
      </w:pPr>
      <w:rPr>
        <w:rFonts w:ascii="Arial" w:hAnsi="Arial" w:hint="default"/>
      </w:rPr>
    </w:lvl>
    <w:lvl w:ilvl="2" w:tplc="80E8C8C6" w:tentative="1">
      <w:start w:val="1"/>
      <w:numFmt w:val="bullet"/>
      <w:lvlText w:val="•"/>
      <w:lvlJc w:val="left"/>
      <w:pPr>
        <w:tabs>
          <w:tab w:val="num" w:pos="2160"/>
        </w:tabs>
        <w:ind w:left="2160" w:hanging="360"/>
      </w:pPr>
      <w:rPr>
        <w:rFonts w:ascii="Arial" w:hAnsi="Arial" w:hint="default"/>
      </w:rPr>
    </w:lvl>
    <w:lvl w:ilvl="3" w:tplc="ED8C9F46" w:tentative="1">
      <w:start w:val="1"/>
      <w:numFmt w:val="bullet"/>
      <w:lvlText w:val="•"/>
      <w:lvlJc w:val="left"/>
      <w:pPr>
        <w:tabs>
          <w:tab w:val="num" w:pos="2880"/>
        </w:tabs>
        <w:ind w:left="2880" w:hanging="360"/>
      </w:pPr>
      <w:rPr>
        <w:rFonts w:ascii="Arial" w:hAnsi="Arial" w:hint="default"/>
      </w:rPr>
    </w:lvl>
    <w:lvl w:ilvl="4" w:tplc="E6F02228" w:tentative="1">
      <w:start w:val="1"/>
      <w:numFmt w:val="bullet"/>
      <w:lvlText w:val="•"/>
      <w:lvlJc w:val="left"/>
      <w:pPr>
        <w:tabs>
          <w:tab w:val="num" w:pos="3600"/>
        </w:tabs>
        <w:ind w:left="3600" w:hanging="360"/>
      </w:pPr>
      <w:rPr>
        <w:rFonts w:ascii="Arial" w:hAnsi="Arial" w:hint="default"/>
      </w:rPr>
    </w:lvl>
    <w:lvl w:ilvl="5" w:tplc="C2A8213E" w:tentative="1">
      <w:start w:val="1"/>
      <w:numFmt w:val="bullet"/>
      <w:lvlText w:val="•"/>
      <w:lvlJc w:val="left"/>
      <w:pPr>
        <w:tabs>
          <w:tab w:val="num" w:pos="4320"/>
        </w:tabs>
        <w:ind w:left="4320" w:hanging="360"/>
      </w:pPr>
      <w:rPr>
        <w:rFonts w:ascii="Arial" w:hAnsi="Arial" w:hint="default"/>
      </w:rPr>
    </w:lvl>
    <w:lvl w:ilvl="6" w:tplc="8B444226" w:tentative="1">
      <w:start w:val="1"/>
      <w:numFmt w:val="bullet"/>
      <w:lvlText w:val="•"/>
      <w:lvlJc w:val="left"/>
      <w:pPr>
        <w:tabs>
          <w:tab w:val="num" w:pos="5040"/>
        </w:tabs>
        <w:ind w:left="5040" w:hanging="360"/>
      </w:pPr>
      <w:rPr>
        <w:rFonts w:ascii="Arial" w:hAnsi="Arial" w:hint="default"/>
      </w:rPr>
    </w:lvl>
    <w:lvl w:ilvl="7" w:tplc="3DC8B078" w:tentative="1">
      <w:start w:val="1"/>
      <w:numFmt w:val="bullet"/>
      <w:lvlText w:val="•"/>
      <w:lvlJc w:val="left"/>
      <w:pPr>
        <w:tabs>
          <w:tab w:val="num" w:pos="5760"/>
        </w:tabs>
        <w:ind w:left="5760" w:hanging="360"/>
      </w:pPr>
      <w:rPr>
        <w:rFonts w:ascii="Arial" w:hAnsi="Arial" w:hint="default"/>
      </w:rPr>
    </w:lvl>
    <w:lvl w:ilvl="8" w:tplc="67AE000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9C2AEC"/>
    <w:multiLevelType w:val="hybridMultilevel"/>
    <w:tmpl w:val="D178A2DC"/>
    <w:lvl w:ilvl="0" w:tplc="8534A8FC">
      <w:start w:val="1"/>
      <w:numFmt w:val="bullet"/>
      <w:lvlText w:val="•"/>
      <w:lvlJc w:val="left"/>
      <w:pPr>
        <w:tabs>
          <w:tab w:val="num" w:pos="720"/>
        </w:tabs>
        <w:ind w:left="720" w:hanging="360"/>
      </w:pPr>
      <w:rPr>
        <w:rFonts w:ascii="Arial" w:hAnsi="Arial" w:hint="default"/>
      </w:rPr>
    </w:lvl>
    <w:lvl w:ilvl="1" w:tplc="80D6F18E" w:tentative="1">
      <w:start w:val="1"/>
      <w:numFmt w:val="bullet"/>
      <w:lvlText w:val="•"/>
      <w:lvlJc w:val="left"/>
      <w:pPr>
        <w:tabs>
          <w:tab w:val="num" w:pos="1440"/>
        </w:tabs>
        <w:ind w:left="1440" w:hanging="360"/>
      </w:pPr>
      <w:rPr>
        <w:rFonts w:ascii="Arial" w:hAnsi="Arial" w:hint="default"/>
      </w:rPr>
    </w:lvl>
    <w:lvl w:ilvl="2" w:tplc="98487896" w:tentative="1">
      <w:start w:val="1"/>
      <w:numFmt w:val="bullet"/>
      <w:lvlText w:val="•"/>
      <w:lvlJc w:val="left"/>
      <w:pPr>
        <w:tabs>
          <w:tab w:val="num" w:pos="2160"/>
        </w:tabs>
        <w:ind w:left="2160" w:hanging="360"/>
      </w:pPr>
      <w:rPr>
        <w:rFonts w:ascii="Arial" w:hAnsi="Arial" w:hint="default"/>
      </w:rPr>
    </w:lvl>
    <w:lvl w:ilvl="3" w:tplc="B052DDE4" w:tentative="1">
      <w:start w:val="1"/>
      <w:numFmt w:val="bullet"/>
      <w:lvlText w:val="•"/>
      <w:lvlJc w:val="left"/>
      <w:pPr>
        <w:tabs>
          <w:tab w:val="num" w:pos="2880"/>
        </w:tabs>
        <w:ind w:left="2880" w:hanging="360"/>
      </w:pPr>
      <w:rPr>
        <w:rFonts w:ascii="Arial" w:hAnsi="Arial" w:hint="default"/>
      </w:rPr>
    </w:lvl>
    <w:lvl w:ilvl="4" w:tplc="2E26BAA0" w:tentative="1">
      <w:start w:val="1"/>
      <w:numFmt w:val="bullet"/>
      <w:lvlText w:val="•"/>
      <w:lvlJc w:val="left"/>
      <w:pPr>
        <w:tabs>
          <w:tab w:val="num" w:pos="3600"/>
        </w:tabs>
        <w:ind w:left="3600" w:hanging="360"/>
      </w:pPr>
      <w:rPr>
        <w:rFonts w:ascii="Arial" w:hAnsi="Arial" w:hint="default"/>
      </w:rPr>
    </w:lvl>
    <w:lvl w:ilvl="5" w:tplc="3CBEA8FE" w:tentative="1">
      <w:start w:val="1"/>
      <w:numFmt w:val="bullet"/>
      <w:lvlText w:val="•"/>
      <w:lvlJc w:val="left"/>
      <w:pPr>
        <w:tabs>
          <w:tab w:val="num" w:pos="4320"/>
        </w:tabs>
        <w:ind w:left="4320" w:hanging="360"/>
      </w:pPr>
      <w:rPr>
        <w:rFonts w:ascii="Arial" w:hAnsi="Arial" w:hint="default"/>
      </w:rPr>
    </w:lvl>
    <w:lvl w:ilvl="6" w:tplc="CCC09A60" w:tentative="1">
      <w:start w:val="1"/>
      <w:numFmt w:val="bullet"/>
      <w:lvlText w:val="•"/>
      <w:lvlJc w:val="left"/>
      <w:pPr>
        <w:tabs>
          <w:tab w:val="num" w:pos="5040"/>
        </w:tabs>
        <w:ind w:left="5040" w:hanging="360"/>
      </w:pPr>
      <w:rPr>
        <w:rFonts w:ascii="Arial" w:hAnsi="Arial" w:hint="default"/>
      </w:rPr>
    </w:lvl>
    <w:lvl w:ilvl="7" w:tplc="CC4AB114" w:tentative="1">
      <w:start w:val="1"/>
      <w:numFmt w:val="bullet"/>
      <w:lvlText w:val="•"/>
      <w:lvlJc w:val="left"/>
      <w:pPr>
        <w:tabs>
          <w:tab w:val="num" w:pos="5760"/>
        </w:tabs>
        <w:ind w:left="5760" w:hanging="360"/>
      </w:pPr>
      <w:rPr>
        <w:rFonts w:ascii="Arial" w:hAnsi="Arial" w:hint="default"/>
      </w:rPr>
    </w:lvl>
    <w:lvl w:ilvl="8" w:tplc="E5B877F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776041"/>
    <w:multiLevelType w:val="hybridMultilevel"/>
    <w:tmpl w:val="3BE06E82"/>
    <w:lvl w:ilvl="0" w:tplc="FED007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02349"/>
    <w:multiLevelType w:val="hybridMultilevel"/>
    <w:tmpl w:val="CDF4C1A8"/>
    <w:lvl w:ilvl="0" w:tplc="D96CA5F8">
      <w:start w:val="1"/>
      <w:numFmt w:val="bullet"/>
      <w:lvlText w:val="•"/>
      <w:lvlJc w:val="left"/>
      <w:pPr>
        <w:tabs>
          <w:tab w:val="num" w:pos="720"/>
        </w:tabs>
        <w:ind w:left="720" w:hanging="360"/>
      </w:pPr>
      <w:rPr>
        <w:rFonts w:ascii="Arial" w:hAnsi="Arial" w:hint="default"/>
      </w:rPr>
    </w:lvl>
    <w:lvl w:ilvl="1" w:tplc="B43C08E6" w:tentative="1">
      <w:start w:val="1"/>
      <w:numFmt w:val="bullet"/>
      <w:lvlText w:val="•"/>
      <w:lvlJc w:val="left"/>
      <w:pPr>
        <w:tabs>
          <w:tab w:val="num" w:pos="1440"/>
        </w:tabs>
        <w:ind w:left="1440" w:hanging="360"/>
      </w:pPr>
      <w:rPr>
        <w:rFonts w:ascii="Arial" w:hAnsi="Arial" w:hint="default"/>
      </w:rPr>
    </w:lvl>
    <w:lvl w:ilvl="2" w:tplc="C5D88DB6" w:tentative="1">
      <w:start w:val="1"/>
      <w:numFmt w:val="bullet"/>
      <w:lvlText w:val="•"/>
      <w:lvlJc w:val="left"/>
      <w:pPr>
        <w:tabs>
          <w:tab w:val="num" w:pos="2160"/>
        </w:tabs>
        <w:ind w:left="2160" w:hanging="360"/>
      </w:pPr>
      <w:rPr>
        <w:rFonts w:ascii="Arial" w:hAnsi="Arial" w:hint="default"/>
      </w:rPr>
    </w:lvl>
    <w:lvl w:ilvl="3" w:tplc="0826FE4A" w:tentative="1">
      <w:start w:val="1"/>
      <w:numFmt w:val="bullet"/>
      <w:lvlText w:val="•"/>
      <w:lvlJc w:val="left"/>
      <w:pPr>
        <w:tabs>
          <w:tab w:val="num" w:pos="2880"/>
        </w:tabs>
        <w:ind w:left="2880" w:hanging="360"/>
      </w:pPr>
      <w:rPr>
        <w:rFonts w:ascii="Arial" w:hAnsi="Arial" w:hint="default"/>
      </w:rPr>
    </w:lvl>
    <w:lvl w:ilvl="4" w:tplc="0FF6BB92" w:tentative="1">
      <w:start w:val="1"/>
      <w:numFmt w:val="bullet"/>
      <w:lvlText w:val="•"/>
      <w:lvlJc w:val="left"/>
      <w:pPr>
        <w:tabs>
          <w:tab w:val="num" w:pos="3600"/>
        </w:tabs>
        <w:ind w:left="3600" w:hanging="360"/>
      </w:pPr>
      <w:rPr>
        <w:rFonts w:ascii="Arial" w:hAnsi="Arial" w:hint="default"/>
      </w:rPr>
    </w:lvl>
    <w:lvl w:ilvl="5" w:tplc="4CD4F1D4" w:tentative="1">
      <w:start w:val="1"/>
      <w:numFmt w:val="bullet"/>
      <w:lvlText w:val="•"/>
      <w:lvlJc w:val="left"/>
      <w:pPr>
        <w:tabs>
          <w:tab w:val="num" w:pos="4320"/>
        </w:tabs>
        <w:ind w:left="4320" w:hanging="360"/>
      </w:pPr>
      <w:rPr>
        <w:rFonts w:ascii="Arial" w:hAnsi="Arial" w:hint="default"/>
      </w:rPr>
    </w:lvl>
    <w:lvl w:ilvl="6" w:tplc="DFB014A6" w:tentative="1">
      <w:start w:val="1"/>
      <w:numFmt w:val="bullet"/>
      <w:lvlText w:val="•"/>
      <w:lvlJc w:val="left"/>
      <w:pPr>
        <w:tabs>
          <w:tab w:val="num" w:pos="5040"/>
        </w:tabs>
        <w:ind w:left="5040" w:hanging="360"/>
      </w:pPr>
      <w:rPr>
        <w:rFonts w:ascii="Arial" w:hAnsi="Arial" w:hint="default"/>
      </w:rPr>
    </w:lvl>
    <w:lvl w:ilvl="7" w:tplc="6F9ABEAC" w:tentative="1">
      <w:start w:val="1"/>
      <w:numFmt w:val="bullet"/>
      <w:lvlText w:val="•"/>
      <w:lvlJc w:val="left"/>
      <w:pPr>
        <w:tabs>
          <w:tab w:val="num" w:pos="5760"/>
        </w:tabs>
        <w:ind w:left="5760" w:hanging="360"/>
      </w:pPr>
      <w:rPr>
        <w:rFonts w:ascii="Arial" w:hAnsi="Arial" w:hint="default"/>
      </w:rPr>
    </w:lvl>
    <w:lvl w:ilvl="8" w:tplc="8762428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46A66FC"/>
    <w:multiLevelType w:val="hybridMultilevel"/>
    <w:tmpl w:val="31F4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FD3406"/>
    <w:multiLevelType w:val="hybridMultilevel"/>
    <w:tmpl w:val="03F4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863198">
    <w:abstractNumId w:val="7"/>
  </w:num>
  <w:num w:numId="2" w16cid:durableId="1222256432">
    <w:abstractNumId w:val="4"/>
  </w:num>
  <w:num w:numId="3" w16cid:durableId="1516378462">
    <w:abstractNumId w:val="5"/>
  </w:num>
  <w:num w:numId="4" w16cid:durableId="1527131862">
    <w:abstractNumId w:val="9"/>
  </w:num>
  <w:num w:numId="5" w16cid:durableId="1278440238">
    <w:abstractNumId w:val="8"/>
  </w:num>
  <w:num w:numId="6" w16cid:durableId="54427604">
    <w:abstractNumId w:val="0"/>
  </w:num>
  <w:num w:numId="7" w16cid:durableId="1287276256">
    <w:abstractNumId w:val="3"/>
  </w:num>
  <w:num w:numId="8" w16cid:durableId="1680110991">
    <w:abstractNumId w:val="1"/>
  </w:num>
  <w:num w:numId="9" w16cid:durableId="1048531729">
    <w:abstractNumId w:val="6"/>
  </w:num>
  <w:num w:numId="10" w16cid:durableId="865097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gstaff, Camille">
    <w15:presenceInfo w15:providerId="AD" w15:userId="S::camille.wagstaff@wsu.edu::3f330f47-01a3-4791-a5ac-19e36e206b90"/>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BD"/>
    <w:rsid w:val="0000114C"/>
    <w:rsid w:val="0000454D"/>
    <w:rsid w:val="00014E6D"/>
    <w:rsid w:val="000178DD"/>
    <w:rsid w:val="00021371"/>
    <w:rsid w:val="0002379F"/>
    <w:rsid w:val="000238DA"/>
    <w:rsid w:val="00025DF1"/>
    <w:rsid w:val="00042655"/>
    <w:rsid w:val="00052159"/>
    <w:rsid w:val="00067813"/>
    <w:rsid w:val="0008505A"/>
    <w:rsid w:val="0008597D"/>
    <w:rsid w:val="00087907"/>
    <w:rsid w:val="000A44D7"/>
    <w:rsid w:val="000B2D75"/>
    <w:rsid w:val="000B2F46"/>
    <w:rsid w:val="000C3261"/>
    <w:rsid w:val="000C5F0B"/>
    <w:rsid w:val="000C7993"/>
    <w:rsid w:val="000D0AC8"/>
    <w:rsid w:val="000D234B"/>
    <w:rsid w:val="000D5040"/>
    <w:rsid w:val="000E0999"/>
    <w:rsid w:val="000E1DA6"/>
    <w:rsid w:val="000F0349"/>
    <w:rsid w:val="000F6DE9"/>
    <w:rsid w:val="00112EC7"/>
    <w:rsid w:val="00114CBE"/>
    <w:rsid w:val="0012138A"/>
    <w:rsid w:val="0012197D"/>
    <w:rsid w:val="001262DF"/>
    <w:rsid w:val="0012788E"/>
    <w:rsid w:val="0013160D"/>
    <w:rsid w:val="00132C4C"/>
    <w:rsid w:val="00147B1C"/>
    <w:rsid w:val="001500D2"/>
    <w:rsid w:val="0017244D"/>
    <w:rsid w:val="0017489D"/>
    <w:rsid w:val="001775B4"/>
    <w:rsid w:val="001854EB"/>
    <w:rsid w:val="001945C1"/>
    <w:rsid w:val="0019561A"/>
    <w:rsid w:val="00195779"/>
    <w:rsid w:val="001A3865"/>
    <w:rsid w:val="001A59F0"/>
    <w:rsid w:val="001A6700"/>
    <w:rsid w:val="001C6A75"/>
    <w:rsid w:val="001C7A73"/>
    <w:rsid w:val="001E7AAB"/>
    <w:rsid w:val="001F1346"/>
    <w:rsid w:val="00210DA8"/>
    <w:rsid w:val="002140EC"/>
    <w:rsid w:val="00214FB6"/>
    <w:rsid w:val="00234C82"/>
    <w:rsid w:val="00243225"/>
    <w:rsid w:val="00243AC0"/>
    <w:rsid w:val="00244389"/>
    <w:rsid w:val="002637D9"/>
    <w:rsid w:val="002704A9"/>
    <w:rsid w:val="00272395"/>
    <w:rsid w:val="00276DB5"/>
    <w:rsid w:val="00286D72"/>
    <w:rsid w:val="002A177C"/>
    <w:rsid w:val="002A22D6"/>
    <w:rsid w:val="002A405A"/>
    <w:rsid w:val="002A474A"/>
    <w:rsid w:val="002B41E5"/>
    <w:rsid w:val="002D053D"/>
    <w:rsid w:val="002D3F51"/>
    <w:rsid w:val="002E0FE3"/>
    <w:rsid w:val="002E169D"/>
    <w:rsid w:val="002F5237"/>
    <w:rsid w:val="00300EEC"/>
    <w:rsid w:val="00307ECB"/>
    <w:rsid w:val="00317739"/>
    <w:rsid w:val="0032159A"/>
    <w:rsid w:val="003343A4"/>
    <w:rsid w:val="00336DA6"/>
    <w:rsid w:val="003410BE"/>
    <w:rsid w:val="00356389"/>
    <w:rsid w:val="00357115"/>
    <w:rsid w:val="003611FF"/>
    <w:rsid w:val="00367D00"/>
    <w:rsid w:val="00374B7D"/>
    <w:rsid w:val="003844F2"/>
    <w:rsid w:val="00385D02"/>
    <w:rsid w:val="00394FE4"/>
    <w:rsid w:val="003A6829"/>
    <w:rsid w:val="003B2EB9"/>
    <w:rsid w:val="003B4F05"/>
    <w:rsid w:val="003B79DC"/>
    <w:rsid w:val="003C10F9"/>
    <w:rsid w:val="003C4159"/>
    <w:rsid w:val="003D0607"/>
    <w:rsid w:val="003D4F8C"/>
    <w:rsid w:val="003E4ACB"/>
    <w:rsid w:val="00412B56"/>
    <w:rsid w:val="004204B2"/>
    <w:rsid w:val="00427789"/>
    <w:rsid w:val="00433097"/>
    <w:rsid w:val="00433C6B"/>
    <w:rsid w:val="004409E0"/>
    <w:rsid w:val="004457A7"/>
    <w:rsid w:val="00451A30"/>
    <w:rsid w:val="0045722A"/>
    <w:rsid w:val="0046213C"/>
    <w:rsid w:val="0046325D"/>
    <w:rsid w:val="00466A40"/>
    <w:rsid w:val="00481E61"/>
    <w:rsid w:val="004854B8"/>
    <w:rsid w:val="004A2B25"/>
    <w:rsid w:val="004D5A47"/>
    <w:rsid w:val="004F4320"/>
    <w:rsid w:val="004F5D01"/>
    <w:rsid w:val="005103F3"/>
    <w:rsid w:val="0053202A"/>
    <w:rsid w:val="00537238"/>
    <w:rsid w:val="00537BDB"/>
    <w:rsid w:val="00541D0F"/>
    <w:rsid w:val="00565281"/>
    <w:rsid w:val="005708CD"/>
    <w:rsid w:val="00582281"/>
    <w:rsid w:val="00583E58"/>
    <w:rsid w:val="00584B76"/>
    <w:rsid w:val="005853F7"/>
    <w:rsid w:val="00597AC6"/>
    <w:rsid w:val="005A0B48"/>
    <w:rsid w:val="005A2183"/>
    <w:rsid w:val="005A2B3C"/>
    <w:rsid w:val="005A5810"/>
    <w:rsid w:val="005B3870"/>
    <w:rsid w:val="005E296B"/>
    <w:rsid w:val="005E74E6"/>
    <w:rsid w:val="005E7C7E"/>
    <w:rsid w:val="005F5400"/>
    <w:rsid w:val="00604236"/>
    <w:rsid w:val="006118E4"/>
    <w:rsid w:val="006364A3"/>
    <w:rsid w:val="006369D4"/>
    <w:rsid w:val="00640E7F"/>
    <w:rsid w:val="00651013"/>
    <w:rsid w:val="006543A8"/>
    <w:rsid w:val="00660EE5"/>
    <w:rsid w:val="006702DB"/>
    <w:rsid w:val="00671304"/>
    <w:rsid w:val="00682875"/>
    <w:rsid w:val="00685FA8"/>
    <w:rsid w:val="00687CC7"/>
    <w:rsid w:val="0069707A"/>
    <w:rsid w:val="006A4962"/>
    <w:rsid w:val="006A5BC9"/>
    <w:rsid w:val="006A6E85"/>
    <w:rsid w:val="006C4B64"/>
    <w:rsid w:val="006D63F0"/>
    <w:rsid w:val="006D7905"/>
    <w:rsid w:val="006E1480"/>
    <w:rsid w:val="006F4A02"/>
    <w:rsid w:val="00700994"/>
    <w:rsid w:val="00703B7E"/>
    <w:rsid w:val="00706BA3"/>
    <w:rsid w:val="00714EF2"/>
    <w:rsid w:val="00723F90"/>
    <w:rsid w:val="00731945"/>
    <w:rsid w:val="00732FC6"/>
    <w:rsid w:val="007341E6"/>
    <w:rsid w:val="007376D7"/>
    <w:rsid w:val="0074511A"/>
    <w:rsid w:val="007526BB"/>
    <w:rsid w:val="00763CFE"/>
    <w:rsid w:val="007717CB"/>
    <w:rsid w:val="007741CF"/>
    <w:rsid w:val="00775CFD"/>
    <w:rsid w:val="007870E8"/>
    <w:rsid w:val="007A2B5C"/>
    <w:rsid w:val="007B2434"/>
    <w:rsid w:val="007B6456"/>
    <w:rsid w:val="007C7932"/>
    <w:rsid w:val="007D22AF"/>
    <w:rsid w:val="007E6C50"/>
    <w:rsid w:val="007F419E"/>
    <w:rsid w:val="00804731"/>
    <w:rsid w:val="0080688C"/>
    <w:rsid w:val="008120AC"/>
    <w:rsid w:val="008363FF"/>
    <w:rsid w:val="00840E62"/>
    <w:rsid w:val="00845C3E"/>
    <w:rsid w:val="00847CCE"/>
    <w:rsid w:val="00852702"/>
    <w:rsid w:val="00852AD6"/>
    <w:rsid w:val="00853D64"/>
    <w:rsid w:val="008703A6"/>
    <w:rsid w:val="00873105"/>
    <w:rsid w:val="00877E9B"/>
    <w:rsid w:val="008A306B"/>
    <w:rsid w:val="008B4649"/>
    <w:rsid w:val="008C1C75"/>
    <w:rsid w:val="008C7443"/>
    <w:rsid w:val="008F2284"/>
    <w:rsid w:val="008F3F36"/>
    <w:rsid w:val="00902732"/>
    <w:rsid w:val="0090537B"/>
    <w:rsid w:val="00906DF9"/>
    <w:rsid w:val="00913A93"/>
    <w:rsid w:val="009200C0"/>
    <w:rsid w:val="00920434"/>
    <w:rsid w:val="00923023"/>
    <w:rsid w:val="00924825"/>
    <w:rsid w:val="009264C9"/>
    <w:rsid w:val="00932E4C"/>
    <w:rsid w:val="0093344A"/>
    <w:rsid w:val="0093472A"/>
    <w:rsid w:val="00943A10"/>
    <w:rsid w:val="00951CD8"/>
    <w:rsid w:val="00953BE4"/>
    <w:rsid w:val="00970D96"/>
    <w:rsid w:val="00972BFE"/>
    <w:rsid w:val="00973843"/>
    <w:rsid w:val="00992803"/>
    <w:rsid w:val="009B333D"/>
    <w:rsid w:val="009B4B26"/>
    <w:rsid w:val="009C09C8"/>
    <w:rsid w:val="009C229D"/>
    <w:rsid w:val="009C631F"/>
    <w:rsid w:val="009D3416"/>
    <w:rsid w:val="009E0B0B"/>
    <w:rsid w:val="009F0116"/>
    <w:rsid w:val="009F51E0"/>
    <w:rsid w:val="00A027CA"/>
    <w:rsid w:val="00A043B5"/>
    <w:rsid w:val="00A0532F"/>
    <w:rsid w:val="00A111D2"/>
    <w:rsid w:val="00A24945"/>
    <w:rsid w:val="00A26AFA"/>
    <w:rsid w:val="00A275F8"/>
    <w:rsid w:val="00A277D1"/>
    <w:rsid w:val="00A27B9A"/>
    <w:rsid w:val="00A370E4"/>
    <w:rsid w:val="00A43865"/>
    <w:rsid w:val="00A6699E"/>
    <w:rsid w:val="00A70556"/>
    <w:rsid w:val="00A82F09"/>
    <w:rsid w:val="00A87336"/>
    <w:rsid w:val="00A92F52"/>
    <w:rsid w:val="00A950A9"/>
    <w:rsid w:val="00A96D24"/>
    <w:rsid w:val="00AA750E"/>
    <w:rsid w:val="00AB0F72"/>
    <w:rsid w:val="00AB6BC2"/>
    <w:rsid w:val="00AD039E"/>
    <w:rsid w:val="00AE2D6F"/>
    <w:rsid w:val="00AE762B"/>
    <w:rsid w:val="00AF527F"/>
    <w:rsid w:val="00AF738E"/>
    <w:rsid w:val="00AF7B6D"/>
    <w:rsid w:val="00B062F5"/>
    <w:rsid w:val="00B21F1D"/>
    <w:rsid w:val="00B2323E"/>
    <w:rsid w:val="00B30161"/>
    <w:rsid w:val="00B34EFF"/>
    <w:rsid w:val="00B379BD"/>
    <w:rsid w:val="00B404A8"/>
    <w:rsid w:val="00B40A35"/>
    <w:rsid w:val="00B472FC"/>
    <w:rsid w:val="00B63717"/>
    <w:rsid w:val="00B84E38"/>
    <w:rsid w:val="00B86137"/>
    <w:rsid w:val="00B873F0"/>
    <w:rsid w:val="00B92525"/>
    <w:rsid w:val="00BA19F6"/>
    <w:rsid w:val="00BA3BEF"/>
    <w:rsid w:val="00BB36AC"/>
    <w:rsid w:val="00BB5B31"/>
    <w:rsid w:val="00BC7D56"/>
    <w:rsid w:val="00BD071D"/>
    <w:rsid w:val="00BD2921"/>
    <w:rsid w:val="00BD6EF4"/>
    <w:rsid w:val="00C03D10"/>
    <w:rsid w:val="00C03D65"/>
    <w:rsid w:val="00C114B4"/>
    <w:rsid w:val="00C14131"/>
    <w:rsid w:val="00C21D31"/>
    <w:rsid w:val="00C2300F"/>
    <w:rsid w:val="00C27632"/>
    <w:rsid w:val="00C60EB9"/>
    <w:rsid w:val="00C62D3B"/>
    <w:rsid w:val="00C759D6"/>
    <w:rsid w:val="00C75D24"/>
    <w:rsid w:val="00C76F76"/>
    <w:rsid w:val="00C830EE"/>
    <w:rsid w:val="00C844CF"/>
    <w:rsid w:val="00CA1160"/>
    <w:rsid w:val="00CA2CB3"/>
    <w:rsid w:val="00CB3954"/>
    <w:rsid w:val="00CB49DB"/>
    <w:rsid w:val="00CB5318"/>
    <w:rsid w:val="00CB590E"/>
    <w:rsid w:val="00CB6B6E"/>
    <w:rsid w:val="00CD0C95"/>
    <w:rsid w:val="00CD777D"/>
    <w:rsid w:val="00D00449"/>
    <w:rsid w:val="00D06ED8"/>
    <w:rsid w:val="00D06F30"/>
    <w:rsid w:val="00D139FF"/>
    <w:rsid w:val="00D1550C"/>
    <w:rsid w:val="00D15B49"/>
    <w:rsid w:val="00D17A90"/>
    <w:rsid w:val="00D226E2"/>
    <w:rsid w:val="00D2791B"/>
    <w:rsid w:val="00D32FEC"/>
    <w:rsid w:val="00D347D3"/>
    <w:rsid w:val="00D43A9B"/>
    <w:rsid w:val="00D51AA3"/>
    <w:rsid w:val="00D52754"/>
    <w:rsid w:val="00D618F8"/>
    <w:rsid w:val="00D76D9B"/>
    <w:rsid w:val="00D77FBF"/>
    <w:rsid w:val="00D812AD"/>
    <w:rsid w:val="00D9256F"/>
    <w:rsid w:val="00DA2062"/>
    <w:rsid w:val="00DA3BAF"/>
    <w:rsid w:val="00DB1D81"/>
    <w:rsid w:val="00DB36DA"/>
    <w:rsid w:val="00DB43A0"/>
    <w:rsid w:val="00DD35CF"/>
    <w:rsid w:val="00DD56D1"/>
    <w:rsid w:val="00DF74CA"/>
    <w:rsid w:val="00E11940"/>
    <w:rsid w:val="00E12724"/>
    <w:rsid w:val="00E15626"/>
    <w:rsid w:val="00E162AE"/>
    <w:rsid w:val="00E21B28"/>
    <w:rsid w:val="00E2690B"/>
    <w:rsid w:val="00E42ADD"/>
    <w:rsid w:val="00E65035"/>
    <w:rsid w:val="00E67F3D"/>
    <w:rsid w:val="00E84AAE"/>
    <w:rsid w:val="00E92A16"/>
    <w:rsid w:val="00EB0251"/>
    <w:rsid w:val="00EB1A48"/>
    <w:rsid w:val="00EB6083"/>
    <w:rsid w:val="00ED1EA3"/>
    <w:rsid w:val="00ED5356"/>
    <w:rsid w:val="00ED5EFB"/>
    <w:rsid w:val="00EE1364"/>
    <w:rsid w:val="00EE37FE"/>
    <w:rsid w:val="00EE7164"/>
    <w:rsid w:val="00F025AC"/>
    <w:rsid w:val="00F04FA3"/>
    <w:rsid w:val="00F05942"/>
    <w:rsid w:val="00F116B7"/>
    <w:rsid w:val="00F11BDF"/>
    <w:rsid w:val="00F158FD"/>
    <w:rsid w:val="00F422AC"/>
    <w:rsid w:val="00F61BD3"/>
    <w:rsid w:val="00F67D41"/>
    <w:rsid w:val="00F76A18"/>
    <w:rsid w:val="00F84F64"/>
    <w:rsid w:val="00FA3458"/>
    <w:rsid w:val="00FA6F91"/>
    <w:rsid w:val="00FC70FB"/>
    <w:rsid w:val="00FD147C"/>
    <w:rsid w:val="00FE619C"/>
    <w:rsid w:val="00FE742F"/>
    <w:rsid w:val="00FF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D860"/>
  <w15:chartTrackingRefBased/>
  <w15:docId w15:val="{4E4D3EC7-7A7A-4553-93C7-30BAAFFA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BD"/>
    <w:rPr>
      <w:rFonts w:eastAsiaTheme="majorEastAsia" w:cstheme="majorBidi"/>
      <w:color w:val="272727" w:themeColor="text1" w:themeTint="D8"/>
    </w:rPr>
  </w:style>
  <w:style w:type="paragraph" w:styleId="Title">
    <w:name w:val="Title"/>
    <w:basedOn w:val="Normal"/>
    <w:next w:val="Normal"/>
    <w:link w:val="TitleChar"/>
    <w:uiPriority w:val="10"/>
    <w:qFormat/>
    <w:rsid w:val="00B3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BD"/>
    <w:pPr>
      <w:spacing w:before="160"/>
      <w:jc w:val="center"/>
    </w:pPr>
    <w:rPr>
      <w:i/>
      <w:iCs/>
      <w:color w:val="404040" w:themeColor="text1" w:themeTint="BF"/>
    </w:rPr>
  </w:style>
  <w:style w:type="character" w:customStyle="1" w:styleId="QuoteChar">
    <w:name w:val="Quote Char"/>
    <w:basedOn w:val="DefaultParagraphFont"/>
    <w:link w:val="Quote"/>
    <w:uiPriority w:val="29"/>
    <w:rsid w:val="00B379BD"/>
    <w:rPr>
      <w:i/>
      <w:iCs/>
      <w:color w:val="404040" w:themeColor="text1" w:themeTint="BF"/>
    </w:rPr>
  </w:style>
  <w:style w:type="paragraph" w:styleId="ListParagraph">
    <w:name w:val="List Paragraph"/>
    <w:basedOn w:val="Normal"/>
    <w:uiPriority w:val="34"/>
    <w:qFormat/>
    <w:rsid w:val="00B379BD"/>
    <w:pPr>
      <w:ind w:left="720"/>
      <w:contextualSpacing/>
    </w:pPr>
  </w:style>
  <w:style w:type="character" w:styleId="IntenseEmphasis">
    <w:name w:val="Intense Emphasis"/>
    <w:basedOn w:val="DefaultParagraphFont"/>
    <w:uiPriority w:val="21"/>
    <w:qFormat/>
    <w:rsid w:val="00B379BD"/>
    <w:rPr>
      <w:i/>
      <w:iCs/>
      <w:color w:val="2F5496" w:themeColor="accent1" w:themeShade="BF"/>
    </w:rPr>
  </w:style>
  <w:style w:type="paragraph" w:styleId="IntenseQuote">
    <w:name w:val="Intense Quote"/>
    <w:basedOn w:val="Normal"/>
    <w:next w:val="Normal"/>
    <w:link w:val="IntenseQuoteChar"/>
    <w:uiPriority w:val="30"/>
    <w:qFormat/>
    <w:rsid w:val="00B3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9BD"/>
    <w:rPr>
      <w:i/>
      <w:iCs/>
      <w:color w:val="2F5496" w:themeColor="accent1" w:themeShade="BF"/>
    </w:rPr>
  </w:style>
  <w:style w:type="character" w:styleId="IntenseReference">
    <w:name w:val="Intense Reference"/>
    <w:basedOn w:val="DefaultParagraphFont"/>
    <w:uiPriority w:val="32"/>
    <w:qFormat/>
    <w:rsid w:val="00B379BD"/>
    <w:rPr>
      <w:b/>
      <w:bCs/>
      <w:smallCaps/>
      <w:color w:val="2F5496" w:themeColor="accent1" w:themeShade="BF"/>
      <w:spacing w:val="5"/>
    </w:rPr>
  </w:style>
  <w:style w:type="character" w:customStyle="1" w:styleId="normaltextrun">
    <w:name w:val="normaltextrun"/>
    <w:basedOn w:val="DefaultParagraphFont"/>
    <w:rsid w:val="00943A10"/>
  </w:style>
  <w:style w:type="paragraph" w:customStyle="1" w:styleId="paragraph">
    <w:name w:val="paragraph"/>
    <w:basedOn w:val="Normal"/>
    <w:rsid w:val="00943A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A2183"/>
    <w:rPr>
      <w:sz w:val="16"/>
      <w:szCs w:val="16"/>
    </w:rPr>
  </w:style>
  <w:style w:type="paragraph" w:styleId="CommentText">
    <w:name w:val="annotation text"/>
    <w:basedOn w:val="Normal"/>
    <w:link w:val="CommentTextChar"/>
    <w:uiPriority w:val="99"/>
    <w:unhideWhenUsed/>
    <w:rsid w:val="005A2183"/>
    <w:pPr>
      <w:spacing w:line="240" w:lineRule="auto"/>
    </w:pPr>
    <w:rPr>
      <w:sz w:val="20"/>
      <w:szCs w:val="20"/>
    </w:rPr>
  </w:style>
  <w:style w:type="character" w:customStyle="1" w:styleId="CommentTextChar">
    <w:name w:val="Comment Text Char"/>
    <w:basedOn w:val="DefaultParagraphFont"/>
    <w:link w:val="CommentText"/>
    <w:uiPriority w:val="99"/>
    <w:rsid w:val="005A2183"/>
    <w:rPr>
      <w:sz w:val="20"/>
      <w:szCs w:val="20"/>
    </w:rPr>
  </w:style>
  <w:style w:type="paragraph" w:styleId="Caption">
    <w:name w:val="caption"/>
    <w:basedOn w:val="Normal"/>
    <w:next w:val="Normal"/>
    <w:uiPriority w:val="35"/>
    <w:unhideWhenUsed/>
    <w:qFormat/>
    <w:rsid w:val="00EB0251"/>
    <w:pPr>
      <w:spacing w:after="200" w:line="240" w:lineRule="auto"/>
    </w:pPr>
    <w:rPr>
      <w:i/>
      <w:iCs/>
      <w:color w:val="44546A" w:themeColor="text2"/>
      <w:kern w:val="0"/>
      <w:sz w:val="18"/>
      <w:szCs w:val="18"/>
      <w14:ligatures w14:val="none"/>
    </w:rPr>
  </w:style>
  <w:style w:type="character" w:customStyle="1" w:styleId="eop">
    <w:name w:val="eop"/>
    <w:basedOn w:val="DefaultParagraphFont"/>
    <w:rsid w:val="00EB0251"/>
  </w:style>
  <w:style w:type="character" w:customStyle="1" w:styleId="cf01">
    <w:name w:val="cf01"/>
    <w:basedOn w:val="DefaultParagraphFont"/>
    <w:rsid w:val="00EB0251"/>
    <w:rPr>
      <w:rFonts w:ascii="Segoe UI" w:hAnsi="Segoe UI" w:cs="Segoe UI" w:hint="default"/>
      <w:sz w:val="18"/>
      <w:szCs w:val="18"/>
    </w:rPr>
  </w:style>
  <w:style w:type="character" w:customStyle="1" w:styleId="lrzxr">
    <w:name w:val="lrzxr"/>
    <w:basedOn w:val="DefaultParagraphFont"/>
    <w:rsid w:val="00EB0251"/>
  </w:style>
  <w:style w:type="paragraph" w:customStyle="1" w:styleId="xmsonormal">
    <w:name w:val="x_msonormal"/>
    <w:basedOn w:val="Normal"/>
    <w:rsid w:val="00EB02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2300F"/>
    <w:rPr>
      <w:color w:val="0563C1" w:themeColor="hyperlink"/>
      <w:u w:val="single"/>
    </w:rPr>
  </w:style>
  <w:style w:type="character" w:styleId="UnresolvedMention">
    <w:name w:val="Unresolved Mention"/>
    <w:basedOn w:val="DefaultParagraphFont"/>
    <w:uiPriority w:val="99"/>
    <w:semiHidden/>
    <w:unhideWhenUsed/>
    <w:rsid w:val="00C230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D3416"/>
    <w:rPr>
      <w:b/>
      <w:bCs/>
    </w:rPr>
  </w:style>
  <w:style w:type="character" w:customStyle="1" w:styleId="CommentSubjectChar">
    <w:name w:val="Comment Subject Char"/>
    <w:basedOn w:val="CommentTextChar"/>
    <w:link w:val="CommentSubject"/>
    <w:uiPriority w:val="99"/>
    <w:semiHidden/>
    <w:rsid w:val="009D3416"/>
    <w:rPr>
      <w:b/>
      <w:bCs/>
      <w:sz w:val="20"/>
      <w:szCs w:val="20"/>
    </w:rPr>
  </w:style>
  <w:style w:type="paragraph" w:styleId="NormalWeb">
    <w:name w:val="Normal (Web)"/>
    <w:basedOn w:val="Normal"/>
    <w:uiPriority w:val="99"/>
    <w:semiHidden/>
    <w:unhideWhenUsed/>
    <w:rsid w:val="009D34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3D4F8C"/>
  </w:style>
  <w:style w:type="paragraph" w:styleId="Revision">
    <w:name w:val="Revision"/>
    <w:hidden/>
    <w:uiPriority w:val="99"/>
    <w:semiHidden/>
    <w:rsid w:val="0008597D"/>
    <w:pPr>
      <w:spacing w:after="0" w:line="240" w:lineRule="auto"/>
    </w:pPr>
  </w:style>
  <w:style w:type="paragraph" w:styleId="HTMLPreformatted">
    <w:name w:val="HTML Preformatted"/>
    <w:basedOn w:val="Normal"/>
    <w:link w:val="HTMLPreformattedChar"/>
    <w:uiPriority w:val="99"/>
    <w:semiHidden/>
    <w:unhideWhenUsed/>
    <w:rsid w:val="000213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371"/>
    <w:rPr>
      <w:rFonts w:ascii="Consolas" w:hAnsi="Consolas"/>
      <w:sz w:val="20"/>
      <w:szCs w:val="20"/>
    </w:rPr>
  </w:style>
  <w:style w:type="paragraph" w:styleId="Header">
    <w:name w:val="header"/>
    <w:basedOn w:val="Normal"/>
    <w:link w:val="HeaderChar"/>
    <w:uiPriority w:val="99"/>
    <w:unhideWhenUsed/>
    <w:rsid w:val="006A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E85"/>
  </w:style>
  <w:style w:type="paragraph" w:styleId="Footer">
    <w:name w:val="footer"/>
    <w:basedOn w:val="Normal"/>
    <w:link w:val="FooterChar"/>
    <w:uiPriority w:val="99"/>
    <w:unhideWhenUsed/>
    <w:rsid w:val="006A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369">
      <w:bodyDiv w:val="1"/>
      <w:marLeft w:val="0"/>
      <w:marRight w:val="0"/>
      <w:marTop w:val="0"/>
      <w:marBottom w:val="0"/>
      <w:divBdr>
        <w:top w:val="none" w:sz="0" w:space="0" w:color="auto"/>
        <w:left w:val="none" w:sz="0" w:space="0" w:color="auto"/>
        <w:bottom w:val="none" w:sz="0" w:space="0" w:color="auto"/>
        <w:right w:val="none" w:sz="0" w:space="0" w:color="auto"/>
      </w:divBdr>
    </w:div>
    <w:div w:id="124351825">
      <w:bodyDiv w:val="1"/>
      <w:marLeft w:val="0"/>
      <w:marRight w:val="0"/>
      <w:marTop w:val="0"/>
      <w:marBottom w:val="0"/>
      <w:divBdr>
        <w:top w:val="none" w:sz="0" w:space="0" w:color="auto"/>
        <w:left w:val="none" w:sz="0" w:space="0" w:color="auto"/>
        <w:bottom w:val="none" w:sz="0" w:space="0" w:color="auto"/>
        <w:right w:val="none" w:sz="0" w:space="0" w:color="auto"/>
      </w:divBdr>
      <w:divsChild>
        <w:div w:id="2087530059">
          <w:marLeft w:val="0"/>
          <w:marRight w:val="0"/>
          <w:marTop w:val="0"/>
          <w:marBottom w:val="0"/>
          <w:divBdr>
            <w:top w:val="none" w:sz="0" w:space="0" w:color="auto"/>
            <w:left w:val="none" w:sz="0" w:space="0" w:color="auto"/>
            <w:bottom w:val="none" w:sz="0" w:space="0" w:color="auto"/>
            <w:right w:val="none" w:sz="0" w:space="0" w:color="auto"/>
          </w:divBdr>
        </w:div>
      </w:divsChild>
    </w:div>
    <w:div w:id="142699221">
      <w:bodyDiv w:val="1"/>
      <w:marLeft w:val="0"/>
      <w:marRight w:val="0"/>
      <w:marTop w:val="0"/>
      <w:marBottom w:val="0"/>
      <w:divBdr>
        <w:top w:val="none" w:sz="0" w:space="0" w:color="auto"/>
        <w:left w:val="none" w:sz="0" w:space="0" w:color="auto"/>
        <w:bottom w:val="none" w:sz="0" w:space="0" w:color="auto"/>
        <w:right w:val="none" w:sz="0" w:space="0" w:color="auto"/>
      </w:divBdr>
    </w:div>
    <w:div w:id="184946388">
      <w:bodyDiv w:val="1"/>
      <w:marLeft w:val="0"/>
      <w:marRight w:val="0"/>
      <w:marTop w:val="0"/>
      <w:marBottom w:val="0"/>
      <w:divBdr>
        <w:top w:val="none" w:sz="0" w:space="0" w:color="auto"/>
        <w:left w:val="none" w:sz="0" w:space="0" w:color="auto"/>
        <w:bottom w:val="none" w:sz="0" w:space="0" w:color="auto"/>
        <w:right w:val="none" w:sz="0" w:space="0" w:color="auto"/>
      </w:divBdr>
      <w:divsChild>
        <w:div w:id="628587872">
          <w:marLeft w:val="0"/>
          <w:marRight w:val="0"/>
          <w:marTop w:val="0"/>
          <w:marBottom w:val="0"/>
          <w:divBdr>
            <w:top w:val="none" w:sz="0" w:space="0" w:color="auto"/>
            <w:left w:val="none" w:sz="0" w:space="0" w:color="auto"/>
            <w:bottom w:val="none" w:sz="0" w:space="0" w:color="auto"/>
            <w:right w:val="none" w:sz="0" w:space="0" w:color="auto"/>
          </w:divBdr>
        </w:div>
      </w:divsChild>
    </w:div>
    <w:div w:id="234752975">
      <w:bodyDiv w:val="1"/>
      <w:marLeft w:val="0"/>
      <w:marRight w:val="0"/>
      <w:marTop w:val="0"/>
      <w:marBottom w:val="0"/>
      <w:divBdr>
        <w:top w:val="none" w:sz="0" w:space="0" w:color="auto"/>
        <w:left w:val="none" w:sz="0" w:space="0" w:color="auto"/>
        <w:bottom w:val="none" w:sz="0" w:space="0" w:color="auto"/>
        <w:right w:val="none" w:sz="0" w:space="0" w:color="auto"/>
      </w:divBdr>
    </w:div>
    <w:div w:id="250741287">
      <w:bodyDiv w:val="1"/>
      <w:marLeft w:val="0"/>
      <w:marRight w:val="0"/>
      <w:marTop w:val="0"/>
      <w:marBottom w:val="0"/>
      <w:divBdr>
        <w:top w:val="none" w:sz="0" w:space="0" w:color="auto"/>
        <w:left w:val="none" w:sz="0" w:space="0" w:color="auto"/>
        <w:bottom w:val="none" w:sz="0" w:space="0" w:color="auto"/>
        <w:right w:val="none" w:sz="0" w:space="0" w:color="auto"/>
      </w:divBdr>
    </w:div>
    <w:div w:id="307782298">
      <w:bodyDiv w:val="1"/>
      <w:marLeft w:val="0"/>
      <w:marRight w:val="0"/>
      <w:marTop w:val="0"/>
      <w:marBottom w:val="0"/>
      <w:divBdr>
        <w:top w:val="none" w:sz="0" w:space="0" w:color="auto"/>
        <w:left w:val="none" w:sz="0" w:space="0" w:color="auto"/>
        <w:bottom w:val="none" w:sz="0" w:space="0" w:color="auto"/>
        <w:right w:val="none" w:sz="0" w:space="0" w:color="auto"/>
      </w:divBdr>
    </w:div>
    <w:div w:id="310017376">
      <w:bodyDiv w:val="1"/>
      <w:marLeft w:val="0"/>
      <w:marRight w:val="0"/>
      <w:marTop w:val="0"/>
      <w:marBottom w:val="0"/>
      <w:divBdr>
        <w:top w:val="none" w:sz="0" w:space="0" w:color="auto"/>
        <w:left w:val="none" w:sz="0" w:space="0" w:color="auto"/>
        <w:bottom w:val="none" w:sz="0" w:space="0" w:color="auto"/>
        <w:right w:val="none" w:sz="0" w:space="0" w:color="auto"/>
      </w:divBdr>
    </w:div>
    <w:div w:id="328021283">
      <w:bodyDiv w:val="1"/>
      <w:marLeft w:val="0"/>
      <w:marRight w:val="0"/>
      <w:marTop w:val="0"/>
      <w:marBottom w:val="0"/>
      <w:divBdr>
        <w:top w:val="none" w:sz="0" w:space="0" w:color="auto"/>
        <w:left w:val="none" w:sz="0" w:space="0" w:color="auto"/>
        <w:bottom w:val="none" w:sz="0" w:space="0" w:color="auto"/>
        <w:right w:val="none" w:sz="0" w:space="0" w:color="auto"/>
      </w:divBdr>
    </w:div>
    <w:div w:id="353583157">
      <w:bodyDiv w:val="1"/>
      <w:marLeft w:val="0"/>
      <w:marRight w:val="0"/>
      <w:marTop w:val="0"/>
      <w:marBottom w:val="0"/>
      <w:divBdr>
        <w:top w:val="none" w:sz="0" w:space="0" w:color="auto"/>
        <w:left w:val="none" w:sz="0" w:space="0" w:color="auto"/>
        <w:bottom w:val="none" w:sz="0" w:space="0" w:color="auto"/>
        <w:right w:val="none" w:sz="0" w:space="0" w:color="auto"/>
      </w:divBdr>
    </w:div>
    <w:div w:id="442193376">
      <w:bodyDiv w:val="1"/>
      <w:marLeft w:val="0"/>
      <w:marRight w:val="0"/>
      <w:marTop w:val="0"/>
      <w:marBottom w:val="0"/>
      <w:divBdr>
        <w:top w:val="none" w:sz="0" w:space="0" w:color="auto"/>
        <w:left w:val="none" w:sz="0" w:space="0" w:color="auto"/>
        <w:bottom w:val="none" w:sz="0" w:space="0" w:color="auto"/>
        <w:right w:val="none" w:sz="0" w:space="0" w:color="auto"/>
      </w:divBdr>
    </w:div>
    <w:div w:id="485130077">
      <w:bodyDiv w:val="1"/>
      <w:marLeft w:val="0"/>
      <w:marRight w:val="0"/>
      <w:marTop w:val="0"/>
      <w:marBottom w:val="0"/>
      <w:divBdr>
        <w:top w:val="none" w:sz="0" w:space="0" w:color="auto"/>
        <w:left w:val="none" w:sz="0" w:space="0" w:color="auto"/>
        <w:bottom w:val="none" w:sz="0" w:space="0" w:color="auto"/>
        <w:right w:val="none" w:sz="0" w:space="0" w:color="auto"/>
      </w:divBdr>
    </w:div>
    <w:div w:id="490027917">
      <w:bodyDiv w:val="1"/>
      <w:marLeft w:val="0"/>
      <w:marRight w:val="0"/>
      <w:marTop w:val="0"/>
      <w:marBottom w:val="0"/>
      <w:divBdr>
        <w:top w:val="none" w:sz="0" w:space="0" w:color="auto"/>
        <w:left w:val="none" w:sz="0" w:space="0" w:color="auto"/>
        <w:bottom w:val="none" w:sz="0" w:space="0" w:color="auto"/>
        <w:right w:val="none" w:sz="0" w:space="0" w:color="auto"/>
      </w:divBdr>
    </w:div>
    <w:div w:id="500124882">
      <w:bodyDiv w:val="1"/>
      <w:marLeft w:val="0"/>
      <w:marRight w:val="0"/>
      <w:marTop w:val="0"/>
      <w:marBottom w:val="0"/>
      <w:divBdr>
        <w:top w:val="none" w:sz="0" w:space="0" w:color="auto"/>
        <w:left w:val="none" w:sz="0" w:space="0" w:color="auto"/>
        <w:bottom w:val="none" w:sz="0" w:space="0" w:color="auto"/>
        <w:right w:val="none" w:sz="0" w:space="0" w:color="auto"/>
      </w:divBdr>
    </w:div>
    <w:div w:id="541285985">
      <w:bodyDiv w:val="1"/>
      <w:marLeft w:val="0"/>
      <w:marRight w:val="0"/>
      <w:marTop w:val="0"/>
      <w:marBottom w:val="0"/>
      <w:divBdr>
        <w:top w:val="none" w:sz="0" w:space="0" w:color="auto"/>
        <w:left w:val="none" w:sz="0" w:space="0" w:color="auto"/>
        <w:bottom w:val="none" w:sz="0" w:space="0" w:color="auto"/>
        <w:right w:val="none" w:sz="0" w:space="0" w:color="auto"/>
      </w:divBdr>
    </w:div>
    <w:div w:id="576718103">
      <w:bodyDiv w:val="1"/>
      <w:marLeft w:val="0"/>
      <w:marRight w:val="0"/>
      <w:marTop w:val="0"/>
      <w:marBottom w:val="0"/>
      <w:divBdr>
        <w:top w:val="none" w:sz="0" w:space="0" w:color="auto"/>
        <w:left w:val="none" w:sz="0" w:space="0" w:color="auto"/>
        <w:bottom w:val="none" w:sz="0" w:space="0" w:color="auto"/>
        <w:right w:val="none" w:sz="0" w:space="0" w:color="auto"/>
      </w:divBdr>
    </w:div>
    <w:div w:id="584461637">
      <w:bodyDiv w:val="1"/>
      <w:marLeft w:val="0"/>
      <w:marRight w:val="0"/>
      <w:marTop w:val="0"/>
      <w:marBottom w:val="0"/>
      <w:divBdr>
        <w:top w:val="none" w:sz="0" w:space="0" w:color="auto"/>
        <w:left w:val="none" w:sz="0" w:space="0" w:color="auto"/>
        <w:bottom w:val="none" w:sz="0" w:space="0" w:color="auto"/>
        <w:right w:val="none" w:sz="0" w:space="0" w:color="auto"/>
      </w:divBdr>
    </w:div>
    <w:div w:id="600259865">
      <w:bodyDiv w:val="1"/>
      <w:marLeft w:val="0"/>
      <w:marRight w:val="0"/>
      <w:marTop w:val="0"/>
      <w:marBottom w:val="0"/>
      <w:divBdr>
        <w:top w:val="none" w:sz="0" w:space="0" w:color="auto"/>
        <w:left w:val="none" w:sz="0" w:space="0" w:color="auto"/>
        <w:bottom w:val="none" w:sz="0" w:space="0" w:color="auto"/>
        <w:right w:val="none" w:sz="0" w:space="0" w:color="auto"/>
      </w:divBdr>
      <w:divsChild>
        <w:div w:id="544488803">
          <w:marLeft w:val="274"/>
          <w:marRight w:val="0"/>
          <w:marTop w:val="0"/>
          <w:marBottom w:val="0"/>
          <w:divBdr>
            <w:top w:val="none" w:sz="0" w:space="0" w:color="auto"/>
            <w:left w:val="none" w:sz="0" w:space="0" w:color="auto"/>
            <w:bottom w:val="none" w:sz="0" w:space="0" w:color="auto"/>
            <w:right w:val="none" w:sz="0" w:space="0" w:color="auto"/>
          </w:divBdr>
        </w:div>
        <w:div w:id="2052656662">
          <w:marLeft w:val="274"/>
          <w:marRight w:val="0"/>
          <w:marTop w:val="0"/>
          <w:marBottom w:val="0"/>
          <w:divBdr>
            <w:top w:val="none" w:sz="0" w:space="0" w:color="auto"/>
            <w:left w:val="none" w:sz="0" w:space="0" w:color="auto"/>
            <w:bottom w:val="none" w:sz="0" w:space="0" w:color="auto"/>
            <w:right w:val="none" w:sz="0" w:space="0" w:color="auto"/>
          </w:divBdr>
        </w:div>
      </w:divsChild>
    </w:div>
    <w:div w:id="610477672">
      <w:bodyDiv w:val="1"/>
      <w:marLeft w:val="0"/>
      <w:marRight w:val="0"/>
      <w:marTop w:val="0"/>
      <w:marBottom w:val="0"/>
      <w:divBdr>
        <w:top w:val="none" w:sz="0" w:space="0" w:color="auto"/>
        <w:left w:val="none" w:sz="0" w:space="0" w:color="auto"/>
        <w:bottom w:val="none" w:sz="0" w:space="0" w:color="auto"/>
        <w:right w:val="none" w:sz="0" w:space="0" w:color="auto"/>
      </w:divBdr>
    </w:div>
    <w:div w:id="620112448">
      <w:bodyDiv w:val="1"/>
      <w:marLeft w:val="0"/>
      <w:marRight w:val="0"/>
      <w:marTop w:val="0"/>
      <w:marBottom w:val="0"/>
      <w:divBdr>
        <w:top w:val="none" w:sz="0" w:space="0" w:color="auto"/>
        <w:left w:val="none" w:sz="0" w:space="0" w:color="auto"/>
        <w:bottom w:val="none" w:sz="0" w:space="0" w:color="auto"/>
        <w:right w:val="none" w:sz="0" w:space="0" w:color="auto"/>
      </w:divBdr>
    </w:div>
    <w:div w:id="641539426">
      <w:bodyDiv w:val="1"/>
      <w:marLeft w:val="0"/>
      <w:marRight w:val="0"/>
      <w:marTop w:val="0"/>
      <w:marBottom w:val="0"/>
      <w:divBdr>
        <w:top w:val="none" w:sz="0" w:space="0" w:color="auto"/>
        <w:left w:val="none" w:sz="0" w:space="0" w:color="auto"/>
        <w:bottom w:val="none" w:sz="0" w:space="0" w:color="auto"/>
        <w:right w:val="none" w:sz="0" w:space="0" w:color="auto"/>
      </w:divBdr>
    </w:div>
    <w:div w:id="656104991">
      <w:bodyDiv w:val="1"/>
      <w:marLeft w:val="0"/>
      <w:marRight w:val="0"/>
      <w:marTop w:val="0"/>
      <w:marBottom w:val="0"/>
      <w:divBdr>
        <w:top w:val="none" w:sz="0" w:space="0" w:color="auto"/>
        <w:left w:val="none" w:sz="0" w:space="0" w:color="auto"/>
        <w:bottom w:val="none" w:sz="0" w:space="0" w:color="auto"/>
        <w:right w:val="none" w:sz="0" w:space="0" w:color="auto"/>
      </w:divBdr>
    </w:div>
    <w:div w:id="681470543">
      <w:bodyDiv w:val="1"/>
      <w:marLeft w:val="0"/>
      <w:marRight w:val="0"/>
      <w:marTop w:val="0"/>
      <w:marBottom w:val="0"/>
      <w:divBdr>
        <w:top w:val="none" w:sz="0" w:space="0" w:color="auto"/>
        <w:left w:val="none" w:sz="0" w:space="0" w:color="auto"/>
        <w:bottom w:val="none" w:sz="0" w:space="0" w:color="auto"/>
        <w:right w:val="none" w:sz="0" w:space="0" w:color="auto"/>
      </w:divBdr>
    </w:div>
    <w:div w:id="682050133">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701827934">
      <w:bodyDiv w:val="1"/>
      <w:marLeft w:val="0"/>
      <w:marRight w:val="0"/>
      <w:marTop w:val="0"/>
      <w:marBottom w:val="0"/>
      <w:divBdr>
        <w:top w:val="none" w:sz="0" w:space="0" w:color="auto"/>
        <w:left w:val="none" w:sz="0" w:space="0" w:color="auto"/>
        <w:bottom w:val="none" w:sz="0" w:space="0" w:color="auto"/>
        <w:right w:val="none" w:sz="0" w:space="0" w:color="auto"/>
      </w:divBdr>
    </w:div>
    <w:div w:id="747381463">
      <w:bodyDiv w:val="1"/>
      <w:marLeft w:val="0"/>
      <w:marRight w:val="0"/>
      <w:marTop w:val="0"/>
      <w:marBottom w:val="0"/>
      <w:divBdr>
        <w:top w:val="none" w:sz="0" w:space="0" w:color="auto"/>
        <w:left w:val="none" w:sz="0" w:space="0" w:color="auto"/>
        <w:bottom w:val="none" w:sz="0" w:space="0" w:color="auto"/>
        <w:right w:val="none" w:sz="0" w:space="0" w:color="auto"/>
      </w:divBdr>
    </w:div>
    <w:div w:id="747769463">
      <w:bodyDiv w:val="1"/>
      <w:marLeft w:val="0"/>
      <w:marRight w:val="0"/>
      <w:marTop w:val="0"/>
      <w:marBottom w:val="0"/>
      <w:divBdr>
        <w:top w:val="none" w:sz="0" w:space="0" w:color="auto"/>
        <w:left w:val="none" w:sz="0" w:space="0" w:color="auto"/>
        <w:bottom w:val="none" w:sz="0" w:space="0" w:color="auto"/>
        <w:right w:val="none" w:sz="0" w:space="0" w:color="auto"/>
      </w:divBdr>
    </w:div>
    <w:div w:id="784813225">
      <w:bodyDiv w:val="1"/>
      <w:marLeft w:val="0"/>
      <w:marRight w:val="0"/>
      <w:marTop w:val="0"/>
      <w:marBottom w:val="0"/>
      <w:divBdr>
        <w:top w:val="none" w:sz="0" w:space="0" w:color="auto"/>
        <w:left w:val="none" w:sz="0" w:space="0" w:color="auto"/>
        <w:bottom w:val="none" w:sz="0" w:space="0" w:color="auto"/>
        <w:right w:val="none" w:sz="0" w:space="0" w:color="auto"/>
      </w:divBdr>
    </w:div>
    <w:div w:id="824126376">
      <w:bodyDiv w:val="1"/>
      <w:marLeft w:val="0"/>
      <w:marRight w:val="0"/>
      <w:marTop w:val="0"/>
      <w:marBottom w:val="0"/>
      <w:divBdr>
        <w:top w:val="none" w:sz="0" w:space="0" w:color="auto"/>
        <w:left w:val="none" w:sz="0" w:space="0" w:color="auto"/>
        <w:bottom w:val="none" w:sz="0" w:space="0" w:color="auto"/>
        <w:right w:val="none" w:sz="0" w:space="0" w:color="auto"/>
      </w:divBdr>
    </w:div>
    <w:div w:id="826828014">
      <w:bodyDiv w:val="1"/>
      <w:marLeft w:val="0"/>
      <w:marRight w:val="0"/>
      <w:marTop w:val="0"/>
      <w:marBottom w:val="0"/>
      <w:divBdr>
        <w:top w:val="none" w:sz="0" w:space="0" w:color="auto"/>
        <w:left w:val="none" w:sz="0" w:space="0" w:color="auto"/>
        <w:bottom w:val="none" w:sz="0" w:space="0" w:color="auto"/>
        <w:right w:val="none" w:sz="0" w:space="0" w:color="auto"/>
      </w:divBdr>
      <w:divsChild>
        <w:div w:id="2005426884">
          <w:marLeft w:val="0"/>
          <w:marRight w:val="0"/>
          <w:marTop w:val="0"/>
          <w:marBottom w:val="0"/>
          <w:divBdr>
            <w:top w:val="none" w:sz="0" w:space="0" w:color="auto"/>
            <w:left w:val="none" w:sz="0" w:space="0" w:color="auto"/>
            <w:bottom w:val="none" w:sz="0" w:space="0" w:color="auto"/>
            <w:right w:val="none" w:sz="0" w:space="0" w:color="auto"/>
          </w:divBdr>
        </w:div>
      </w:divsChild>
    </w:div>
    <w:div w:id="847257660">
      <w:bodyDiv w:val="1"/>
      <w:marLeft w:val="0"/>
      <w:marRight w:val="0"/>
      <w:marTop w:val="0"/>
      <w:marBottom w:val="0"/>
      <w:divBdr>
        <w:top w:val="none" w:sz="0" w:space="0" w:color="auto"/>
        <w:left w:val="none" w:sz="0" w:space="0" w:color="auto"/>
        <w:bottom w:val="none" w:sz="0" w:space="0" w:color="auto"/>
        <w:right w:val="none" w:sz="0" w:space="0" w:color="auto"/>
      </w:divBdr>
    </w:div>
    <w:div w:id="859010540">
      <w:bodyDiv w:val="1"/>
      <w:marLeft w:val="0"/>
      <w:marRight w:val="0"/>
      <w:marTop w:val="0"/>
      <w:marBottom w:val="0"/>
      <w:divBdr>
        <w:top w:val="none" w:sz="0" w:space="0" w:color="auto"/>
        <w:left w:val="none" w:sz="0" w:space="0" w:color="auto"/>
        <w:bottom w:val="none" w:sz="0" w:space="0" w:color="auto"/>
        <w:right w:val="none" w:sz="0" w:space="0" w:color="auto"/>
      </w:divBdr>
    </w:div>
    <w:div w:id="879589752">
      <w:bodyDiv w:val="1"/>
      <w:marLeft w:val="0"/>
      <w:marRight w:val="0"/>
      <w:marTop w:val="0"/>
      <w:marBottom w:val="0"/>
      <w:divBdr>
        <w:top w:val="none" w:sz="0" w:space="0" w:color="auto"/>
        <w:left w:val="none" w:sz="0" w:space="0" w:color="auto"/>
        <w:bottom w:val="none" w:sz="0" w:space="0" w:color="auto"/>
        <w:right w:val="none" w:sz="0" w:space="0" w:color="auto"/>
      </w:divBdr>
    </w:div>
    <w:div w:id="917061305">
      <w:bodyDiv w:val="1"/>
      <w:marLeft w:val="0"/>
      <w:marRight w:val="0"/>
      <w:marTop w:val="0"/>
      <w:marBottom w:val="0"/>
      <w:divBdr>
        <w:top w:val="none" w:sz="0" w:space="0" w:color="auto"/>
        <w:left w:val="none" w:sz="0" w:space="0" w:color="auto"/>
        <w:bottom w:val="none" w:sz="0" w:space="0" w:color="auto"/>
        <w:right w:val="none" w:sz="0" w:space="0" w:color="auto"/>
      </w:divBdr>
      <w:divsChild>
        <w:div w:id="1952399312">
          <w:marLeft w:val="0"/>
          <w:marRight w:val="0"/>
          <w:marTop w:val="0"/>
          <w:marBottom w:val="0"/>
          <w:divBdr>
            <w:top w:val="none" w:sz="0" w:space="0" w:color="auto"/>
            <w:left w:val="none" w:sz="0" w:space="0" w:color="auto"/>
            <w:bottom w:val="none" w:sz="0" w:space="0" w:color="auto"/>
            <w:right w:val="none" w:sz="0" w:space="0" w:color="auto"/>
          </w:divBdr>
        </w:div>
      </w:divsChild>
    </w:div>
    <w:div w:id="1006057978">
      <w:bodyDiv w:val="1"/>
      <w:marLeft w:val="0"/>
      <w:marRight w:val="0"/>
      <w:marTop w:val="0"/>
      <w:marBottom w:val="0"/>
      <w:divBdr>
        <w:top w:val="none" w:sz="0" w:space="0" w:color="auto"/>
        <w:left w:val="none" w:sz="0" w:space="0" w:color="auto"/>
        <w:bottom w:val="none" w:sz="0" w:space="0" w:color="auto"/>
        <w:right w:val="none" w:sz="0" w:space="0" w:color="auto"/>
      </w:divBdr>
      <w:divsChild>
        <w:div w:id="1995603231">
          <w:marLeft w:val="0"/>
          <w:marRight w:val="0"/>
          <w:marTop w:val="0"/>
          <w:marBottom w:val="0"/>
          <w:divBdr>
            <w:top w:val="none" w:sz="0" w:space="0" w:color="auto"/>
            <w:left w:val="none" w:sz="0" w:space="0" w:color="auto"/>
            <w:bottom w:val="none" w:sz="0" w:space="0" w:color="auto"/>
            <w:right w:val="none" w:sz="0" w:space="0" w:color="auto"/>
          </w:divBdr>
        </w:div>
      </w:divsChild>
    </w:div>
    <w:div w:id="1024139316">
      <w:bodyDiv w:val="1"/>
      <w:marLeft w:val="0"/>
      <w:marRight w:val="0"/>
      <w:marTop w:val="0"/>
      <w:marBottom w:val="0"/>
      <w:divBdr>
        <w:top w:val="none" w:sz="0" w:space="0" w:color="auto"/>
        <w:left w:val="none" w:sz="0" w:space="0" w:color="auto"/>
        <w:bottom w:val="none" w:sz="0" w:space="0" w:color="auto"/>
        <w:right w:val="none" w:sz="0" w:space="0" w:color="auto"/>
      </w:divBdr>
    </w:div>
    <w:div w:id="1052071814">
      <w:bodyDiv w:val="1"/>
      <w:marLeft w:val="0"/>
      <w:marRight w:val="0"/>
      <w:marTop w:val="0"/>
      <w:marBottom w:val="0"/>
      <w:divBdr>
        <w:top w:val="none" w:sz="0" w:space="0" w:color="auto"/>
        <w:left w:val="none" w:sz="0" w:space="0" w:color="auto"/>
        <w:bottom w:val="none" w:sz="0" w:space="0" w:color="auto"/>
        <w:right w:val="none" w:sz="0" w:space="0" w:color="auto"/>
      </w:divBdr>
    </w:div>
    <w:div w:id="1165777726">
      <w:bodyDiv w:val="1"/>
      <w:marLeft w:val="0"/>
      <w:marRight w:val="0"/>
      <w:marTop w:val="0"/>
      <w:marBottom w:val="0"/>
      <w:divBdr>
        <w:top w:val="none" w:sz="0" w:space="0" w:color="auto"/>
        <w:left w:val="none" w:sz="0" w:space="0" w:color="auto"/>
        <w:bottom w:val="none" w:sz="0" w:space="0" w:color="auto"/>
        <w:right w:val="none" w:sz="0" w:space="0" w:color="auto"/>
      </w:divBdr>
    </w:div>
    <w:div w:id="1166364035">
      <w:bodyDiv w:val="1"/>
      <w:marLeft w:val="0"/>
      <w:marRight w:val="0"/>
      <w:marTop w:val="0"/>
      <w:marBottom w:val="0"/>
      <w:divBdr>
        <w:top w:val="none" w:sz="0" w:space="0" w:color="auto"/>
        <w:left w:val="none" w:sz="0" w:space="0" w:color="auto"/>
        <w:bottom w:val="none" w:sz="0" w:space="0" w:color="auto"/>
        <w:right w:val="none" w:sz="0" w:space="0" w:color="auto"/>
      </w:divBdr>
    </w:div>
    <w:div w:id="1183134093">
      <w:bodyDiv w:val="1"/>
      <w:marLeft w:val="0"/>
      <w:marRight w:val="0"/>
      <w:marTop w:val="0"/>
      <w:marBottom w:val="0"/>
      <w:divBdr>
        <w:top w:val="none" w:sz="0" w:space="0" w:color="auto"/>
        <w:left w:val="none" w:sz="0" w:space="0" w:color="auto"/>
        <w:bottom w:val="none" w:sz="0" w:space="0" w:color="auto"/>
        <w:right w:val="none" w:sz="0" w:space="0" w:color="auto"/>
      </w:divBdr>
    </w:div>
    <w:div w:id="1215657265">
      <w:bodyDiv w:val="1"/>
      <w:marLeft w:val="0"/>
      <w:marRight w:val="0"/>
      <w:marTop w:val="0"/>
      <w:marBottom w:val="0"/>
      <w:divBdr>
        <w:top w:val="none" w:sz="0" w:space="0" w:color="auto"/>
        <w:left w:val="none" w:sz="0" w:space="0" w:color="auto"/>
        <w:bottom w:val="none" w:sz="0" w:space="0" w:color="auto"/>
        <w:right w:val="none" w:sz="0" w:space="0" w:color="auto"/>
      </w:divBdr>
    </w:div>
    <w:div w:id="1216430860">
      <w:bodyDiv w:val="1"/>
      <w:marLeft w:val="0"/>
      <w:marRight w:val="0"/>
      <w:marTop w:val="0"/>
      <w:marBottom w:val="0"/>
      <w:divBdr>
        <w:top w:val="none" w:sz="0" w:space="0" w:color="auto"/>
        <w:left w:val="none" w:sz="0" w:space="0" w:color="auto"/>
        <w:bottom w:val="none" w:sz="0" w:space="0" w:color="auto"/>
        <w:right w:val="none" w:sz="0" w:space="0" w:color="auto"/>
      </w:divBdr>
    </w:div>
    <w:div w:id="1256939631">
      <w:bodyDiv w:val="1"/>
      <w:marLeft w:val="0"/>
      <w:marRight w:val="0"/>
      <w:marTop w:val="0"/>
      <w:marBottom w:val="0"/>
      <w:divBdr>
        <w:top w:val="none" w:sz="0" w:space="0" w:color="auto"/>
        <w:left w:val="none" w:sz="0" w:space="0" w:color="auto"/>
        <w:bottom w:val="none" w:sz="0" w:space="0" w:color="auto"/>
        <w:right w:val="none" w:sz="0" w:space="0" w:color="auto"/>
      </w:divBdr>
      <w:divsChild>
        <w:div w:id="452872734">
          <w:marLeft w:val="274"/>
          <w:marRight w:val="0"/>
          <w:marTop w:val="0"/>
          <w:marBottom w:val="0"/>
          <w:divBdr>
            <w:top w:val="none" w:sz="0" w:space="0" w:color="auto"/>
            <w:left w:val="none" w:sz="0" w:space="0" w:color="auto"/>
            <w:bottom w:val="none" w:sz="0" w:space="0" w:color="auto"/>
            <w:right w:val="none" w:sz="0" w:space="0" w:color="auto"/>
          </w:divBdr>
        </w:div>
        <w:div w:id="661664897">
          <w:marLeft w:val="274"/>
          <w:marRight w:val="0"/>
          <w:marTop w:val="0"/>
          <w:marBottom w:val="0"/>
          <w:divBdr>
            <w:top w:val="none" w:sz="0" w:space="0" w:color="auto"/>
            <w:left w:val="none" w:sz="0" w:space="0" w:color="auto"/>
            <w:bottom w:val="none" w:sz="0" w:space="0" w:color="auto"/>
            <w:right w:val="none" w:sz="0" w:space="0" w:color="auto"/>
          </w:divBdr>
        </w:div>
        <w:div w:id="663095733">
          <w:marLeft w:val="274"/>
          <w:marRight w:val="0"/>
          <w:marTop w:val="0"/>
          <w:marBottom w:val="0"/>
          <w:divBdr>
            <w:top w:val="none" w:sz="0" w:space="0" w:color="auto"/>
            <w:left w:val="none" w:sz="0" w:space="0" w:color="auto"/>
            <w:bottom w:val="none" w:sz="0" w:space="0" w:color="auto"/>
            <w:right w:val="none" w:sz="0" w:space="0" w:color="auto"/>
          </w:divBdr>
        </w:div>
        <w:div w:id="1209102759">
          <w:marLeft w:val="274"/>
          <w:marRight w:val="0"/>
          <w:marTop w:val="0"/>
          <w:marBottom w:val="0"/>
          <w:divBdr>
            <w:top w:val="none" w:sz="0" w:space="0" w:color="auto"/>
            <w:left w:val="none" w:sz="0" w:space="0" w:color="auto"/>
            <w:bottom w:val="none" w:sz="0" w:space="0" w:color="auto"/>
            <w:right w:val="none" w:sz="0" w:space="0" w:color="auto"/>
          </w:divBdr>
        </w:div>
        <w:div w:id="1216237021">
          <w:marLeft w:val="274"/>
          <w:marRight w:val="0"/>
          <w:marTop w:val="0"/>
          <w:marBottom w:val="0"/>
          <w:divBdr>
            <w:top w:val="none" w:sz="0" w:space="0" w:color="auto"/>
            <w:left w:val="none" w:sz="0" w:space="0" w:color="auto"/>
            <w:bottom w:val="none" w:sz="0" w:space="0" w:color="auto"/>
            <w:right w:val="none" w:sz="0" w:space="0" w:color="auto"/>
          </w:divBdr>
        </w:div>
      </w:divsChild>
    </w:div>
    <w:div w:id="1292980172">
      <w:bodyDiv w:val="1"/>
      <w:marLeft w:val="0"/>
      <w:marRight w:val="0"/>
      <w:marTop w:val="0"/>
      <w:marBottom w:val="0"/>
      <w:divBdr>
        <w:top w:val="none" w:sz="0" w:space="0" w:color="auto"/>
        <w:left w:val="none" w:sz="0" w:space="0" w:color="auto"/>
        <w:bottom w:val="none" w:sz="0" w:space="0" w:color="auto"/>
        <w:right w:val="none" w:sz="0" w:space="0" w:color="auto"/>
      </w:divBdr>
    </w:div>
    <w:div w:id="1303198991">
      <w:bodyDiv w:val="1"/>
      <w:marLeft w:val="0"/>
      <w:marRight w:val="0"/>
      <w:marTop w:val="0"/>
      <w:marBottom w:val="0"/>
      <w:divBdr>
        <w:top w:val="none" w:sz="0" w:space="0" w:color="auto"/>
        <w:left w:val="none" w:sz="0" w:space="0" w:color="auto"/>
        <w:bottom w:val="none" w:sz="0" w:space="0" w:color="auto"/>
        <w:right w:val="none" w:sz="0" w:space="0" w:color="auto"/>
      </w:divBdr>
    </w:div>
    <w:div w:id="1324090236">
      <w:bodyDiv w:val="1"/>
      <w:marLeft w:val="0"/>
      <w:marRight w:val="0"/>
      <w:marTop w:val="0"/>
      <w:marBottom w:val="0"/>
      <w:divBdr>
        <w:top w:val="none" w:sz="0" w:space="0" w:color="auto"/>
        <w:left w:val="none" w:sz="0" w:space="0" w:color="auto"/>
        <w:bottom w:val="none" w:sz="0" w:space="0" w:color="auto"/>
        <w:right w:val="none" w:sz="0" w:space="0" w:color="auto"/>
      </w:divBdr>
      <w:divsChild>
        <w:div w:id="448013530">
          <w:marLeft w:val="0"/>
          <w:marRight w:val="0"/>
          <w:marTop w:val="0"/>
          <w:marBottom w:val="0"/>
          <w:divBdr>
            <w:top w:val="none" w:sz="0" w:space="0" w:color="auto"/>
            <w:left w:val="none" w:sz="0" w:space="0" w:color="auto"/>
            <w:bottom w:val="none" w:sz="0" w:space="0" w:color="auto"/>
            <w:right w:val="none" w:sz="0" w:space="0" w:color="auto"/>
          </w:divBdr>
        </w:div>
      </w:divsChild>
    </w:div>
    <w:div w:id="1329939537">
      <w:bodyDiv w:val="1"/>
      <w:marLeft w:val="0"/>
      <w:marRight w:val="0"/>
      <w:marTop w:val="0"/>
      <w:marBottom w:val="0"/>
      <w:divBdr>
        <w:top w:val="none" w:sz="0" w:space="0" w:color="auto"/>
        <w:left w:val="none" w:sz="0" w:space="0" w:color="auto"/>
        <w:bottom w:val="none" w:sz="0" w:space="0" w:color="auto"/>
        <w:right w:val="none" w:sz="0" w:space="0" w:color="auto"/>
      </w:divBdr>
    </w:div>
    <w:div w:id="1330215659">
      <w:bodyDiv w:val="1"/>
      <w:marLeft w:val="0"/>
      <w:marRight w:val="0"/>
      <w:marTop w:val="0"/>
      <w:marBottom w:val="0"/>
      <w:divBdr>
        <w:top w:val="none" w:sz="0" w:space="0" w:color="auto"/>
        <w:left w:val="none" w:sz="0" w:space="0" w:color="auto"/>
        <w:bottom w:val="none" w:sz="0" w:space="0" w:color="auto"/>
        <w:right w:val="none" w:sz="0" w:space="0" w:color="auto"/>
      </w:divBdr>
    </w:div>
    <w:div w:id="1363283590">
      <w:bodyDiv w:val="1"/>
      <w:marLeft w:val="0"/>
      <w:marRight w:val="0"/>
      <w:marTop w:val="0"/>
      <w:marBottom w:val="0"/>
      <w:divBdr>
        <w:top w:val="none" w:sz="0" w:space="0" w:color="auto"/>
        <w:left w:val="none" w:sz="0" w:space="0" w:color="auto"/>
        <w:bottom w:val="none" w:sz="0" w:space="0" w:color="auto"/>
        <w:right w:val="none" w:sz="0" w:space="0" w:color="auto"/>
      </w:divBdr>
    </w:div>
    <w:div w:id="1387950895">
      <w:bodyDiv w:val="1"/>
      <w:marLeft w:val="0"/>
      <w:marRight w:val="0"/>
      <w:marTop w:val="0"/>
      <w:marBottom w:val="0"/>
      <w:divBdr>
        <w:top w:val="none" w:sz="0" w:space="0" w:color="auto"/>
        <w:left w:val="none" w:sz="0" w:space="0" w:color="auto"/>
        <w:bottom w:val="none" w:sz="0" w:space="0" w:color="auto"/>
        <w:right w:val="none" w:sz="0" w:space="0" w:color="auto"/>
      </w:divBdr>
      <w:divsChild>
        <w:div w:id="139544851">
          <w:marLeft w:val="274"/>
          <w:marRight w:val="0"/>
          <w:marTop w:val="0"/>
          <w:marBottom w:val="0"/>
          <w:divBdr>
            <w:top w:val="none" w:sz="0" w:space="0" w:color="auto"/>
            <w:left w:val="none" w:sz="0" w:space="0" w:color="auto"/>
            <w:bottom w:val="none" w:sz="0" w:space="0" w:color="auto"/>
            <w:right w:val="none" w:sz="0" w:space="0" w:color="auto"/>
          </w:divBdr>
        </w:div>
        <w:div w:id="811024244">
          <w:marLeft w:val="274"/>
          <w:marRight w:val="0"/>
          <w:marTop w:val="0"/>
          <w:marBottom w:val="0"/>
          <w:divBdr>
            <w:top w:val="none" w:sz="0" w:space="0" w:color="auto"/>
            <w:left w:val="none" w:sz="0" w:space="0" w:color="auto"/>
            <w:bottom w:val="none" w:sz="0" w:space="0" w:color="auto"/>
            <w:right w:val="none" w:sz="0" w:space="0" w:color="auto"/>
          </w:divBdr>
        </w:div>
      </w:divsChild>
    </w:div>
    <w:div w:id="1394155769">
      <w:bodyDiv w:val="1"/>
      <w:marLeft w:val="0"/>
      <w:marRight w:val="0"/>
      <w:marTop w:val="0"/>
      <w:marBottom w:val="0"/>
      <w:divBdr>
        <w:top w:val="none" w:sz="0" w:space="0" w:color="auto"/>
        <w:left w:val="none" w:sz="0" w:space="0" w:color="auto"/>
        <w:bottom w:val="none" w:sz="0" w:space="0" w:color="auto"/>
        <w:right w:val="none" w:sz="0" w:space="0" w:color="auto"/>
      </w:divBdr>
    </w:div>
    <w:div w:id="1394230780">
      <w:bodyDiv w:val="1"/>
      <w:marLeft w:val="0"/>
      <w:marRight w:val="0"/>
      <w:marTop w:val="0"/>
      <w:marBottom w:val="0"/>
      <w:divBdr>
        <w:top w:val="none" w:sz="0" w:space="0" w:color="auto"/>
        <w:left w:val="none" w:sz="0" w:space="0" w:color="auto"/>
        <w:bottom w:val="none" w:sz="0" w:space="0" w:color="auto"/>
        <w:right w:val="none" w:sz="0" w:space="0" w:color="auto"/>
      </w:divBdr>
    </w:div>
    <w:div w:id="1416708904">
      <w:bodyDiv w:val="1"/>
      <w:marLeft w:val="0"/>
      <w:marRight w:val="0"/>
      <w:marTop w:val="0"/>
      <w:marBottom w:val="0"/>
      <w:divBdr>
        <w:top w:val="none" w:sz="0" w:space="0" w:color="auto"/>
        <w:left w:val="none" w:sz="0" w:space="0" w:color="auto"/>
        <w:bottom w:val="none" w:sz="0" w:space="0" w:color="auto"/>
        <w:right w:val="none" w:sz="0" w:space="0" w:color="auto"/>
      </w:divBdr>
      <w:divsChild>
        <w:div w:id="695153646">
          <w:marLeft w:val="0"/>
          <w:marRight w:val="0"/>
          <w:marTop w:val="0"/>
          <w:marBottom w:val="0"/>
          <w:divBdr>
            <w:top w:val="none" w:sz="0" w:space="0" w:color="auto"/>
            <w:left w:val="none" w:sz="0" w:space="0" w:color="auto"/>
            <w:bottom w:val="none" w:sz="0" w:space="0" w:color="auto"/>
            <w:right w:val="none" w:sz="0" w:space="0" w:color="auto"/>
          </w:divBdr>
        </w:div>
      </w:divsChild>
    </w:div>
    <w:div w:id="1417047979">
      <w:bodyDiv w:val="1"/>
      <w:marLeft w:val="0"/>
      <w:marRight w:val="0"/>
      <w:marTop w:val="0"/>
      <w:marBottom w:val="0"/>
      <w:divBdr>
        <w:top w:val="none" w:sz="0" w:space="0" w:color="auto"/>
        <w:left w:val="none" w:sz="0" w:space="0" w:color="auto"/>
        <w:bottom w:val="none" w:sz="0" w:space="0" w:color="auto"/>
        <w:right w:val="none" w:sz="0" w:space="0" w:color="auto"/>
      </w:divBdr>
    </w:div>
    <w:div w:id="1529952763">
      <w:bodyDiv w:val="1"/>
      <w:marLeft w:val="0"/>
      <w:marRight w:val="0"/>
      <w:marTop w:val="0"/>
      <w:marBottom w:val="0"/>
      <w:divBdr>
        <w:top w:val="none" w:sz="0" w:space="0" w:color="auto"/>
        <w:left w:val="none" w:sz="0" w:space="0" w:color="auto"/>
        <w:bottom w:val="none" w:sz="0" w:space="0" w:color="auto"/>
        <w:right w:val="none" w:sz="0" w:space="0" w:color="auto"/>
      </w:divBdr>
    </w:div>
    <w:div w:id="1568685948">
      <w:bodyDiv w:val="1"/>
      <w:marLeft w:val="0"/>
      <w:marRight w:val="0"/>
      <w:marTop w:val="0"/>
      <w:marBottom w:val="0"/>
      <w:divBdr>
        <w:top w:val="none" w:sz="0" w:space="0" w:color="auto"/>
        <w:left w:val="none" w:sz="0" w:space="0" w:color="auto"/>
        <w:bottom w:val="none" w:sz="0" w:space="0" w:color="auto"/>
        <w:right w:val="none" w:sz="0" w:space="0" w:color="auto"/>
      </w:divBdr>
    </w:div>
    <w:div w:id="1571185281">
      <w:bodyDiv w:val="1"/>
      <w:marLeft w:val="0"/>
      <w:marRight w:val="0"/>
      <w:marTop w:val="0"/>
      <w:marBottom w:val="0"/>
      <w:divBdr>
        <w:top w:val="none" w:sz="0" w:space="0" w:color="auto"/>
        <w:left w:val="none" w:sz="0" w:space="0" w:color="auto"/>
        <w:bottom w:val="none" w:sz="0" w:space="0" w:color="auto"/>
        <w:right w:val="none" w:sz="0" w:space="0" w:color="auto"/>
      </w:divBdr>
    </w:div>
    <w:div w:id="1673296632">
      <w:bodyDiv w:val="1"/>
      <w:marLeft w:val="0"/>
      <w:marRight w:val="0"/>
      <w:marTop w:val="0"/>
      <w:marBottom w:val="0"/>
      <w:divBdr>
        <w:top w:val="none" w:sz="0" w:space="0" w:color="auto"/>
        <w:left w:val="none" w:sz="0" w:space="0" w:color="auto"/>
        <w:bottom w:val="none" w:sz="0" w:space="0" w:color="auto"/>
        <w:right w:val="none" w:sz="0" w:space="0" w:color="auto"/>
      </w:divBdr>
    </w:div>
    <w:div w:id="1683898723">
      <w:bodyDiv w:val="1"/>
      <w:marLeft w:val="0"/>
      <w:marRight w:val="0"/>
      <w:marTop w:val="0"/>
      <w:marBottom w:val="0"/>
      <w:divBdr>
        <w:top w:val="none" w:sz="0" w:space="0" w:color="auto"/>
        <w:left w:val="none" w:sz="0" w:space="0" w:color="auto"/>
        <w:bottom w:val="none" w:sz="0" w:space="0" w:color="auto"/>
        <w:right w:val="none" w:sz="0" w:space="0" w:color="auto"/>
      </w:divBdr>
    </w:div>
    <w:div w:id="1708679356">
      <w:bodyDiv w:val="1"/>
      <w:marLeft w:val="0"/>
      <w:marRight w:val="0"/>
      <w:marTop w:val="0"/>
      <w:marBottom w:val="0"/>
      <w:divBdr>
        <w:top w:val="none" w:sz="0" w:space="0" w:color="auto"/>
        <w:left w:val="none" w:sz="0" w:space="0" w:color="auto"/>
        <w:bottom w:val="none" w:sz="0" w:space="0" w:color="auto"/>
        <w:right w:val="none" w:sz="0" w:space="0" w:color="auto"/>
      </w:divBdr>
    </w:div>
    <w:div w:id="1736051042">
      <w:bodyDiv w:val="1"/>
      <w:marLeft w:val="0"/>
      <w:marRight w:val="0"/>
      <w:marTop w:val="0"/>
      <w:marBottom w:val="0"/>
      <w:divBdr>
        <w:top w:val="none" w:sz="0" w:space="0" w:color="auto"/>
        <w:left w:val="none" w:sz="0" w:space="0" w:color="auto"/>
        <w:bottom w:val="none" w:sz="0" w:space="0" w:color="auto"/>
        <w:right w:val="none" w:sz="0" w:space="0" w:color="auto"/>
      </w:divBdr>
    </w:div>
    <w:div w:id="1744181671">
      <w:bodyDiv w:val="1"/>
      <w:marLeft w:val="0"/>
      <w:marRight w:val="0"/>
      <w:marTop w:val="0"/>
      <w:marBottom w:val="0"/>
      <w:divBdr>
        <w:top w:val="none" w:sz="0" w:space="0" w:color="auto"/>
        <w:left w:val="none" w:sz="0" w:space="0" w:color="auto"/>
        <w:bottom w:val="none" w:sz="0" w:space="0" w:color="auto"/>
        <w:right w:val="none" w:sz="0" w:space="0" w:color="auto"/>
      </w:divBdr>
    </w:div>
    <w:div w:id="1749110019">
      <w:bodyDiv w:val="1"/>
      <w:marLeft w:val="0"/>
      <w:marRight w:val="0"/>
      <w:marTop w:val="0"/>
      <w:marBottom w:val="0"/>
      <w:divBdr>
        <w:top w:val="none" w:sz="0" w:space="0" w:color="auto"/>
        <w:left w:val="none" w:sz="0" w:space="0" w:color="auto"/>
        <w:bottom w:val="none" w:sz="0" w:space="0" w:color="auto"/>
        <w:right w:val="none" w:sz="0" w:space="0" w:color="auto"/>
      </w:divBdr>
    </w:div>
    <w:div w:id="1806922763">
      <w:bodyDiv w:val="1"/>
      <w:marLeft w:val="0"/>
      <w:marRight w:val="0"/>
      <w:marTop w:val="0"/>
      <w:marBottom w:val="0"/>
      <w:divBdr>
        <w:top w:val="none" w:sz="0" w:space="0" w:color="auto"/>
        <w:left w:val="none" w:sz="0" w:space="0" w:color="auto"/>
        <w:bottom w:val="none" w:sz="0" w:space="0" w:color="auto"/>
        <w:right w:val="none" w:sz="0" w:space="0" w:color="auto"/>
      </w:divBdr>
    </w:div>
    <w:div w:id="1835679756">
      <w:bodyDiv w:val="1"/>
      <w:marLeft w:val="0"/>
      <w:marRight w:val="0"/>
      <w:marTop w:val="0"/>
      <w:marBottom w:val="0"/>
      <w:divBdr>
        <w:top w:val="none" w:sz="0" w:space="0" w:color="auto"/>
        <w:left w:val="none" w:sz="0" w:space="0" w:color="auto"/>
        <w:bottom w:val="none" w:sz="0" w:space="0" w:color="auto"/>
        <w:right w:val="none" w:sz="0" w:space="0" w:color="auto"/>
      </w:divBdr>
    </w:div>
    <w:div w:id="1852910960">
      <w:bodyDiv w:val="1"/>
      <w:marLeft w:val="0"/>
      <w:marRight w:val="0"/>
      <w:marTop w:val="0"/>
      <w:marBottom w:val="0"/>
      <w:divBdr>
        <w:top w:val="none" w:sz="0" w:space="0" w:color="auto"/>
        <w:left w:val="none" w:sz="0" w:space="0" w:color="auto"/>
        <w:bottom w:val="none" w:sz="0" w:space="0" w:color="auto"/>
        <w:right w:val="none" w:sz="0" w:space="0" w:color="auto"/>
      </w:divBdr>
    </w:div>
    <w:div w:id="1906835875">
      <w:bodyDiv w:val="1"/>
      <w:marLeft w:val="0"/>
      <w:marRight w:val="0"/>
      <w:marTop w:val="0"/>
      <w:marBottom w:val="0"/>
      <w:divBdr>
        <w:top w:val="none" w:sz="0" w:space="0" w:color="auto"/>
        <w:left w:val="none" w:sz="0" w:space="0" w:color="auto"/>
        <w:bottom w:val="none" w:sz="0" w:space="0" w:color="auto"/>
        <w:right w:val="none" w:sz="0" w:space="0" w:color="auto"/>
      </w:divBdr>
    </w:div>
    <w:div w:id="1919435399">
      <w:bodyDiv w:val="1"/>
      <w:marLeft w:val="0"/>
      <w:marRight w:val="0"/>
      <w:marTop w:val="0"/>
      <w:marBottom w:val="0"/>
      <w:divBdr>
        <w:top w:val="none" w:sz="0" w:space="0" w:color="auto"/>
        <w:left w:val="none" w:sz="0" w:space="0" w:color="auto"/>
        <w:bottom w:val="none" w:sz="0" w:space="0" w:color="auto"/>
        <w:right w:val="none" w:sz="0" w:space="0" w:color="auto"/>
      </w:divBdr>
      <w:divsChild>
        <w:div w:id="1829128320">
          <w:marLeft w:val="0"/>
          <w:marRight w:val="0"/>
          <w:marTop w:val="0"/>
          <w:marBottom w:val="0"/>
          <w:divBdr>
            <w:top w:val="none" w:sz="0" w:space="0" w:color="auto"/>
            <w:left w:val="none" w:sz="0" w:space="0" w:color="auto"/>
            <w:bottom w:val="none" w:sz="0" w:space="0" w:color="auto"/>
            <w:right w:val="none" w:sz="0" w:space="0" w:color="auto"/>
          </w:divBdr>
        </w:div>
      </w:divsChild>
    </w:div>
    <w:div w:id="1933972781">
      <w:bodyDiv w:val="1"/>
      <w:marLeft w:val="0"/>
      <w:marRight w:val="0"/>
      <w:marTop w:val="0"/>
      <w:marBottom w:val="0"/>
      <w:divBdr>
        <w:top w:val="none" w:sz="0" w:space="0" w:color="auto"/>
        <w:left w:val="none" w:sz="0" w:space="0" w:color="auto"/>
        <w:bottom w:val="none" w:sz="0" w:space="0" w:color="auto"/>
        <w:right w:val="none" w:sz="0" w:space="0" w:color="auto"/>
      </w:divBdr>
    </w:div>
    <w:div w:id="1944337414">
      <w:bodyDiv w:val="1"/>
      <w:marLeft w:val="0"/>
      <w:marRight w:val="0"/>
      <w:marTop w:val="0"/>
      <w:marBottom w:val="0"/>
      <w:divBdr>
        <w:top w:val="none" w:sz="0" w:space="0" w:color="auto"/>
        <w:left w:val="none" w:sz="0" w:space="0" w:color="auto"/>
        <w:bottom w:val="none" w:sz="0" w:space="0" w:color="auto"/>
        <w:right w:val="none" w:sz="0" w:space="0" w:color="auto"/>
      </w:divBdr>
      <w:divsChild>
        <w:div w:id="404882295">
          <w:marLeft w:val="274"/>
          <w:marRight w:val="0"/>
          <w:marTop w:val="0"/>
          <w:marBottom w:val="0"/>
          <w:divBdr>
            <w:top w:val="none" w:sz="0" w:space="0" w:color="auto"/>
            <w:left w:val="none" w:sz="0" w:space="0" w:color="auto"/>
            <w:bottom w:val="none" w:sz="0" w:space="0" w:color="auto"/>
            <w:right w:val="none" w:sz="0" w:space="0" w:color="auto"/>
          </w:divBdr>
        </w:div>
        <w:div w:id="1803234040">
          <w:marLeft w:val="274"/>
          <w:marRight w:val="0"/>
          <w:marTop w:val="0"/>
          <w:marBottom w:val="0"/>
          <w:divBdr>
            <w:top w:val="none" w:sz="0" w:space="0" w:color="auto"/>
            <w:left w:val="none" w:sz="0" w:space="0" w:color="auto"/>
            <w:bottom w:val="none" w:sz="0" w:space="0" w:color="auto"/>
            <w:right w:val="none" w:sz="0" w:space="0" w:color="auto"/>
          </w:divBdr>
        </w:div>
      </w:divsChild>
    </w:div>
    <w:div w:id="1950429649">
      <w:bodyDiv w:val="1"/>
      <w:marLeft w:val="0"/>
      <w:marRight w:val="0"/>
      <w:marTop w:val="0"/>
      <w:marBottom w:val="0"/>
      <w:divBdr>
        <w:top w:val="none" w:sz="0" w:space="0" w:color="auto"/>
        <w:left w:val="none" w:sz="0" w:space="0" w:color="auto"/>
        <w:bottom w:val="none" w:sz="0" w:space="0" w:color="auto"/>
        <w:right w:val="none" w:sz="0" w:space="0" w:color="auto"/>
      </w:divBdr>
    </w:div>
    <w:div w:id="1963681753">
      <w:bodyDiv w:val="1"/>
      <w:marLeft w:val="0"/>
      <w:marRight w:val="0"/>
      <w:marTop w:val="0"/>
      <w:marBottom w:val="0"/>
      <w:divBdr>
        <w:top w:val="none" w:sz="0" w:space="0" w:color="auto"/>
        <w:left w:val="none" w:sz="0" w:space="0" w:color="auto"/>
        <w:bottom w:val="none" w:sz="0" w:space="0" w:color="auto"/>
        <w:right w:val="none" w:sz="0" w:space="0" w:color="auto"/>
      </w:divBdr>
    </w:div>
    <w:div w:id="1974359359">
      <w:bodyDiv w:val="1"/>
      <w:marLeft w:val="0"/>
      <w:marRight w:val="0"/>
      <w:marTop w:val="0"/>
      <w:marBottom w:val="0"/>
      <w:divBdr>
        <w:top w:val="none" w:sz="0" w:space="0" w:color="auto"/>
        <w:left w:val="none" w:sz="0" w:space="0" w:color="auto"/>
        <w:bottom w:val="none" w:sz="0" w:space="0" w:color="auto"/>
        <w:right w:val="none" w:sz="0" w:space="0" w:color="auto"/>
      </w:divBdr>
      <w:divsChild>
        <w:div w:id="1097363900">
          <w:marLeft w:val="0"/>
          <w:marRight w:val="0"/>
          <w:marTop w:val="0"/>
          <w:marBottom w:val="0"/>
          <w:divBdr>
            <w:top w:val="none" w:sz="0" w:space="0" w:color="auto"/>
            <w:left w:val="none" w:sz="0" w:space="0" w:color="auto"/>
            <w:bottom w:val="none" w:sz="0" w:space="0" w:color="auto"/>
            <w:right w:val="none" w:sz="0" w:space="0" w:color="auto"/>
          </w:divBdr>
        </w:div>
      </w:divsChild>
    </w:div>
    <w:div w:id="2013674806">
      <w:bodyDiv w:val="1"/>
      <w:marLeft w:val="0"/>
      <w:marRight w:val="0"/>
      <w:marTop w:val="0"/>
      <w:marBottom w:val="0"/>
      <w:divBdr>
        <w:top w:val="none" w:sz="0" w:space="0" w:color="auto"/>
        <w:left w:val="none" w:sz="0" w:space="0" w:color="auto"/>
        <w:bottom w:val="none" w:sz="0" w:space="0" w:color="auto"/>
        <w:right w:val="none" w:sz="0" w:space="0" w:color="auto"/>
      </w:divBdr>
      <w:divsChild>
        <w:div w:id="1348142507">
          <w:marLeft w:val="0"/>
          <w:marRight w:val="0"/>
          <w:marTop w:val="0"/>
          <w:marBottom w:val="0"/>
          <w:divBdr>
            <w:top w:val="none" w:sz="0" w:space="0" w:color="auto"/>
            <w:left w:val="none" w:sz="0" w:space="0" w:color="auto"/>
            <w:bottom w:val="none" w:sz="0" w:space="0" w:color="auto"/>
            <w:right w:val="none" w:sz="0" w:space="0" w:color="auto"/>
          </w:divBdr>
        </w:div>
      </w:divsChild>
    </w:div>
    <w:div w:id="2023360171">
      <w:bodyDiv w:val="1"/>
      <w:marLeft w:val="0"/>
      <w:marRight w:val="0"/>
      <w:marTop w:val="0"/>
      <w:marBottom w:val="0"/>
      <w:divBdr>
        <w:top w:val="none" w:sz="0" w:space="0" w:color="auto"/>
        <w:left w:val="none" w:sz="0" w:space="0" w:color="auto"/>
        <w:bottom w:val="none" w:sz="0" w:space="0" w:color="auto"/>
        <w:right w:val="none" w:sz="0" w:space="0" w:color="auto"/>
      </w:divBdr>
    </w:div>
    <w:div w:id="2025477932">
      <w:bodyDiv w:val="1"/>
      <w:marLeft w:val="0"/>
      <w:marRight w:val="0"/>
      <w:marTop w:val="0"/>
      <w:marBottom w:val="0"/>
      <w:divBdr>
        <w:top w:val="none" w:sz="0" w:space="0" w:color="auto"/>
        <w:left w:val="none" w:sz="0" w:space="0" w:color="auto"/>
        <w:bottom w:val="none" w:sz="0" w:space="0" w:color="auto"/>
        <w:right w:val="none" w:sz="0" w:space="0" w:color="auto"/>
      </w:divBdr>
      <w:divsChild>
        <w:div w:id="1584408648">
          <w:marLeft w:val="0"/>
          <w:marRight w:val="0"/>
          <w:marTop w:val="0"/>
          <w:marBottom w:val="0"/>
          <w:divBdr>
            <w:top w:val="none" w:sz="0" w:space="0" w:color="auto"/>
            <w:left w:val="none" w:sz="0" w:space="0" w:color="auto"/>
            <w:bottom w:val="none" w:sz="0" w:space="0" w:color="auto"/>
            <w:right w:val="none" w:sz="0" w:space="0" w:color="auto"/>
          </w:divBdr>
        </w:div>
      </w:divsChild>
    </w:div>
    <w:div w:id="2030984330">
      <w:bodyDiv w:val="1"/>
      <w:marLeft w:val="0"/>
      <w:marRight w:val="0"/>
      <w:marTop w:val="0"/>
      <w:marBottom w:val="0"/>
      <w:divBdr>
        <w:top w:val="none" w:sz="0" w:space="0" w:color="auto"/>
        <w:left w:val="none" w:sz="0" w:space="0" w:color="auto"/>
        <w:bottom w:val="none" w:sz="0" w:space="0" w:color="auto"/>
        <w:right w:val="none" w:sz="0" w:space="0" w:color="auto"/>
      </w:divBdr>
    </w:div>
    <w:div w:id="2057852997">
      <w:bodyDiv w:val="1"/>
      <w:marLeft w:val="0"/>
      <w:marRight w:val="0"/>
      <w:marTop w:val="0"/>
      <w:marBottom w:val="0"/>
      <w:divBdr>
        <w:top w:val="none" w:sz="0" w:space="0" w:color="auto"/>
        <w:left w:val="none" w:sz="0" w:space="0" w:color="auto"/>
        <w:bottom w:val="none" w:sz="0" w:space="0" w:color="auto"/>
        <w:right w:val="none" w:sz="0" w:space="0" w:color="auto"/>
      </w:divBdr>
    </w:div>
    <w:div w:id="2063945526">
      <w:bodyDiv w:val="1"/>
      <w:marLeft w:val="0"/>
      <w:marRight w:val="0"/>
      <w:marTop w:val="0"/>
      <w:marBottom w:val="0"/>
      <w:divBdr>
        <w:top w:val="none" w:sz="0" w:space="0" w:color="auto"/>
        <w:left w:val="none" w:sz="0" w:space="0" w:color="auto"/>
        <w:bottom w:val="none" w:sz="0" w:space="0" w:color="auto"/>
        <w:right w:val="none" w:sz="0" w:space="0" w:color="auto"/>
      </w:divBdr>
    </w:div>
    <w:div w:id="2069068017">
      <w:bodyDiv w:val="1"/>
      <w:marLeft w:val="0"/>
      <w:marRight w:val="0"/>
      <w:marTop w:val="0"/>
      <w:marBottom w:val="0"/>
      <w:divBdr>
        <w:top w:val="none" w:sz="0" w:space="0" w:color="auto"/>
        <w:left w:val="none" w:sz="0" w:space="0" w:color="auto"/>
        <w:bottom w:val="none" w:sz="0" w:space="0" w:color="auto"/>
        <w:right w:val="none" w:sz="0" w:space="0" w:color="auto"/>
      </w:divBdr>
      <w:divsChild>
        <w:div w:id="412432514">
          <w:marLeft w:val="0"/>
          <w:marRight w:val="0"/>
          <w:marTop w:val="0"/>
          <w:marBottom w:val="0"/>
          <w:divBdr>
            <w:top w:val="none" w:sz="0" w:space="0" w:color="auto"/>
            <w:left w:val="none" w:sz="0" w:space="0" w:color="auto"/>
            <w:bottom w:val="none" w:sz="0" w:space="0" w:color="auto"/>
            <w:right w:val="none" w:sz="0" w:space="0" w:color="auto"/>
          </w:divBdr>
        </w:div>
      </w:divsChild>
    </w:div>
    <w:div w:id="2089038847">
      <w:bodyDiv w:val="1"/>
      <w:marLeft w:val="0"/>
      <w:marRight w:val="0"/>
      <w:marTop w:val="0"/>
      <w:marBottom w:val="0"/>
      <w:divBdr>
        <w:top w:val="none" w:sz="0" w:space="0" w:color="auto"/>
        <w:left w:val="none" w:sz="0" w:space="0" w:color="auto"/>
        <w:bottom w:val="none" w:sz="0" w:space="0" w:color="auto"/>
        <w:right w:val="none" w:sz="0" w:space="0" w:color="auto"/>
      </w:divBdr>
    </w:div>
    <w:div w:id="2094617442">
      <w:bodyDiv w:val="1"/>
      <w:marLeft w:val="0"/>
      <w:marRight w:val="0"/>
      <w:marTop w:val="0"/>
      <w:marBottom w:val="0"/>
      <w:divBdr>
        <w:top w:val="none" w:sz="0" w:space="0" w:color="auto"/>
        <w:left w:val="none" w:sz="0" w:space="0" w:color="auto"/>
        <w:bottom w:val="none" w:sz="0" w:space="0" w:color="auto"/>
        <w:right w:val="none" w:sz="0" w:space="0" w:color="auto"/>
      </w:divBdr>
      <w:divsChild>
        <w:div w:id="601694457">
          <w:marLeft w:val="0"/>
          <w:marRight w:val="0"/>
          <w:marTop w:val="0"/>
          <w:marBottom w:val="0"/>
          <w:divBdr>
            <w:top w:val="none" w:sz="0" w:space="0" w:color="auto"/>
            <w:left w:val="none" w:sz="0" w:space="0" w:color="auto"/>
            <w:bottom w:val="none" w:sz="0" w:space="0" w:color="auto"/>
            <w:right w:val="none" w:sz="0" w:space="0" w:color="auto"/>
          </w:divBdr>
        </w:div>
      </w:divsChild>
    </w:div>
    <w:div w:id="2097314194">
      <w:bodyDiv w:val="1"/>
      <w:marLeft w:val="0"/>
      <w:marRight w:val="0"/>
      <w:marTop w:val="0"/>
      <w:marBottom w:val="0"/>
      <w:divBdr>
        <w:top w:val="none" w:sz="0" w:space="0" w:color="auto"/>
        <w:left w:val="none" w:sz="0" w:space="0" w:color="auto"/>
        <w:bottom w:val="none" w:sz="0" w:space="0" w:color="auto"/>
        <w:right w:val="none" w:sz="0" w:space="0" w:color="auto"/>
      </w:divBdr>
    </w:div>
    <w:div w:id="2114862711">
      <w:bodyDiv w:val="1"/>
      <w:marLeft w:val="0"/>
      <w:marRight w:val="0"/>
      <w:marTop w:val="0"/>
      <w:marBottom w:val="0"/>
      <w:divBdr>
        <w:top w:val="none" w:sz="0" w:space="0" w:color="auto"/>
        <w:left w:val="none" w:sz="0" w:space="0" w:color="auto"/>
        <w:bottom w:val="none" w:sz="0" w:space="0" w:color="auto"/>
        <w:right w:val="none" w:sz="0" w:space="0" w:color="auto"/>
      </w:divBdr>
    </w:div>
    <w:div w:id="21353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R-project.or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9C8B4-BF74-4C9A-8126-4D8E4BCFB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6526</Words>
  <Characters>37199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Wags</dc:creator>
  <cp:keywords/>
  <dc:description/>
  <cp:lastModifiedBy>Anderson, Riley Morgan</cp:lastModifiedBy>
  <cp:revision>2</cp:revision>
  <dcterms:created xsi:type="dcterms:W3CDTF">2025-07-08T21:29:00Z</dcterms:created>
  <dcterms:modified xsi:type="dcterms:W3CDTF">2025-07-08T21:29:00Z</dcterms:modified>
</cp:coreProperties>
</file>