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ind w:left="151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MINISTÉRIO DA EDUCAÇÃO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-33654</wp:posOffset>
            </wp:positionV>
            <wp:extent cx="581025" cy="72390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ind w:left="151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INSTITUTO FEDERAL DE EDUCAÇÃO, CIÊNCIA E TECNOLOGIA DO CEARÁ - </w:t>
      </w:r>
      <w:proofErr w:type="gramStart"/>
      <w:r>
        <w:rPr>
          <w:color w:val="000000"/>
          <w:sz w:val="16"/>
          <w:szCs w:val="16"/>
        </w:rPr>
        <w:t>IFCE</w:t>
      </w:r>
      <w:proofErr w:type="gramEnd"/>
      <w:r>
        <w:rPr>
          <w:color w:val="000000"/>
          <w:sz w:val="16"/>
          <w:szCs w:val="16"/>
        </w:rPr>
        <w:t xml:space="preserve"> 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51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PRÓ-REITORIA DE PESQUISA E INOVAÇÃO - PRPI 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26" w:lineRule="auto"/>
        <w:ind w:left="514" w:right="418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Nova Abordagem Totalmente Automática para Identificação de Tecidos em Exames Histopatológicos com uso de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Tran</w:t>
      </w:r>
      <w:bookmarkStart w:id="0" w:name="_GoBack"/>
      <w:bookmarkEnd w:id="0"/>
      <w:r>
        <w:rPr>
          <w:rFonts w:ascii="Times" w:eastAsia="Times" w:hAnsi="Times" w:cs="Times"/>
          <w:b/>
          <w:sz w:val="28"/>
          <w:szCs w:val="28"/>
        </w:rPr>
        <w:t>sfer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Learning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26" w:lineRule="auto"/>
        <w:ind w:left="513" w:right="43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Anderson Torres </w:t>
      </w:r>
      <w:proofErr w:type="gramStart"/>
      <w:r>
        <w:rPr>
          <w:rFonts w:ascii="Times" w:eastAsia="Times" w:hAnsi="Times" w:cs="Times"/>
        </w:rPr>
        <w:t>Bessa</w:t>
      </w:r>
      <w:r>
        <w:rPr>
          <w:rFonts w:ascii="Times" w:eastAsia="Times" w:hAnsi="Times" w:cs="Times"/>
          <w:color w:val="000000"/>
          <w:sz w:val="12"/>
          <w:szCs w:val="12"/>
          <w:vertAlign w:val="superscript"/>
        </w:rPr>
        <w:t>(</w:t>
      </w:r>
      <w:proofErr w:type="gramEnd"/>
      <w:r>
        <w:rPr>
          <w:rFonts w:ascii="Times" w:eastAsia="Times" w:hAnsi="Times" w:cs="Times"/>
          <w:color w:val="000000"/>
          <w:sz w:val="12"/>
          <w:szCs w:val="12"/>
          <w:vertAlign w:val="superscript"/>
        </w:rPr>
        <w:t>1)</w:t>
      </w:r>
      <w:r>
        <w:rPr>
          <w:rFonts w:ascii="Times" w:eastAsia="Times" w:hAnsi="Times" w:cs="Times"/>
          <w:color w:val="000000"/>
        </w:rPr>
        <w:t xml:space="preserve">; Instituto Federal de Educação, Ciência e Tecnologia do Ceará, </w:t>
      </w:r>
      <w:r>
        <w:rPr>
          <w:rFonts w:ascii="Times" w:eastAsia="Times" w:hAnsi="Times" w:cs="Times"/>
          <w:i/>
          <w:color w:val="000000"/>
        </w:rPr>
        <w:t xml:space="preserve">campus </w:t>
      </w:r>
      <w:r>
        <w:rPr>
          <w:rFonts w:ascii="Times" w:eastAsia="Times" w:hAnsi="Times" w:cs="Times"/>
          <w:color w:val="000000"/>
        </w:rPr>
        <w:t xml:space="preserve">Fortaleza;  </w:t>
      </w:r>
      <w:r>
        <w:rPr>
          <w:rFonts w:ascii="Times" w:eastAsia="Times" w:hAnsi="Times" w:cs="Times"/>
        </w:rPr>
        <w:t>andersonbessa7@gmail.com</w:t>
      </w:r>
    </w:p>
    <w:p w:rsidR="00693ADC" w:rsidRPr="00823B36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738" w:right="641"/>
        <w:jc w:val="center"/>
        <w:rPr>
          <w:rFonts w:ascii="Times New Roman" w:eastAsia="Times" w:hAnsi="Times New Roman" w:cs="Times New Roman"/>
          <w:color w:val="000000"/>
        </w:rPr>
      </w:pPr>
      <w:r>
        <w:rPr>
          <w:rFonts w:ascii="Times" w:eastAsia="Times" w:hAnsi="Times" w:cs="Times"/>
          <w:color w:val="000000"/>
        </w:rPr>
        <w:t>Pedro Pedrosa</w:t>
      </w:r>
      <w:r>
        <w:rPr>
          <w:rFonts w:ascii="Times" w:eastAsia="Times" w:hAnsi="Times" w:cs="Times"/>
          <w:color w:val="000000"/>
        </w:rPr>
        <w:t xml:space="preserve"> Rebouças </w:t>
      </w:r>
      <w:proofErr w:type="gramStart"/>
      <w:r>
        <w:rPr>
          <w:rFonts w:ascii="Times" w:eastAsia="Times" w:hAnsi="Times" w:cs="Times"/>
          <w:color w:val="000000"/>
        </w:rPr>
        <w:t>Filho</w:t>
      </w:r>
      <w:r>
        <w:rPr>
          <w:rFonts w:ascii="Times" w:eastAsia="Times" w:hAnsi="Times" w:cs="Times"/>
          <w:color w:val="000000"/>
          <w:sz w:val="12"/>
          <w:szCs w:val="12"/>
          <w:vertAlign w:val="superscript"/>
        </w:rPr>
        <w:t>(</w:t>
      </w:r>
      <w:proofErr w:type="gramEnd"/>
      <w:r>
        <w:rPr>
          <w:rFonts w:ascii="Times" w:eastAsia="Times" w:hAnsi="Times" w:cs="Times"/>
          <w:color w:val="000000"/>
          <w:sz w:val="12"/>
          <w:szCs w:val="12"/>
          <w:vertAlign w:val="superscript"/>
        </w:rPr>
        <w:t>2)</w:t>
      </w:r>
      <w:r>
        <w:rPr>
          <w:rFonts w:ascii="Times" w:eastAsia="Times" w:hAnsi="Times" w:cs="Times"/>
          <w:color w:val="000000"/>
        </w:rPr>
        <w:t xml:space="preserve">; Instituto Federal de Educação, Ciência e Tecnologia do Ceará, </w:t>
      </w:r>
      <w:r>
        <w:rPr>
          <w:rFonts w:ascii="Times" w:eastAsia="Times" w:hAnsi="Times" w:cs="Times"/>
          <w:i/>
          <w:color w:val="000000"/>
        </w:rPr>
        <w:t xml:space="preserve">campus  </w:t>
      </w:r>
      <w:r w:rsidRPr="00823B36">
        <w:rPr>
          <w:rFonts w:ascii="Times New Roman" w:eastAsia="Times" w:hAnsi="Times New Roman" w:cs="Times New Roman"/>
          <w:color w:val="000000"/>
        </w:rPr>
        <w:t xml:space="preserve">Canindé; </w:t>
      </w:r>
      <w:r w:rsidRPr="00823B36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pedrosarf@</w:t>
      </w:r>
      <w:r w:rsidRPr="00823B36">
        <w:rPr>
          <w:rStyle w:val="nfase"/>
          <w:rFonts w:ascii="Times New Roman" w:hAnsi="Times New Roman" w:cs="Times New Roman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gmail</w:t>
      </w:r>
      <w:r w:rsidRPr="00823B36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.com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527"/>
        <w:rPr>
          <w:rFonts w:ascii="Times" w:eastAsia="Times" w:hAnsi="Times" w:cs="Times"/>
          <w:b/>
          <w:color w:val="FF0000"/>
          <w:sz w:val="25"/>
          <w:szCs w:val="25"/>
        </w:rPr>
      </w:pPr>
      <w:r>
        <w:rPr>
          <w:rFonts w:ascii="Times" w:eastAsia="Times" w:hAnsi="Times" w:cs="Times"/>
          <w:b/>
          <w:color w:val="000000"/>
          <w:sz w:val="25"/>
          <w:szCs w:val="25"/>
        </w:rPr>
        <w:t xml:space="preserve">1. </w:t>
      </w:r>
      <w:r>
        <w:rPr>
          <w:rFonts w:ascii="Times" w:eastAsia="Times" w:hAnsi="Times" w:cs="Times"/>
          <w:b/>
          <w:color w:val="FF0000"/>
          <w:sz w:val="25"/>
          <w:szCs w:val="25"/>
        </w:rPr>
        <w:t xml:space="preserve">DESCRIÇÃO DA PROPOSTA 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527" w:firstLine="19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 presente trabalho propõe a análise dessas imagens com o auxílio de </w:t>
      </w:r>
      <w:proofErr w:type="spellStart"/>
      <w:r>
        <w:rPr>
          <w:rFonts w:ascii="Times" w:eastAsia="Times" w:hAnsi="Times" w:cs="Times"/>
          <w:sz w:val="24"/>
          <w:szCs w:val="24"/>
        </w:rPr>
        <w:t>CNNs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associadas </w:t>
      </w:r>
      <w:proofErr w:type="gramStart"/>
      <w:r>
        <w:rPr>
          <w:rFonts w:ascii="Times" w:eastAsia="Times" w:hAnsi="Times" w:cs="Times"/>
          <w:sz w:val="24"/>
          <w:szCs w:val="24"/>
        </w:rPr>
        <w:t>a extratores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>
        <w:rPr>
          <w:rFonts w:ascii="Times" w:eastAsia="Times" w:hAnsi="Times" w:cs="Times"/>
          <w:sz w:val="24"/>
          <w:szCs w:val="24"/>
        </w:rPr>
        <w:t>Machine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Learning através do processo de </w:t>
      </w:r>
      <w:proofErr w:type="spellStart"/>
      <w:r>
        <w:rPr>
          <w:rFonts w:ascii="Times" w:eastAsia="Times" w:hAnsi="Times" w:cs="Times"/>
          <w:sz w:val="24"/>
          <w:szCs w:val="24"/>
        </w:rPr>
        <w:t>Transfer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Learning. Foi utilizado nos experimentos o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BreakHis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, constituído de imagens histopatológicas de Câ</w:t>
      </w:r>
      <w:r>
        <w:rPr>
          <w:rFonts w:ascii="Times" w:eastAsia="Times" w:hAnsi="Times" w:cs="Times"/>
          <w:sz w:val="24"/>
          <w:szCs w:val="24"/>
        </w:rPr>
        <w:t>ncer de mama com diferentes escalas de ampliação de tumores que podem ser classificados como Maligno ou Benigno. Neste estudo foram realizadas diferentes combinações de Extrator-Classificador, buscando assim a comparação do melhor modelo. Dentre os resulta</w:t>
      </w:r>
      <w:r>
        <w:rPr>
          <w:rFonts w:ascii="Times" w:eastAsia="Times" w:hAnsi="Times" w:cs="Times"/>
          <w:sz w:val="24"/>
          <w:szCs w:val="24"/>
        </w:rPr>
        <w:t xml:space="preserve">dos alcançados, o melhor conjunto Extrator-Classificador formado foi a CNN </w:t>
      </w:r>
      <w:proofErr w:type="gramStart"/>
      <w:r>
        <w:rPr>
          <w:rFonts w:ascii="Times" w:eastAsia="Times" w:hAnsi="Times" w:cs="Times"/>
          <w:sz w:val="24"/>
          <w:szCs w:val="24"/>
        </w:rPr>
        <w:t>DenseNet201</w:t>
      </w:r>
      <w:proofErr w:type="gramEnd"/>
      <w:r>
        <w:rPr>
          <w:rFonts w:ascii="Times" w:eastAsia="Times" w:hAnsi="Times" w:cs="Times"/>
          <w:sz w:val="24"/>
          <w:szCs w:val="24"/>
        </w:rPr>
        <w:t>, atuando como extrator, com o classificador SVM RBF, obtendo acurácia de 95,39% e precisão de 95,43% para o fator de magnificação de 200X. A fim de validar os experiment</w:t>
      </w:r>
      <w:r>
        <w:rPr>
          <w:rFonts w:ascii="Times" w:eastAsia="Times" w:hAnsi="Times" w:cs="Times"/>
          <w:sz w:val="24"/>
          <w:szCs w:val="24"/>
        </w:rPr>
        <w:t xml:space="preserve">os, </w:t>
      </w:r>
      <w:proofErr w:type="gramStart"/>
      <w:r>
        <w:rPr>
          <w:rFonts w:ascii="Times" w:eastAsia="Times" w:hAnsi="Times" w:cs="Times"/>
          <w:sz w:val="24"/>
          <w:szCs w:val="24"/>
        </w:rPr>
        <w:t>foram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gerados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diferentes modelos, comparados entre si, e validados em uma comparação baseados em métodos da literatura, mostrando assim a eficácia no modelo proposto.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14"/>
        <w:rPr>
          <w:rFonts w:ascii="Times" w:eastAsia="Times" w:hAnsi="Times" w:cs="Times"/>
          <w:b/>
          <w:color w:val="FF0000"/>
          <w:sz w:val="25"/>
          <w:szCs w:val="25"/>
        </w:rPr>
      </w:pPr>
      <w:r>
        <w:rPr>
          <w:rFonts w:ascii="Times" w:eastAsia="Times" w:hAnsi="Times" w:cs="Times"/>
          <w:b/>
          <w:color w:val="000000"/>
          <w:sz w:val="25"/>
          <w:szCs w:val="25"/>
        </w:rPr>
        <w:t xml:space="preserve">2. </w:t>
      </w:r>
      <w:r>
        <w:rPr>
          <w:rFonts w:ascii="Times" w:eastAsia="Times" w:hAnsi="Times" w:cs="Times"/>
          <w:b/>
          <w:color w:val="FF0000"/>
          <w:sz w:val="25"/>
          <w:szCs w:val="25"/>
        </w:rPr>
        <w:t xml:space="preserve">INFORMAÇÕES BÁSICAS </w:t>
      </w:r>
    </w:p>
    <w:p w:rsidR="00693ADC" w:rsidRDefault="00693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14" w:firstLine="205"/>
        <w:rPr>
          <w:rFonts w:ascii="Times" w:eastAsia="Times" w:hAnsi="Times" w:cs="Times"/>
          <w:b/>
          <w:color w:val="FF0000"/>
          <w:sz w:val="25"/>
          <w:szCs w:val="25"/>
        </w:rPr>
      </w:pP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14" w:firstLine="20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Este projeto tem como objetivo utilizar uma nova abordagem para identificação de tecidos em exames histopatológicos. Essa abordagem é baseada no uso de Processamento Digital de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  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Imagens (PDI) aliada aos métodos de classificação de imagens </w:t>
      </w:r>
      <w:proofErr w:type="spellStart"/>
      <w:r>
        <w:rPr>
          <w:rFonts w:ascii="Times" w:eastAsia="Times" w:hAnsi="Times" w:cs="Times"/>
          <w:sz w:val="24"/>
          <w:szCs w:val="24"/>
        </w:rPr>
        <w:t>Transfer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Learning</w:t>
      </w:r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Machine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Learning e </w:t>
      </w:r>
      <w:proofErr w:type="spellStart"/>
      <w:r>
        <w:rPr>
          <w:rFonts w:ascii="Times" w:eastAsia="Times" w:hAnsi="Times" w:cs="Times"/>
          <w:sz w:val="24"/>
          <w:szCs w:val="24"/>
        </w:rPr>
        <w:t>Deep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Learning. A base de dados de imagens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BreakHist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, em que contém as imagens de tumores malignos e benignos, serão extraídas e classificadas tendo em vista os métodos citados acima e, por fim, os resultados serão comparados e expostos</w:t>
      </w:r>
      <w:r>
        <w:rPr>
          <w:rFonts w:ascii="Times" w:eastAsia="Times" w:hAnsi="Times" w:cs="Times"/>
          <w:sz w:val="24"/>
          <w:szCs w:val="24"/>
        </w:rPr>
        <w:t xml:space="preserve"> para contribuição no ramo medicinal.. 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4"/>
        <w:rPr>
          <w:rFonts w:ascii="Times" w:eastAsia="Times" w:hAnsi="Times" w:cs="Times"/>
          <w:b/>
          <w:color w:val="FF0000"/>
          <w:sz w:val="25"/>
          <w:szCs w:val="25"/>
        </w:rPr>
      </w:pPr>
      <w:proofErr w:type="gramStart"/>
      <w:r>
        <w:rPr>
          <w:rFonts w:ascii="Times" w:eastAsia="Times" w:hAnsi="Times" w:cs="Times"/>
          <w:b/>
          <w:color w:val="000000"/>
          <w:sz w:val="25"/>
          <w:szCs w:val="25"/>
        </w:rPr>
        <w:t>3</w:t>
      </w:r>
      <w:proofErr w:type="gramEnd"/>
      <w:r>
        <w:rPr>
          <w:rFonts w:ascii="Times" w:eastAsia="Times" w:hAnsi="Times" w:cs="Times"/>
          <w:b/>
          <w:color w:val="000000"/>
          <w:sz w:val="25"/>
          <w:szCs w:val="25"/>
        </w:rPr>
        <w:t xml:space="preserve"> </w:t>
      </w:r>
      <w:r>
        <w:rPr>
          <w:rFonts w:ascii="Times" w:eastAsia="Times" w:hAnsi="Times" w:cs="Times"/>
          <w:b/>
          <w:color w:val="FF0000"/>
          <w:sz w:val="25"/>
          <w:szCs w:val="25"/>
        </w:rPr>
        <w:t xml:space="preserve">DESCRIÇÃO DO PROBLEMA E SOLUÇÃO PROPOSTA 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4" w:firstLine="20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 câncer de mama é a causa de morte por câncer mais comum entre mulheres na faixa etária de 40 </w:t>
      </w:r>
      <w:proofErr w:type="gramStart"/>
      <w:r>
        <w:rPr>
          <w:rFonts w:ascii="Times" w:eastAsia="Times" w:hAnsi="Times" w:cs="Times"/>
          <w:sz w:val="24"/>
          <w:szCs w:val="24"/>
        </w:rPr>
        <w:t>à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45 anos, além de ser o principal fator da mortalidade no sexo feminino[1]. </w:t>
      </w:r>
      <w:r>
        <w:rPr>
          <w:rFonts w:ascii="Times" w:eastAsia="Times" w:hAnsi="Times" w:cs="Times"/>
          <w:sz w:val="24"/>
          <w:szCs w:val="24"/>
        </w:rPr>
        <w:t>Segundo a Organização mundial da saúde (OMS), em 2020, cerca de 2,3 milhões de mulheres foram diagnosticadas com câncer de mama, sendo que até o final do mesmo ano, cerca de 7,8 milhões de mulheres viviam após receber o diagnóstico.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4" w:firstLine="20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Com objetivo de tornar </w:t>
      </w:r>
      <w:r>
        <w:rPr>
          <w:rFonts w:ascii="Times" w:eastAsia="Times" w:hAnsi="Times" w:cs="Times"/>
          <w:sz w:val="24"/>
          <w:szCs w:val="24"/>
        </w:rPr>
        <w:t>não somente este tipo de classificação, mas diversas outras aplicações médicas mais rápidas e precisas, muitos métodos de Diagnóstico Assistido por Computador (CAD) foram propostos ao longo dos anos. Esses métodos são baseados principalmente em Processamen</w:t>
      </w:r>
      <w:r>
        <w:rPr>
          <w:rFonts w:ascii="Times" w:eastAsia="Times" w:hAnsi="Times" w:cs="Times"/>
          <w:sz w:val="24"/>
          <w:szCs w:val="24"/>
        </w:rPr>
        <w:t xml:space="preserve">to Digital de Imagens, </w:t>
      </w:r>
      <w:proofErr w:type="spellStart"/>
      <w:r>
        <w:rPr>
          <w:rFonts w:ascii="Times" w:eastAsia="Times" w:hAnsi="Times" w:cs="Times"/>
          <w:sz w:val="24"/>
          <w:szCs w:val="24"/>
        </w:rPr>
        <w:t>Machine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Learning e </w:t>
      </w:r>
      <w:proofErr w:type="spellStart"/>
      <w:r>
        <w:rPr>
          <w:rFonts w:ascii="Times" w:eastAsia="Times" w:hAnsi="Times" w:cs="Times"/>
          <w:sz w:val="24"/>
          <w:szCs w:val="24"/>
        </w:rPr>
        <w:t>Deep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Learning, que se caracterizam por utilizar Inteligência Artificial, ou auxiliar, em atividades humanas de forma automática e </w:t>
      </w:r>
      <w:proofErr w:type="gramStart"/>
      <w:r>
        <w:rPr>
          <w:rFonts w:ascii="Times" w:eastAsia="Times" w:hAnsi="Times" w:cs="Times"/>
          <w:sz w:val="24"/>
          <w:szCs w:val="24"/>
        </w:rPr>
        <w:t>precisa[</w:t>
      </w:r>
      <w:proofErr w:type="gramEnd"/>
      <w:r>
        <w:rPr>
          <w:rFonts w:ascii="Times" w:eastAsia="Times" w:hAnsi="Times" w:cs="Times"/>
          <w:sz w:val="24"/>
          <w:szCs w:val="24"/>
        </w:rPr>
        <w:t>2]. A primeira proposta é baseada em recursos artesanais extraídos usando Mo</w:t>
      </w:r>
      <w:r>
        <w:rPr>
          <w:rFonts w:ascii="Times" w:eastAsia="Times" w:hAnsi="Times" w:cs="Times"/>
          <w:sz w:val="24"/>
          <w:szCs w:val="24"/>
        </w:rPr>
        <w:t xml:space="preserve">mentos de Hu, histograma de cores e texturas </w:t>
      </w:r>
      <w:proofErr w:type="spellStart"/>
      <w:r>
        <w:rPr>
          <w:rFonts w:ascii="Times" w:eastAsia="Times" w:hAnsi="Times" w:cs="Times"/>
          <w:sz w:val="24"/>
          <w:szCs w:val="24"/>
        </w:rPr>
        <w:t>Haralick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para posteriormente a classificação desses atributos serem classificados por classificadores convencionais. Já a segunda proposta é baseada no uso das redes VGG16, VGG19 e </w:t>
      </w:r>
      <w:proofErr w:type="gramStart"/>
      <w:r>
        <w:rPr>
          <w:rFonts w:ascii="Times" w:eastAsia="Times" w:hAnsi="Times" w:cs="Times"/>
          <w:sz w:val="24"/>
          <w:szCs w:val="24"/>
        </w:rPr>
        <w:t>ResNet50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para extração e class</w:t>
      </w:r>
      <w:r>
        <w:rPr>
          <w:rFonts w:ascii="Times" w:eastAsia="Times" w:hAnsi="Times" w:cs="Times"/>
          <w:sz w:val="24"/>
          <w:szCs w:val="24"/>
        </w:rPr>
        <w:t xml:space="preserve">ificação de atributos. Os resultados foram satisfatórios, sobretudo para as redes neurais </w:t>
      </w:r>
      <w:proofErr w:type="spellStart"/>
      <w:r>
        <w:rPr>
          <w:rFonts w:ascii="Times" w:eastAsia="Times" w:hAnsi="Times" w:cs="Times"/>
          <w:sz w:val="24"/>
          <w:szCs w:val="24"/>
        </w:rPr>
        <w:lastRenderedPageBreak/>
        <w:t>convolucionais</w:t>
      </w:r>
      <w:proofErr w:type="spellEnd"/>
      <w:r>
        <w:rPr>
          <w:rFonts w:ascii="Times" w:eastAsia="Times" w:hAnsi="Times" w:cs="Times"/>
          <w:sz w:val="24"/>
          <w:szCs w:val="24"/>
        </w:rPr>
        <w:t>, alcançando acurácias de 93,97%.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>
            <wp:extent cx="6758630" cy="2120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863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Times" w:eastAsia="Times" w:hAnsi="Times" w:cs="Times"/>
          <w:b/>
          <w:sz w:val="25"/>
          <w:szCs w:val="25"/>
        </w:rPr>
      </w:pPr>
      <w:r>
        <w:rPr>
          <w:rFonts w:ascii="Times" w:eastAsia="Times" w:hAnsi="Times" w:cs="Times"/>
          <w:b/>
          <w:sz w:val="25"/>
          <w:szCs w:val="25"/>
        </w:rPr>
        <w:t xml:space="preserve">Figura 1 - Processo de </w:t>
      </w:r>
      <w:proofErr w:type="spellStart"/>
      <w:r>
        <w:rPr>
          <w:rFonts w:ascii="Times" w:eastAsia="Times" w:hAnsi="Times" w:cs="Times"/>
          <w:b/>
          <w:sz w:val="25"/>
          <w:szCs w:val="25"/>
        </w:rPr>
        <w:t>Transfer</w:t>
      </w:r>
      <w:proofErr w:type="spellEnd"/>
      <w:r>
        <w:rPr>
          <w:rFonts w:ascii="Times" w:eastAsia="Times" w:hAnsi="Times" w:cs="Times"/>
          <w:b/>
          <w:sz w:val="25"/>
          <w:szCs w:val="25"/>
        </w:rPr>
        <w:t xml:space="preserve"> Learning.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515"/>
        <w:rPr>
          <w:rFonts w:ascii="Times" w:eastAsia="Times" w:hAnsi="Times" w:cs="Times"/>
          <w:b/>
          <w:color w:val="FF0000"/>
          <w:sz w:val="25"/>
          <w:szCs w:val="25"/>
        </w:rPr>
      </w:pPr>
      <w:r>
        <w:rPr>
          <w:rFonts w:ascii="Times" w:eastAsia="Times" w:hAnsi="Times" w:cs="Times"/>
          <w:b/>
          <w:color w:val="000000"/>
          <w:sz w:val="25"/>
          <w:szCs w:val="25"/>
        </w:rPr>
        <w:t xml:space="preserve">4. </w:t>
      </w:r>
      <w:r>
        <w:rPr>
          <w:rFonts w:ascii="Times" w:eastAsia="Times" w:hAnsi="Times" w:cs="Times"/>
          <w:b/>
          <w:color w:val="FF0000"/>
          <w:sz w:val="25"/>
          <w:szCs w:val="25"/>
        </w:rPr>
        <w:t xml:space="preserve">DIFERENCIAIS/ BENEFÍCIOS/ POTENCIAIS 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515" w:firstLine="20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 método de </w:t>
      </w:r>
      <w:proofErr w:type="spellStart"/>
      <w:r>
        <w:rPr>
          <w:rFonts w:ascii="Times" w:eastAsia="Times" w:hAnsi="Times" w:cs="Times"/>
          <w:sz w:val="24"/>
          <w:szCs w:val="24"/>
        </w:rPr>
        <w:t>Transfer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Learning consiste em usar uma rede neural </w:t>
      </w:r>
      <w:proofErr w:type="spellStart"/>
      <w:r>
        <w:rPr>
          <w:rFonts w:ascii="Times" w:eastAsia="Times" w:hAnsi="Times" w:cs="Times"/>
          <w:sz w:val="24"/>
          <w:szCs w:val="24"/>
        </w:rPr>
        <w:t>convolucional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(CNN), </w:t>
      </w:r>
      <w:proofErr w:type="spellStart"/>
      <w:r>
        <w:rPr>
          <w:rFonts w:ascii="Times" w:eastAsia="Times" w:hAnsi="Times" w:cs="Times"/>
          <w:sz w:val="24"/>
          <w:szCs w:val="24"/>
        </w:rPr>
        <w:t>pré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-treinada com uma grande base de dados, para extrair características de forma e textura de outro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>, de forma a fazer a extração dos atributos das imagens para usar</w:t>
      </w:r>
      <w:r>
        <w:rPr>
          <w:rFonts w:ascii="Times" w:eastAsia="Times" w:hAnsi="Times" w:cs="Times"/>
          <w:sz w:val="24"/>
          <w:szCs w:val="24"/>
        </w:rPr>
        <w:t xml:space="preserve"> na etapa de classificação, utilizando de classificadores </w:t>
      </w:r>
      <w:proofErr w:type="gramStart"/>
      <w:r>
        <w:rPr>
          <w:rFonts w:ascii="Times" w:eastAsia="Times" w:hAnsi="Times" w:cs="Times"/>
          <w:sz w:val="24"/>
          <w:szCs w:val="24"/>
        </w:rPr>
        <w:t>tradicionais[</w:t>
      </w:r>
      <w:proofErr w:type="gramEnd"/>
      <w:r>
        <w:rPr>
          <w:rFonts w:ascii="Times" w:eastAsia="Times" w:hAnsi="Times" w:cs="Times"/>
          <w:sz w:val="24"/>
          <w:szCs w:val="24"/>
        </w:rPr>
        <w:t>3].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515" w:firstLine="20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Neste trabalho foi utilizado as topologias de </w:t>
      </w:r>
      <w:proofErr w:type="spellStart"/>
      <w:r>
        <w:rPr>
          <w:rFonts w:ascii="Times" w:eastAsia="Times" w:hAnsi="Times" w:cs="Times"/>
          <w:sz w:val="24"/>
          <w:szCs w:val="24"/>
        </w:rPr>
        <w:t>CNN's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com pesos já treinados originalmente com o grande banco de imagens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ImageNet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[4], que consiste em milhões de imagens de objetos do dia a dia, com cerca de 1000 classes diferentes. Para todas, as </w:t>
      </w:r>
      <w:proofErr w:type="spellStart"/>
      <w:r>
        <w:rPr>
          <w:rFonts w:ascii="Times" w:eastAsia="Times" w:hAnsi="Times" w:cs="Times"/>
          <w:sz w:val="24"/>
          <w:szCs w:val="24"/>
        </w:rPr>
        <w:t>fully-conne</w:t>
      </w:r>
      <w:r>
        <w:rPr>
          <w:rFonts w:ascii="Times" w:eastAsia="Times" w:hAnsi="Times" w:cs="Times"/>
          <w:sz w:val="24"/>
          <w:szCs w:val="24"/>
        </w:rPr>
        <w:t>cted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layers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foram removidas, sendo </w:t>
      </w:r>
      <w:proofErr w:type="gramStart"/>
      <w:r>
        <w:rPr>
          <w:rFonts w:ascii="Times" w:eastAsia="Times" w:hAnsi="Times" w:cs="Times"/>
          <w:sz w:val="24"/>
          <w:szCs w:val="24"/>
        </w:rPr>
        <w:t>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saída de cada uma das redes, um vetor resultante da última camada </w:t>
      </w:r>
      <w:proofErr w:type="spellStart"/>
      <w:r>
        <w:rPr>
          <w:rFonts w:ascii="Times" w:eastAsia="Times" w:hAnsi="Times" w:cs="Times"/>
          <w:sz w:val="24"/>
          <w:szCs w:val="24"/>
        </w:rPr>
        <w:t>convolucional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ou de </w:t>
      </w:r>
      <w:proofErr w:type="spellStart"/>
      <w:r>
        <w:rPr>
          <w:rFonts w:ascii="Times" w:eastAsia="Times" w:hAnsi="Times" w:cs="Times"/>
          <w:sz w:val="24"/>
          <w:szCs w:val="24"/>
        </w:rPr>
        <w:t>pooling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515" w:firstLine="20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As configurações VGG16 e VGG19 se diferenciam pelo seu número de camadas de pesos, a primeira com 16 camadas e a segunda com</w:t>
      </w:r>
      <w:r>
        <w:rPr>
          <w:rFonts w:ascii="Times" w:eastAsia="Times" w:hAnsi="Times" w:cs="Times"/>
          <w:sz w:val="24"/>
          <w:szCs w:val="24"/>
        </w:rPr>
        <w:t xml:space="preserve"> 19 camadas. Essa arquitetura se diferencia pelo uso de filtros </w:t>
      </w:r>
      <w:proofErr w:type="spellStart"/>
      <w:r>
        <w:rPr>
          <w:rFonts w:ascii="Times" w:eastAsia="Times" w:hAnsi="Times" w:cs="Times"/>
          <w:sz w:val="24"/>
          <w:szCs w:val="24"/>
        </w:rPr>
        <w:t>convolucionais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pequenos, o que aumenta seu poder de </w:t>
      </w:r>
      <w:proofErr w:type="gramStart"/>
      <w:r>
        <w:rPr>
          <w:rFonts w:ascii="Times" w:eastAsia="Times" w:hAnsi="Times" w:cs="Times"/>
          <w:sz w:val="24"/>
          <w:szCs w:val="24"/>
        </w:rPr>
        <w:t>profundidade[</w:t>
      </w:r>
      <w:proofErr w:type="gramEnd"/>
      <w:r>
        <w:rPr>
          <w:rFonts w:ascii="Times" w:eastAsia="Times" w:hAnsi="Times" w:cs="Times"/>
          <w:sz w:val="24"/>
          <w:szCs w:val="24"/>
        </w:rPr>
        <w:t>5].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515" w:firstLine="20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Em paralelo, as três diferentes configurações de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DenseNet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se diferenciam pelos diferentes números de camadas que as compõem</w:t>
      </w:r>
      <w:r>
        <w:rPr>
          <w:rFonts w:ascii="Times" w:eastAsia="Times" w:hAnsi="Times" w:cs="Times"/>
          <w:sz w:val="24"/>
          <w:szCs w:val="24"/>
        </w:rPr>
        <w:t xml:space="preserve">, sendo compostas por camadas </w:t>
      </w:r>
      <w:proofErr w:type="spellStart"/>
      <w:r>
        <w:rPr>
          <w:rFonts w:ascii="Times" w:eastAsia="Times" w:hAnsi="Times" w:cs="Times"/>
          <w:sz w:val="24"/>
          <w:szCs w:val="24"/>
        </w:rPr>
        <w:t>convolucionais</w:t>
      </w:r>
      <w:proofErr w:type="spellEnd"/>
      <w:r>
        <w:rPr>
          <w:rFonts w:ascii="Times" w:eastAsia="Times" w:hAnsi="Times" w:cs="Times"/>
          <w:sz w:val="24"/>
          <w:szCs w:val="24"/>
        </w:rPr>
        <w:t>, de transição e pelos chamados "</w:t>
      </w:r>
      <w:proofErr w:type="spellStart"/>
      <w:r>
        <w:rPr>
          <w:rFonts w:ascii="Times" w:eastAsia="Times" w:hAnsi="Times" w:cs="Times"/>
          <w:sz w:val="24"/>
          <w:szCs w:val="24"/>
        </w:rPr>
        <w:t>DenseBlocks</w:t>
      </w:r>
      <w:proofErr w:type="spellEnd"/>
      <w:r>
        <w:rPr>
          <w:rFonts w:ascii="Times" w:eastAsia="Times" w:hAnsi="Times" w:cs="Times"/>
          <w:sz w:val="24"/>
          <w:szCs w:val="24"/>
        </w:rPr>
        <w:t>". Sua principal característica é suas conexões densas entre as camadas, alimentando um sistema de forte propagação de atributos para as próximas camadas e o seu reuso,</w:t>
      </w:r>
      <w:r>
        <w:rPr>
          <w:rFonts w:ascii="Times" w:eastAsia="Times" w:hAnsi="Times" w:cs="Times"/>
          <w:sz w:val="24"/>
          <w:szCs w:val="24"/>
        </w:rPr>
        <w:t xml:space="preserve"> sendo necessários poucos </w:t>
      </w:r>
      <w:proofErr w:type="gramStart"/>
      <w:r>
        <w:rPr>
          <w:rFonts w:ascii="Times" w:eastAsia="Times" w:hAnsi="Times" w:cs="Times"/>
          <w:sz w:val="24"/>
          <w:szCs w:val="24"/>
        </w:rPr>
        <w:t>parâmetros[</w:t>
      </w:r>
      <w:proofErr w:type="gramEnd"/>
      <w:r>
        <w:rPr>
          <w:rFonts w:ascii="Times" w:eastAsia="Times" w:hAnsi="Times" w:cs="Times"/>
          <w:sz w:val="24"/>
          <w:szCs w:val="24"/>
        </w:rPr>
        <w:t>6].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515" w:firstLine="20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Após a etapa de extração de características, os vetores de atributos, extraídos pelas topologias apresentadas na seção anterior, têm diferentes tamanhos, a depender da rede, e são fornecidos aos sete classificadores</w:t>
      </w:r>
      <w:r>
        <w:rPr>
          <w:rFonts w:ascii="Times" w:eastAsia="Times" w:hAnsi="Times" w:cs="Times"/>
          <w:sz w:val="24"/>
          <w:szCs w:val="24"/>
        </w:rPr>
        <w:t xml:space="preserve"> utilizados neste trabalho. São eles: </w:t>
      </w:r>
      <w:proofErr w:type="spellStart"/>
      <w:r>
        <w:rPr>
          <w:rFonts w:ascii="Times" w:eastAsia="Times" w:hAnsi="Times" w:cs="Times"/>
          <w:sz w:val="24"/>
          <w:szCs w:val="24"/>
        </w:rPr>
        <w:t>Naive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Bayes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MLP, </w:t>
      </w:r>
      <w:proofErr w:type="spellStart"/>
      <w:r>
        <w:rPr>
          <w:rFonts w:ascii="Times" w:eastAsia="Times" w:hAnsi="Times" w:cs="Times"/>
          <w:sz w:val="24"/>
          <w:szCs w:val="24"/>
        </w:rPr>
        <w:t>Nearest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Neighbors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Random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Forest e três diferentes versões de SVM (</w:t>
      </w:r>
      <w:proofErr w:type="gramStart"/>
      <w:r>
        <w:rPr>
          <w:rFonts w:ascii="Times" w:eastAsia="Times" w:hAnsi="Times" w:cs="Times"/>
          <w:sz w:val="24"/>
          <w:szCs w:val="24"/>
        </w:rPr>
        <w:t>Linear, Polinomial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e RBF).</w:t>
      </w:r>
    </w:p>
    <w:p w:rsidR="00693ADC" w:rsidRDefault="00693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515"/>
        <w:rPr>
          <w:rFonts w:ascii="Times" w:eastAsia="Times" w:hAnsi="Times" w:cs="Times"/>
          <w:sz w:val="24"/>
          <w:szCs w:val="24"/>
        </w:rPr>
      </w:pP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51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lastRenderedPageBreak/>
        <w:drawing>
          <wp:inline distT="114300" distB="114300" distL="114300" distR="114300">
            <wp:extent cx="6734175" cy="47339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3ADC" w:rsidRDefault="00693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4"/>
          <w:szCs w:val="24"/>
        </w:rPr>
      </w:pP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sz w:val="25"/>
          <w:szCs w:val="25"/>
        </w:rPr>
      </w:pPr>
      <w:r>
        <w:rPr>
          <w:rFonts w:ascii="Times" w:eastAsia="Times" w:hAnsi="Times" w:cs="Times"/>
          <w:b/>
          <w:sz w:val="25"/>
          <w:szCs w:val="25"/>
        </w:rPr>
        <w:t>Tabela 1 - Destaque do classificador com o melhor resultado encontrado.</w:t>
      </w:r>
    </w:p>
    <w:p w:rsidR="00693ADC" w:rsidRDefault="00693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jc w:val="center"/>
        <w:rPr>
          <w:rFonts w:ascii="Times" w:eastAsia="Times" w:hAnsi="Times" w:cs="Times"/>
          <w:b/>
          <w:sz w:val="25"/>
          <w:szCs w:val="25"/>
        </w:rPr>
      </w:pP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6"/>
        <w:rPr>
          <w:rFonts w:ascii="Times" w:eastAsia="Times" w:hAnsi="Times" w:cs="Times"/>
          <w:b/>
          <w:color w:val="FF0000"/>
          <w:sz w:val="25"/>
          <w:szCs w:val="25"/>
        </w:rPr>
      </w:pPr>
      <w:r>
        <w:rPr>
          <w:rFonts w:ascii="Times" w:eastAsia="Times" w:hAnsi="Times" w:cs="Times"/>
          <w:b/>
          <w:color w:val="000000"/>
          <w:sz w:val="25"/>
          <w:szCs w:val="25"/>
        </w:rPr>
        <w:t xml:space="preserve">5. </w:t>
      </w:r>
      <w:r>
        <w:rPr>
          <w:rFonts w:ascii="Times" w:eastAsia="Times" w:hAnsi="Times" w:cs="Times"/>
          <w:b/>
          <w:color w:val="FF0000"/>
          <w:sz w:val="25"/>
          <w:szCs w:val="25"/>
        </w:rPr>
        <w:t xml:space="preserve">MECANISMO DE TRANSFERÊNCIA DE TECNOLOGIA </w:t>
      </w:r>
    </w:p>
    <w:p w:rsidR="00693ADC" w:rsidRDefault="00693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7" w:lineRule="auto"/>
        <w:ind w:left="516" w:right="426"/>
        <w:rPr>
          <w:rFonts w:ascii="Times" w:eastAsia="Times" w:hAnsi="Times" w:cs="Times"/>
          <w:sz w:val="24"/>
          <w:szCs w:val="24"/>
        </w:rPr>
      </w:pP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7" w:lineRule="auto"/>
        <w:ind w:left="516" w:right="426" w:firstLine="20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Este estudo apresenta um método para classificar imagens de tecidos compostas de exames histopatológicos em quatro escalas binárias entre benigno e maligno.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A abordagem é dividida em duas etapas: I) extração de características usando </w:t>
      </w:r>
      <w:proofErr w:type="spellStart"/>
      <w:r>
        <w:rPr>
          <w:rFonts w:ascii="Times" w:eastAsia="Times" w:hAnsi="Times" w:cs="Times"/>
          <w:sz w:val="24"/>
          <w:szCs w:val="24"/>
        </w:rPr>
        <w:t>CNNs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por meio da técni</w:t>
      </w:r>
      <w:r>
        <w:rPr>
          <w:rFonts w:ascii="Times" w:eastAsia="Times" w:hAnsi="Times" w:cs="Times"/>
          <w:sz w:val="24"/>
          <w:szCs w:val="24"/>
        </w:rPr>
        <w:t>ca de transferência de aprendizagem, e II)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classificação automática de imagens usando métodos de aprendizado de máquina.</w:t>
      </w:r>
    </w:p>
    <w:p w:rsidR="00693ADC" w:rsidRDefault="00693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7" w:lineRule="auto"/>
        <w:ind w:left="516" w:right="426"/>
        <w:rPr>
          <w:rFonts w:ascii="Times" w:eastAsia="Times" w:hAnsi="Times" w:cs="Times"/>
          <w:sz w:val="24"/>
          <w:szCs w:val="24"/>
        </w:rPr>
      </w:pP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7" w:lineRule="auto"/>
        <w:ind w:left="516" w:right="426" w:firstLine="20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Os resultados mostram que as </w:t>
      </w:r>
      <w:proofErr w:type="spellStart"/>
      <w:r>
        <w:rPr>
          <w:rFonts w:ascii="Times" w:eastAsia="Times" w:hAnsi="Times" w:cs="Times"/>
          <w:sz w:val="24"/>
          <w:szCs w:val="24"/>
        </w:rPr>
        <w:t>CNNs</w:t>
      </w:r>
      <w:proofErr w:type="spellEnd"/>
      <w:r>
        <w:rPr>
          <w:rFonts w:ascii="Times" w:eastAsia="Times" w:hAnsi="Times" w:cs="Times"/>
          <w:sz w:val="24"/>
          <w:szCs w:val="24"/>
        </w:rPr>
        <w:t>, combinadas com a técnica de transferência de aprendizagem e métodos de aprendizagem de máquinas pod</w:t>
      </w:r>
      <w:r>
        <w:rPr>
          <w:rFonts w:ascii="Times" w:eastAsia="Times" w:hAnsi="Times" w:cs="Times"/>
          <w:sz w:val="24"/>
          <w:szCs w:val="24"/>
        </w:rPr>
        <w:t xml:space="preserve">em ser usados como extratores de recursos para este problema. Assim, Podemos afirmar que os experimentos deste estudo alcançaram baixo custos computacional, dispondo de uma acurácia de 95.38% com o extrator </w:t>
      </w:r>
      <w:proofErr w:type="gramStart"/>
      <w:r>
        <w:rPr>
          <w:rFonts w:ascii="Times" w:eastAsia="Times" w:hAnsi="Times" w:cs="Times"/>
          <w:sz w:val="24"/>
          <w:szCs w:val="24"/>
        </w:rPr>
        <w:t>DenseNet201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aliado ao classificador SVM RBF na cl</w:t>
      </w:r>
      <w:r>
        <w:rPr>
          <w:rFonts w:ascii="Times" w:eastAsia="Times" w:hAnsi="Times" w:cs="Times"/>
          <w:sz w:val="24"/>
          <w:szCs w:val="24"/>
        </w:rPr>
        <w:t xml:space="preserve">asse de 200x entre maligno e benigno, com uso da base de dados </w:t>
      </w:r>
      <w:proofErr w:type="spellStart"/>
      <w:r>
        <w:rPr>
          <w:rFonts w:ascii="Times" w:eastAsia="Times" w:hAnsi="Times" w:cs="Times"/>
          <w:sz w:val="24"/>
          <w:szCs w:val="24"/>
        </w:rPr>
        <w:t>BreaKHis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além de F1-Score 93.69% e 10 </w:t>
      </w:r>
      <w:proofErr w:type="spellStart"/>
      <w:r>
        <w:rPr>
          <w:rFonts w:ascii="Times" w:eastAsia="Times" w:hAnsi="Times" w:cs="Times"/>
          <w:sz w:val="24"/>
          <w:szCs w:val="24"/>
        </w:rPr>
        <w:t>ms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no tempo de teste médio, como mostra a tabela 5. Nesse sentido, o método proposto com uso do melhor modelo traz ganhos significativos para aplicações m</w:t>
      </w:r>
      <w:r>
        <w:rPr>
          <w:rFonts w:ascii="Times" w:eastAsia="Times" w:hAnsi="Times" w:cs="Times"/>
          <w:sz w:val="24"/>
          <w:szCs w:val="24"/>
        </w:rPr>
        <w:t xml:space="preserve">édicas para auxílio ao </w:t>
      </w:r>
      <w:proofErr w:type="spellStart"/>
      <w:r>
        <w:rPr>
          <w:rFonts w:ascii="Times" w:eastAsia="Times" w:hAnsi="Times" w:cs="Times"/>
          <w:sz w:val="24"/>
          <w:szCs w:val="24"/>
        </w:rPr>
        <w:t>pré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-diagnóstico com o objetivo de identificar de tecidos em exames histopatológicos com excelentes resultados. </w:t>
      </w:r>
    </w:p>
    <w:p w:rsidR="00693ADC" w:rsidRDefault="00693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7" w:lineRule="auto"/>
        <w:ind w:left="516" w:right="426"/>
        <w:rPr>
          <w:rFonts w:ascii="Times" w:eastAsia="Times" w:hAnsi="Times" w:cs="Times"/>
          <w:sz w:val="24"/>
          <w:szCs w:val="24"/>
        </w:rPr>
      </w:pP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7" w:lineRule="auto"/>
        <w:ind w:left="516" w:right="426" w:firstLine="20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Portanto, o estudo tem como foco, intensificar as análises, buscando parâmetros que viabilizem cada vez mais </w:t>
      </w:r>
      <w:proofErr w:type="gramStart"/>
      <w:r>
        <w:rPr>
          <w:rFonts w:ascii="Times" w:eastAsia="Times" w:hAnsi="Times" w:cs="Times"/>
          <w:sz w:val="24"/>
          <w:szCs w:val="24"/>
        </w:rPr>
        <w:t>um melhores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resultados. Para trabalhos futuros, é tido como proposta, aplicação do modelo deste estudo para diferentes imagens de tecidos, como melanoma e diferentes tipos de doenças de pele, a fim de avaliar a generalização do modelo para diferentes tipos de problem</w:t>
      </w:r>
      <w:r>
        <w:rPr>
          <w:rFonts w:ascii="Times" w:eastAsia="Times" w:hAnsi="Times" w:cs="Times"/>
          <w:sz w:val="24"/>
          <w:szCs w:val="24"/>
        </w:rPr>
        <w:t xml:space="preserve">as e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693ADC" w:rsidRDefault="00693ADC">
      <w:pPr>
        <w:widowControl w:val="0"/>
        <w:spacing w:before="296" w:line="240" w:lineRule="auto"/>
        <w:ind w:left="515" w:right="426"/>
        <w:rPr>
          <w:rFonts w:ascii="Times" w:eastAsia="Times" w:hAnsi="Times" w:cs="Times"/>
          <w:sz w:val="24"/>
          <w:szCs w:val="24"/>
        </w:rPr>
      </w:pP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6. </w:t>
      </w:r>
      <w:r>
        <w:rPr>
          <w:rFonts w:ascii="Times" w:eastAsia="Times" w:hAnsi="Times" w:cs="Times"/>
          <w:b/>
          <w:color w:val="FF0000"/>
          <w:sz w:val="24"/>
          <w:szCs w:val="24"/>
        </w:rPr>
        <w:t>REFERÊNCIAS BIBLIOGRÁFICAS</w:t>
      </w:r>
    </w:p>
    <w:p w:rsidR="00693ADC" w:rsidRDefault="00693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515" w:right="566" w:firstLine="16"/>
        <w:rPr>
          <w:rFonts w:ascii="Times" w:eastAsia="Times" w:hAnsi="Times" w:cs="Times"/>
          <w:sz w:val="24"/>
          <w:szCs w:val="24"/>
        </w:rPr>
      </w:pP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515" w:right="566" w:firstLine="1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[1] </w:t>
      </w:r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SYED,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Liyakathunisa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; JABEEN,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Saima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; MANIMALA, S.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Telemammography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: </w:t>
      </w:r>
      <w:proofErr w:type="gram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 novel approach</w:t>
      </w:r>
      <w:proofErr w:type="gram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for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early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detection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of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breast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cancer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through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wavelets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based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image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processing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and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machine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learning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techniques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. In: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Advances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in Soft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Computing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and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Machine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Learning in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Image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Processing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. Springer,</w:t>
      </w:r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Cham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, 2018. </w:t>
      </w:r>
      <w:proofErr w:type="gram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p.</w:t>
      </w:r>
      <w:proofErr w:type="gram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149-183.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515" w:right="566" w:firstLine="16"/>
        <w:rPr>
          <w:rFonts w:ascii="Times" w:eastAsia="Times" w:hAnsi="Times" w:cs="Times"/>
          <w:color w:val="222222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 xml:space="preserve">[2] </w:t>
      </w:r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KOOI,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Thijs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et</w:t>
      </w:r>
      <w:proofErr w:type="gram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al.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Large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scale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deep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learning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for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computer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aided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detection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of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mammographic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lesions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. Medical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image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analysis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, v. 35, p. 303-312, 2017.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515" w:right="566" w:firstLine="16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3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]  </w:t>
      </w:r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ZHU,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Zhe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et al.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Deep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learning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for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identifying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radiogenomic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associations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in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breast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cancer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Computers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in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biology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and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medicine, v. 109, p. 85-90, 2019.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515" w:right="566" w:firstLine="1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[4] </w:t>
      </w:r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DENG, Jia </w:t>
      </w:r>
      <w:proofErr w:type="gram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et</w:t>
      </w:r>
      <w:proofErr w:type="gram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al.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Imagenet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: A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large-scale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hierarchical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image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database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. In: 2009 IEEE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conference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on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computer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vision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and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pattern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recognition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. </w:t>
      </w:r>
      <w:proofErr w:type="spellStart"/>
      <w:proofErr w:type="gram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Ieee</w:t>
      </w:r>
      <w:proofErr w:type="spellEnd"/>
      <w:proofErr w:type="gram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, 2009. </w:t>
      </w:r>
      <w:proofErr w:type="gram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p.</w:t>
      </w:r>
      <w:proofErr w:type="gram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248-255.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515" w:right="566" w:firstLine="1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[5] </w:t>
      </w:r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SIMONYAN, K</w:t>
      </w:r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aren; ZISSERMAN, Andrew.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Very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deep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convolutional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networks for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large-scale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image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recognition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. </w:t>
      </w:r>
      <w:proofErr w:type="spellStart"/>
      <w:proofErr w:type="gram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arXiv</w:t>
      </w:r>
      <w:proofErr w:type="spellEnd"/>
      <w:proofErr w:type="gram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preprint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arXiv:1409.1556, 2014.</w:t>
      </w:r>
    </w:p>
    <w:p w:rsidR="00693ADC" w:rsidRDefault="0082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515" w:right="566" w:firstLine="1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[6]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  </w:t>
      </w:r>
      <w:proofErr w:type="gram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HUANG, Gao et al.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Densely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connected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convolutional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networks. In: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Proceedings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of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the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IEEE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conference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on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computer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vision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an</w:t>
      </w:r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d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pattern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recognition</w:t>
      </w:r>
      <w:proofErr w:type="spell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. 2017. </w:t>
      </w:r>
      <w:proofErr w:type="gramStart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>p.</w:t>
      </w:r>
      <w:proofErr w:type="gramEnd"/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 4700-4708</w:t>
      </w:r>
      <w:r>
        <w:rPr>
          <w:color w:val="222222"/>
          <w:sz w:val="24"/>
          <w:szCs w:val="24"/>
          <w:highlight w:val="white"/>
        </w:rPr>
        <w:t>.</w:t>
      </w:r>
    </w:p>
    <w:sectPr w:rsidR="00693ADC">
      <w:pgSz w:w="11900" w:h="16840"/>
      <w:pgMar w:top="668" w:right="630" w:bottom="1200" w:left="6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3ADC"/>
    <w:rsid w:val="00693ADC"/>
    <w:rsid w:val="0082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823B3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3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823B3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3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1263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-Anderson Bessa'</cp:lastModifiedBy>
  <cp:revision>2</cp:revision>
  <dcterms:created xsi:type="dcterms:W3CDTF">2021-09-30T23:05:00Z</dcterms:created>
  <dcterms:modified xsi:type="dcterms:W3CDTF">2021-09-30T23:08:00Z</dcterms:modified>
</cp:coreProperties>
</file>