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vAlign w:val="center"/>
            <w:shd w:fill="14322A"/>
            <w:tcMar>
              <w:top w:w="550" w:type="dxa"/>
              <w:start w:w="520" w:type="dxa"/>
              <w:bottom w:w="500" w:type="dxa"/>
              <w:end w:w="5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60"/>
              <w:jc w:val="center"/>
            </w:pPr>
            <w:r>
              <w:rPr>
                <w:rFonts w:ascii="Calibri" w:hAnsi="Calibri"/>
                <w:b/>
                <w:i w:val="0"/>
                <w:color w:val="B8863C"/>
                <w:sz w:val="26"/>
              </w:rPr>
              <w:t>⌂  ALUGUEL</w:t>
            </w:r>
          </w:p>
          <w:p>
            <w:pPr>
              <w:spacing w:after="360"/>
              <w:jc w:val="center"/>
            </w:pPr>
            <w:r>
              <w:rPr>
                <w:rFonts w:ascii="Calibri" w:hAnsi="Calibri"/>
                <w:b/>
                <w:i w:val="0"/>
                <w:color w:val="B8863C"/>
                <w:sz w:val="18"/>
              </w:rPr>
              <w:t>PROPOSTA COMERCIAL</w:t>
            </w:r>
          </w:p>
          <w:p>
            <w:pPr>
              <w:spacing w:after="2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8"/>
              </w:rPr>
              <w:t>Aluguel</w:t>
            </w:r>
          </w:p>
          <w:p>
            <w:pPr>
              <w:spacing w:after="60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DCE8E2"/>
                <w:sz w:val="28"/>
              </w:rPr>
              <w:t>Gestão de imóveis, contratos e recebimentos para uma rotina mais organizada.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B8863C"/>
                <w:sz w:val="20"/>
              </w:rPr>
              <w:t>———————————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B9CCC3"/>
                <w:sz w:val="18"/>
              </w:rPr>
              <w:t>Preparada para: [NOME DO CLIENTE]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B9CCC3"/>
                <w:sz w:val="18"/>
              </w:rPr>
              <w:t>Validade: [INSERIR VALIDADE]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B9CCC3"/>
                <w:sz w:val="18"/>
              </w:rPr>
              <w:t>22 de julho de 2026</w:t>
            </w:r>
          </w:p>
        </w:tc>
      </w:tr>
    </w:tbl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PROPOSTA PARA [NOME DO CLIENTE]</w:t>
      </w:r>
    </w:p>
    <w:p>
      <w:pPr>
        <w:pStyle w:val="Heading1"/>
      </w:pPr>
      <w:r>
        <w:t>Uma operação de locação mais clara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Esta proposta apresenta como o Aluguel pode centralizar a gestão cotidiana da carteira, do imóvel vago ao acompanhamento do recebimento.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005"/>
        <w:gridCol w:w="1474"/>
        <w:gridCol w:w="3345"/>
      </w:tblGrid>
      <w:tr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Cliente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[NOME / EMPRESA]</w:t>
            </w:r>
          </w:p>
        </w:tc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Proponente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Aluguel</w:t>
            </w:r>
          </w:p>
        </w:tc>
      </w:tr>
      <w:tr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Responsável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[NOME DO DECISOR]</w:t>
            </w:r>
          </w:p>
        </w:tc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Contato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andertonaluguel@gmail.com</w:t>
            </w:r>
          </w:p>
        </w:tc>
      </w:tr>
      <w:tr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Carteira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[NÚMERO DE IMÓVEIS]</w:t>
            </w:r>
          </w:p>
        </w:tc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Proposta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[CÓDIGO / VERSÃO]</w:t>
            </w:r>
          </w:p>
        </w:tc>
      </w:tr>
    </w:tbl>
    <w:p>
      <w:pPr>
        <w:pStyle w:val="Heading2"/>
      </w:pPr>
      <w:r>
        <w:t>Resumo executivo</w:t>
      </w:r>
    </w:p>
    <w:p>
      <w:r>
        <w:t>O Aluguel reúne imóveis, inquilinos, contratos, recebimentos, energia, despesas, interessados, documentos e agenda em uma única plataforma. O objetivo é oferecer visão operacional e financeira, preservar histórico e facilitar ações manuais de cobrança por WhatsApp e PIX — sem substituir análise jurídica, contábil ou conciliação bancária.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B8863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1E4C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Uma rotina mais organizada, com informações localizáveis e pendências visíveis. Indicadores de resultado serão definidos e medidos junto ao cliente; não há percentuais garantidos.</w:t>
            </w:r>
          </w:p>
        </w:tc>
      </w:tr>
    </w:tbl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01  CONTEXTO</w:t>
      </w:r>
    </w:p>
    <w:p>
      <w:pPr>
        <w:pStyle w:val="Heading1"/>
      </w:pPr>
      <w:r>
        <w:t>O cenário que esta solução endereça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Quando imóveis, cobranças e documentos ficam espalhados, a dificuldade não é apenas registrar: é saber rapidamente o que exige atenção.</w:t>
      </w:r>
    </w:p>
    <w:p>
      <w:pPr>
        <w:pStyle w:val="Heading2"/>
      </w:pPr>
      <w:r>
        <w:t>Situação típica</w:t>
      </w:r>
    </w:p>
    <w:p>
      <w:pPr>
        <w:pStyle w:val="ListBullet"/>
      </w:pPr>
      <w:r>
        <w:rPr>
          <w:rFonts w:ascii="Calibri" w:hAnsi="Calibri"/>
          <w:b w:val="0"/>
          <w:i w:val="0"/>
        </w:rPr>
        <w:t>Cadastros de imóveis e inquilinos distribuídos entre planilhas, anotações e conversas.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Pagamentos, energia e despesas sem uma visão consolidada por mês e por imóvel.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Histórico contratual difícil de consultar quando há troca de inquilino.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Interessados e imóveis vagos acompanhados sem um funil único.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Documentos e fotos sem vínculo claro com a operação correspondente.</w:t>
      </w:r>
    </w:p>
    <w:p>
      <w:pPr>
        <w:pStyle w:val="Heading2"/>
      </w:pPr>
      <w:r>
        <w:t>Ação proposta</w:t>
      </w:r>
    </w:p>
    <w:p>
      <w:r>
        <w:t>Implantar uma conta Aluguel compatível com o tamanho da carteira, configurar os dados do locador, organizar os cadastros prioritários e orientar o responsável pela operação nos fluxos essenciais.</w:t>
      </w:r>
    </w:p>
    <w:p>
      <w:pPr>
        <w:pStyle w:val="Heading2"/>
      </w:pPr>
      <w:r>
        <w:t>Resultado operacional buscado</w:t>
      </w:r>
    </w:p>
    <w:p>
      <w:r>
        <w:t>Concentrar a rotina em um ambiente com status, históricos, alertas e relatórios gerenciais. O registro e a confirmação de recebimentos permanecem sob responsabilidade do usuário.</w:t>
      </w: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02  SOLUÇÃO</w:t>
      </w:r>
    </w:p>
    <w:p>
      <w:pPr>
        <w:pStyle w:val="Heading1"/>
      </w:pPr>
      <w:r>
        <w:t>O que o Aluguel entrega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Uma plataforma web instalável, desenhada para a gestão assistida de pequenos locadores e carteiras enxutas.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860"/>
      </w:tblGrid>
      <w:tr>
        <w:trPr>
          <w:tblHeader w:val="true"/>
        </w:trPr>
        <w:tc>
          <w:tcPr>
            <w:tcW w:type="dxa" w:w="4876"/>
            <w:shd w:fill="14322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4876"/>
            <w:shd w:fill="14322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Capacidade</w:t>
            </w:r>
          </w:p>
        </w:tc>
      </w:tr>
      <w:tr>
        <w:tc>
          <w:tcPr>
            <w:tcW w:type="dxa" w:w="2438"/>
            <w:shd w:fill="F1E4C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19"/>
              </w:rPr>
              <w:t>Painel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Previsto, recebido, falta receber, ocupação, alertas e visão de 12 meses.</w:t>
            </w:r>
          </w:p>
        </w:tc>
      </w:tr>
      <w:tr>
        <w:tc>
          <w:tcPr>
            <w:tcW w:type="dxa" w:w="2438"/>
            <w:shd w:fill="F1E4C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19"/>
              </w:rPr>
              <w:t>Imóveis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Cadastro, status, características, contratos, pagamentos, energia, despesas, fotos e documentos.</w:t>
            </w:r>
          </w:p>
        </w:tc>
      </w:tr>
      <w:tr>
        <w:tc>
          <w:tcPr>
            <w:tcW w:type="dxa" w:w="2438"/>
            <w:shd w:fill="F1E4C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19"/>
              </w:rPr>
              <w:t>Inquilinos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Base reutilizável, vínculos e histórico contratual por ciclo de ocupação.</w:t>
            </w:r>
          </w:p>
        </w:tc>
      </w:tr>
      <w:tr>
        <w:tc>
          <w:tcPr>
            <w:tcW w:type="dxa" w:w="2438"/>
            <w:shd w:fill="F1E4C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19"/>
              </w:rPr>
              <w:t>Financeiro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Acompanhamento mensal/anual, ageing, despesas, saldo e exportações CSV/PDF.</w:t>
            </w:r>
          </w:p>
        </w:tc>
      </w:tr>
      <w:tr>
        <w:tc>
          <w:tcPr>
            <w:tcW w:type="dxa" w:w="2438"/>
            <w:shd w:fill="F1E4C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19"/>
              </w:rPr>
              <w:t>Relacionamento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Mensagens pré-preenchidas para WhatsApp, PIX Copia e Cola e portal de consulta do inquilino.</w:t>
            </w:r>
          </w:p>
        </w:tc>
      </w:tr>
      <w:tr>
        <w:tc>
          <w:tcPr>
            <w:tcW w:type="dxa" w:w="2438"/>
            <w:shd w:fill="F1E4C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19"/>
              </w:rPr>
              <w:t>Vagas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Catálogo público de imóveis vagos/publicados e funil de interessados com combinação por regras.</w:t>
            </w:r>
          </w:p>
        </w:tc>
      </w:tr>
      <w:tr>
        <w:tc>
          <w:tcPr>
            <w:tcW w:type="dxa" w:w="2438"/>
            <w:shd w:fill="F1E4C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19"/>
              </w:rPr>
              <w:t>Operação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Calendário, lembretes manuais, equipe, backup exportável e consulta offline da última cópia.</w:t>
            </w:r>
          </w:p>
        </w:tc>
      </w:tr>
    </w:tbl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03  ESCOPO</w:t>
      </w:r>
    </w:p>
    <w:p>
      <w:pPr>
        <w:pStyle w:val="Heading1"/>
      </w:pPr>
      <w:r>
        <w:t>Configuração e ativação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O escopo comercial deve ser confirmado conforme o volume de dados e o nível de apoio desejado.</w:t>
      </w:r>
    </w:p>
    <w:p>
      <w:pPr>
        <w:pStyle w:val="Heading2"/>
      </w:pPr>
      <w:r>
        <w:t>Incluído nesta proposta</w:t>
      </w:r>
    </w:p>
    <w:p>
      <w:pPr>
        <w:pStyle w:val="ListBullet"/>
      </w:pPr>
      <w:r>
        <w:rPr>
          <w:rFonts w:ascii="Calibri" w:hAnsi="Calibri"/>
          <w:b w:val="0"/>
          <w:i w:val="0"/>
        </w:rPr>
        <w:t>Licença de uso da plataforma no plano selecionado.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Criação da conta e configuração inicial do perfil do locador.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Orientação de início para cadastro de imóveis, inquilinos e contratos.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Acesso aos módulos disponíveis no plano e às atualizações da versão contratada.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[INSERIR ESCOPO DE TREINAMENTO / MIGRAÇÃO / SUPORTE].</w:t>
      </w:r>
    </w:p>
    <w:p>
      <w:pPr>
        <w:pStyle w:val="Heading2"/>
      </w:pPr>
      <w:r>
        <w:t>Não incluído</w:t>
      </w:r>
    </w:p>
    <w:p>
      <w:pPr>
        <w:pStyle w:val="ListBullet"/>
      </w:pPr>
      <w:r>
        <w:rPr>
          <w:rFonts w:ascii="Calibri" w:hAnsi="Calibri"/>
          <w:b w:val="0"/>
          <w:i w:val="0"/>
        </w:rPr>
        <w:t>Serviço jurídico, contábil, fiscal ou elaboração/assinatura de contratos.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Gateway de pagamento, conciliação bancária ou confirmação automática de PIX.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Envio automático de WhatsApp, notificações ou régua de cobrança.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Integrações personalizadas ou migração de dados não descritas no escopo.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Garantia de redução de inadimplência ou de resultado financeiro específico.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3E6B8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DCE7E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Responsabilidade compartilhada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O cliente valida os cadastros, registra recebimentos, mantém dados de contato atualizados e define quem pode acessar a conta.</w:t>
            </w:r>
          </w:p>
        </w:tc>
      </w:tr>
    </w:tbl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04  PLANOS</w:t>
      </w:r>
    </w:p>
    <w:p>
      <w:pPr>
        <w:pStyle w:val="Heading1"/>
      </w:pPr>
      <w:r>
        <w:t>Escolha compatível com a carteira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Os limites abaixo vêm da configuração atual do produto. Valores, periodicidade e política comercial precisam ser preenchidos antes do envio.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2098"/>
        <w:gridCol w:w="1984"/>
        <w:gridCol w:w="3458"/>
      </w:tblGrid>
      <w:tr>
        <w:tc>
          <w:tcPr>
            <w:tcW w:type="dxa" w:w="2438"/>
            <w:shd w:fill="14322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Plano</w:t>
            </w:r>
          </w:p>
        </w:tc>
        <w:tc>
          <w:tcPr>
            <w:tcW w:type="dxa" w:w="2438"/>
            <w:shd w:fill="14322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Imóveis</w:t>
            </w:r>
          </w:p>
        </w:tc>
        <w:tc>
          <w:tcPr>
            <w:tcW w:type="dxa" w:w="2438"/>
            <w:shd w:fill="14322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Armazenamento</w:t>
            </w:r>
          </w:p>
        </w:tc>
        <w:tc>
          <w:tcPr>
            <w:tcW w:type="dxa" w:w="2438"/>
            <w:shd w:fill="14322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Investimento</w:t>
            </w:r>
          </w:p>
        </w:tc>
      </w:tr>
      <w:tr>
        <w:tc>
          <w:tcPr>
            <w:tcW w:type="dxa" w:w="1757"/>
            <w:shd w:fill="F4F6F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20"/>
              </w:rPr>
              <w:t>Gratuito</w:t>
            </w:r>
          </w:p>
        </w:tc>
        <w:tc>
          <w:tcPr>
            <w:tcW w:type="dxa" w:w="209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20"/>
              </w:rPr>
              <w:t>1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20"/>
              </w:rPr>
              <w:t>50 MB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R$ 0,00 / conforme política vigente</w:t>
            </w:r>
          </w:p>
        </w:tc>
      </w:tr>
      <w:tr>
        <w:tc>
          <w:tcPr>
            <w:tcW w:type="dxa" w:w="1757"/>
            <w:shd w:fill="F1E4C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20"/>
              </w:rPr>
              <w:t>Básico</w:t>
            </w:r>
          </w:p>
        </w:tc>
        <w:tc>
          <w:tcPr>
            <w:tcW w:type="dxa" w:w="209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20"/>
              </w:rPr>
              <w:t>3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20"/>
              </w:rPr>
              <w:t>1 GB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8"/>
              </w:rPr>
              <w:t>[INSERIR VALOR E PERIODICIDADE]</w:t>
            </w:r>
          </w:p>
        </w:tc>
      </w:tr>
      <w:tr>
        <w:tc>
          <w:tcPr>
            <w:tcW w:type="dxa" w:w="1757"/>
            <w:shd w:fill="F4F6F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4322A"/>
                <w:sz w:val="20"/>
              </w:rPr>
              <w:t>Premium</w:t>
            </w:r>
          </w:p>
        </w:tc>
        <w:tc>
          <w:tcPr>
            <w:tcW w:type="dxa" w:w="209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20"/>
              </w:rPr>
              <w:t>100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20"/>
              </w:rPr>
              <w:t>10 GB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8"/>
              </w:rPr>
              <w:t>[INSERIR VALOR E PERIODICIDADE]</w:t>
            </w:r>
          </w:p>
        </w:tc>
      </w:tr>
    </w:tbl>
    <w:p>
      <w:pPr>
        <w:pStyle w:val="Heading2"/>
      </w:pPr>
      <w:r>
        <w:t>Plano recomendado</w:t>
      </w:r>
    </w:p>
    <w:p>
      <w:r>
        <w:t>[PLANO] — recomendado com base em [NÚMERO DE IMÓVEIS], [VOLUME DE ARQUIVOS] e [NÚMERO DE USUÁRIOS].</w:t>
      </w:r>
    </w:p>
    <w:p>
      <w:pPr>
        <w:pStyle w:val="Heading2"/>
      </w:pPr>
      <w:r>
        <w:t>Condições comerciais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005"/>
        <w:gridCol w:w="1474"/>
        <w:gridCol w:w="3345"/>
      </w:tblGrid>
      <w:tr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Investimento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[R$ / PERÍODO]</w:t>
            </w:r>
          </w:p>
        </w:tc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Ativação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[PRAZO]</w:t>
            </w:r>
          </w:p>
        </w:tc>
      </w:tr>
      <w:tr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Pagamento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[FORMA E VENCIMENTO]</w:t>
            </w:r>
          </w:p>
        </w:tc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Cancelamento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[POLÍTICA]</w:t>
            </w:r>
          </w:p>
        </w:tc>
      </w:tr>
      <w:tr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Reajuste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[ÍNDICE / REGRA]</w:t>
            </w:r>
          </w:p>
        </w:tc>
        <w:tc>
          <w:tcPr>
            <w:tcW w:type="dxa" w:w="2438"/>
            <w:shd w:fill="F4F6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Validade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8"/>
              </w:rPr>
              <w:t>[DATA / DIAS]</w:t>
            </w:r>
          </w:p>
        </w:tc>
      </w:tr>
    </w:tbl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05  IMPLANTAÇÃO</w:t>
      </w:r>
    </w:p>
    <w:p>
      <w:pPr>
        <w:pStyle w:val="Heading1"/>
      </w:pPr>
      <w:r>
        <w:t>Próximos passos claros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A ativação final depende do escopo de apoio e das informações que o cliente fornecer.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Aprovação da proposta e confirmação das condições comerciais.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Criação ou validação da conta do responsável.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Configuração de perfil, PIX e preferências operacionais.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Cadastro ou importação assistida do escopo acordado.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Orientação dos fluxos essenciais e validação de acesso.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Início da operação e acompanhamento conforme plano de suporte.</w:t>
      </w:r>
    </w:p>
    <w:p>
      <w:pPr>
        <w:pStyle w:val="Heading2"/>
      </w:pPr>
      <w:r>
        <w:t>Cronograma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082"/>
        <w:gridCol w:w="2665"/>
      </w:tblGrid>
      <w:tr>
        <w:tc>
          <w:tcPr>
            <w:tcW w:type="dxa" w:w="3251"/>
            <w:shd w:fill="14322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3251"/>
            <w:shd w:fill="14322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Entrega</w:t>
            </w:r>
          </w:p>
        </w:tc>
        <w:tc>
          <w:tcPr>
            <w:tcW w:type="dxa" w:w="3251"/>
            <w:shd w:fill="14322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Prazo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9"/>
              </w:rPr>
              <w:t>Preparação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Conta e configurações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[PRAZO]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9"/>
              </w:rPr>
              <w:t>Organização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Cadastros do escopo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[PRAZO]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9"/>
              </w:rPr>
              <w:t>Orientação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Sessão de início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[PRAZO]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1C2620"/>
                <w:sz w:val="19"/>
              </w:rPr>
              <w:t>Operação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5C6B63"/>
                <w:sz w:val="19"/>
              </w:rPr>
              <w:t>Acompanhamento acordado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DE4DE"/>
            </w:tcBorders>
          </w:tcPr>
          <w:p>
            <w:r>
              <w:rPr>
                <w:rFonts w:ascii="Calibri" w:hAnsi="Calibri"/>
                <w:b w:val="0"/>
                <w:i w:val="0"/>
                <w:color w:val="1C2620"/>
                <w:sz w:val="19"/>
              </w:rPr>
              <w:t>[PRAZO]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A23B2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4DCD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Pendência a preencher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Defina prazo de ativação, quantidade de encontros, canal/horário de suporte e responsabilidades de migração antes de enviar esta proposta.</w:t>
            </w:r>
          </w:p>
        </w:tc>
      </w:tr>
    </w:tbl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06  CONFIANÇA</w:t>
      </w:r>
    </w:p>
    <w:p>
      <w:pPr>
        <w:pStyle w:val="Heading1"/>
      </w:pPr>
      <w:r>
        <w:t>Como os dados são tratados no produto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O aplicativo utiliza separação por conta e políticas de acesso no banco; a comunicação deve permanecer precisa e sem alegar certificações não verificadas.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Dados operacionais separados por proprietário e perfis de acesso.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Arquivos privados entregues por links temporários quando autorizados.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Backup manual exportável e snapshots diários conforme a configuração atual.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Portal do inquilino em modo de consulta, limitado aos dados e documentos liberados.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Consulta offline da última cópia disponível no aparelho; alterações exigem internet.</w:t>
      </w:r>
    </w:p>
    <w:p>
      <w:pPr>
        <w:pStyle w:val="Heading2"/>
      </w:pPr>
      <w:r>
        <w:t>Observações</w:t>
      </w:r>
    </w:p>
    <w:p>
      <w:r>
        <w:t>A solução não deve ser apresentada como certificada em LGPD, inviolável ou disponível sem interrupção. Termos de uso, aviso de privacidade e responsabilidades contratuais devem passar por revisão jurídica antes da comercialização em escala.</w:t>
      </w:r>
    </w:p>
    <w:p>
      <w:pPr>
        <w:pStyle w:val="Heading2"/>
      </w:pPr>
      <w:r>
        <w:t>Suporte</w:t>
      </w:r>
    </w:p>
    <w:p>
      <w:r>
        <w:t>Canal: [E-MAIL / WHATSAPP]  •  Horário: [JANELA]  •  Prazo inicial de resposta: [SLA]  •  Escopo: [DESCREVER].</w:t>
      </w: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8C631F"/>
          <w:sz w:val="17"/>
        </w:rPr>
        <w:t>07  ACEITE</w:t>
      </w:r>
    </w:p>
    <w:p>
      <w:pPr>
        <w:pStyle w:val="Heading1"/>
      </w:pPr>
      <w:r>
        <w:t>Vamos organizar sua carteira?</w:t>
      </w:r>
    </w:p>
    <w:p>
      <w:pPr>
        <w:spacing w:after="240" w:line="300" w:lineRule="auto"/>
      </w:pPr>
      <w:r>
        <w:rPr>
          <w:rFonts w:ascii="Calibri" w:hAnsi="Calibri"/>
          <w:b/>
          <w:i w:val="0"/>
          <w:color w:val="14322A"/>
          <w:sz w:val="28"/>
        </w:rPr>
        <w:t>Após o preenchimento dos campos comerciais, este documento estará pronto para assinatura e início do processo de ativação.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9411"/>
      </w:tblGrid>
      <w:tr>
        <w:tc>
          <w:tcPr>
            <w:tcW w:type="dxa" w:w="4876"/>
            <w:shd w:fill="B8863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1E4C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4322A"/>
                <w:sz w:val="21"/>
              </w:rPr>
              <w:t>Ação recomendada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C6B63"/>
                <w:sz w:val="20"/>
              </w:rPr>
              <w:t>Agendar uma demonstração guiada e validar o plano adequado ao número de imóveis e ao volume de arquivos.</w:t>
            </w:r>
          </w:p>
        </w:tc>
      </w:tr>
    </w:tbl>
    <w:p>
      <w:pPr>
        <w:pStyle w:val="Heading2"/>
      </w:pPr>
      <w:r>
        <w:t>Aceite da proposta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876"/>
            <w:shd w:fill="F4F6F3"/>
            <w:tcMar>
              <w:top w:w="110" w:type="dxa"/>
              <w:start w:w="140" w:type="dxa"/>
              <w:bottom w:w="330" w:type="dxa"/>
              <w:end w:w="140" w:type="dxa"/>
            </w:tcMar>
            <w:tcBorders>
              <w:top w:val="single" w:sz="4" w:color="DDE4DE"/>
              <w:left w:val="single" w:sz="4" w:color="DDE4DE"/>
              <w:bottom w:val="single" w:sz="8" w:color="DDE4DE"/>
              <w:right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Cliente / Razão social</w:t>
            </w:r>
          </w:p>
        </w:tc>
        <w:tc>
          <w:tcPr>
            <w:tcW w:type="dxa" w:w="4876"/>
            <w:shd w:fill="F4F6F3"/>
            <w:tcMar>
              <w:top w:w="110" w:type="dxa"/>
              <w:start w:w="140" w:type="dxa"/>
              <w:bottom w:w="330" w:type="dxa"/>
              <w:end w:w="140" w:type="dxa"/>
            </w:tcMar>
            <w:tcBorders>
              <w:top w:val="single" w:sz="4" w:color="DDE4DE"/>
              <w:left w:val="single" w:sz="4" w:color="DDE4DE"/>
              <w:bottom w:val="single" w:sz="8" w:color="DDE4DE"/>
              <w:right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CPF / CNPJ</w:t>
            </w:r>
          </w:p>
        </w:tc>
      </w:tr>
      <w:tr>
        <w:tc>
          <w:tcPr>
            <w:tcW w:type="dxa" w:w="4876"/>
            <w:shd w:fill="F4F6F3"/>
            <w:tcMar>
              <w:top w:w="110" w:type="dxa"/>
              <w:start w:w="140" w:type="dxa"/>
              <w:bottom w:w="330" w:type="dxa"/>
              <w:end w:w="140" w:type="dxa"/>
            </w:tcMar>
            <w:tcBorders>
              <w:top w:val="single" w:sz="4" w:color="DDE4DE"/>
              <w:left w:val="single" w:sz="4" w:color="DDE4DE"/>
              <w:bottom w:val="single" w:sz="8" w:color="DDE4DE"/>
              <w:right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Nome do responsável</w:t>
            </w:r>
          </w:p>
        </w:tc>
        <w:tc>
          <w:tcPr>
            <w:tcW w:type="dxa" w:w="4876"/>
            <w:shd w:fill="F4F6F3"/>
            <w:tcMar>
              <w:top w:w="110" w:type="dxa"/>
              <w:start w:w="140" w:type="dxa"/>
              <w:bottom w:w="330" w:type="dxa"/>
              <w:end w:w="140" w:type="dxa"/>
            </w:tcMar>
            <w:tcBorders>
              <w:top w:val="single" w:sz="4" w:color="DDE4DE"/>
              <w:left w:val="single" w:sz="4" w:color="DDE4DE"/>
              <w:bottom w:val="single" w:sz="8" w:color="DDE4DE"/>
              <w:right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Cargo / função</w:t>
            </w:r>
          </w:p>
        </w:tc>
      </w:tr>
      <w:tr>
        <w:tc>
          <w:tcPr>
            <w:tcW w:type="dxa" w:w="4876"/>
            <w:shd w:fill="F4F6F3"/>
            <w:tcMar>
              <w:top w:w="110" w:type="dxa"/>
              <w:start w:w="140" w:type="dxa"/>
              <w:bottom w:w="330" w:type="dxa"/>
              <w:end w:w="140" w:type="dxa"/>
            </w:tcMar>
            <w:tcBorders>
              <w:top w:val="single" w:sz="4" w:color="DDE4DE"/>
              <w:left w:val="single" w:sz="4" w:color="DDE4DE"/>
              <w:bottom w:val="single" w:sz="8" w:color="DDE4DE"/>
              <w:right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Assinatura</w:t>
            </w:r>
          </w:p>
        </w:tc>
        <w:tc>
          <w:tcPr>
            <w:tcW w:type="dxa" w:w="4876"/>
            <w:shd w:fill="F4F6F3"/>
            <w:tcMar>
              <w:top w:w="110" w:type="dxa"/>
              <w:start w:w="140" w:type="dxa"/>
              <w:bottom w:w="330" w:type="dxa"/>
              <w:end w:w="140" w:type="dxa"/>
            </w:tcMar>
            <w:tcBorders>
              <w:top w:val="single" w:sz="4" w:color="DDE4DE"/>
              <w:left w:val="single" w:sz="4" w:color="DDE4DE"/>
              <w:bottom w:val="single" w:sz="8" w:color="DDE4DE"/>
              <w:right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Data</w:t>
            </w:r>
          </w:p>
        </w:tc>
      </w:tr>
      <w:tr>
        <w:tc>
          <w:tcPr>
            <w:tcW w:type="dxa" w:w="4876"/>
            <w:shd w:fill="F4F6F3"/>
            <w:tcMar>
              <w:top w:w="110" w:type="dxa"/>
              <w:start w:w="140" w:type="dxa"/>
              <w:bottom w:w="330" w:type="dxa"/>
              <w:end w:w="140" w:type="dxa"/>
            </w:tcMar>
            <w:tcBorders>
              <w:top w:val="single" w:sz="4" w:color="DDE4DE"/>
              <w:left w:val="single" w:sz="4" w:color="DDE4DE"/>
              <w:bottom w:val="single" w:sz="8" w:color="DDE4DE"/>
              <w:right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Plano selecionado</w:t>
            </w:r>
          </w:p>
        </w:tc>
        <w:tc>
          <w:tcPr>
            <w:tcW w:type="dxa" w:w="4876"/>
            <w:shd w:fill="F4F6F3"/>
            <w:tcMar>
              <w:top w:w="110" w:type="dxa"/>
              <w:start w:w="140" w:type="dxa"/>
              <w:bottom w:w="330" w:type="dxa"/>
              <w:end w:w="140" w:type="dxa"/>
            </w:tcMar>
            <w:tcBorders>
              <w:top w:val="single" w:sz="4" w:color="DDE4DE"/>
              <w:left w:val="single" w:sz="4" w:color="DDE4DE"/>
              <w:bottom w:val="single" w:sz="8" w:color="DDE4DE"/>
              <w:right w:val="single" w:sz="4" w:color="DDE4DE"/>
            </w:tcBorders>
          </w:tcPr>
          <w:p>
            <w:r>
              <w:rPr>
                <w:rFonts w:ascii="Calibri" w:hAnsi="Calibri"/>
                <w:b/>
                <w:i w:val="0"/>
                <w:color w:val="5C6B63"/>
                <w:sz w:val="17"/>
              </w:rPr>
              <w:t>Condição comercial</w:t>
            </w:r>
          </w:p>
        </w:tc>
      </w:tr>
    </w:tbl>
    <w:p>
      <w:pPr>
        <w:pStyle w:val="Heading2"/>
      </w:pPr>
      <w:r>
        <w:t>Contato</w:t>
      </w:r>
    </w:p>
    <w:p>
      <w:r>
        <w:t>E-mail: andertonaluguel@gmail.com</w:t>
        <w:br/>
        <w:t>Aplicativo: https://aluguel-casas-anderton.netlify.app</w:t>
        <w:br/>
        <w:t>WhatsApp: [INSERIR NÚMERO COM DDD]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504"/>
      </w:tblGrid>
      <w:tr>
        <w:trPr>
          <w:trHeight w:val="60" w:hRule="exact"/>
        </w:trPr>
        <w:tc>
          <w:tcPr>
            <w:tcW w:type="dxa" w:w="4876"/>
            <w:shd w:fill="B8863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76"/>
            <w:shd w:fill="F4F6F3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jc w:val="center"/>
      </w:pPr>
      <w:r>
        <w:rPr>
          <w:rFonts w:ascii="Calibri" w:hAnsi="Calibri"/>
          <w:b/>
          <w:i w:val="0"/>
          <w:color w:val="14322A"/>
          <w:sz w:val="22"/>
        </w:rPr>
        <w:t>Aluguel — cada aluguel no lugar certo.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5C6B63"/>
        <w:sz w:val="16"/>
      </w:rPr>
      <w:t xml:space="preserve">ALUGUEL  •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b/>
        <w:color w:val="8C631F"/>
        <w:sz w:val="16"/>
      </w:rPr>
      <w:t>ALUGUEL  /  GESTÃO DE ALUGUÉIS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320" w:lineRule="auto"/>
      <w:jc w:val="both"/>
    </w:pPr>
    <w:rPr>
      <w:rFonts w:ascii="Calibri" w:hAnsi="Calibri"/>
      <w:color w:val="1C26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8C63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8C63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8C63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32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