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41F6" w14:textId="05160FB8" w:rsidR="00970968" w:rsidRDefault="00970968">
      <w:r>
        <w:rPr>
          <w:noProof/>
        </w:rPr>
        <w:drawing>
          <wp:inline distT="0" distB="0" distL="0" distR="0" wp14:anchorId="3A65AEE8" wp14:editId="51AA6BC8">
            <wp:extent cx="5943600" cy="76911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409C" w14:textId="77777777" w:rsidR="00970968" w:rsidRDefault="00970968"/>
    <w:p w14:paraId="6E478E33" w14:textId="77777777" w:rsidR="00970968" w:rsidRDefault="00970968"/>
    <w:p w14:paraId="5D4B820F" w14:textId="77777777" w:rsidR="00970968" w:rsidRDefault="00970968"/>
    <w:p w14:paraId="2BA3E303" w14:textId="77777777" w:rsidR="00970968" w:rsidRDefault="00970968"/>
    <w:p w14:paraId="677E68FE" w14:textId="3C10AB1A" w:rsidR="00064814" w:rsidRDefault="00970968">
      <w:r>
        <w:t>As shown above in the calculations, the optimum Log10 value of N is 2.4 that returns an N value of 251.1886432, which makes sense because it is in the region with plenty of mesh points. It is not a perfect agreement as it is 16.3961885 off the theoretical optimum value of 267.5848317</w:t>
      </w:r>
      <w:r w:rsidR="007F3D13">
        <w:t>.</w:t>
      </w:r>
    </w:p>
    <w:sectPr w:rsidR="0006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68"/>
    <w:rsid w:val="007F3D13"/>
    <w:rsid w:val="00970968"/>
    <w:rsid w:val="00AE734E"/>
    <w:rsid w:val="00C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F56E"/>
  <w15:chartTrackingRefBased/>
  <w15:docId w15:val="{25365B29-0C1E-4D49-B8DD-CB055E46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Adiantoro</dc:creator>
  <cp:keywords/>
  <dc:description/>
  <cp:lastModifiedBy>Andhika Adiantoro</cp:lastModifiedBy>
  <cp:revision>2</cp:revision>
  <dcterms:created xsi:type="dcterms:W3CDTF">2021-03-05T18:14:00Z</dcterms:created>
  <dcterms:modified xsi:type="dcterms:W3CDTF">2021-03-05T18:25:00Z</dcterms:modified>
</cp:coreProperties>
</file>