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894" w:rsidRPr="00B4198E" w:rsidRDefault="00F67894" w:rsidP="00CD188B">
      <w:pPr>
        <w:pStyle w:val="NoSpacing"/>
        <w:spacing w:line="480" w:lineRule="auto"/>
        <w:rPr>
          <w:rFonts w:ascii="Times New Roman" w:hAnsi="Times New Roman" w:cs="Times New Roman"/>
          <w:b/>
          <w:sz w:val="24"/>
          <w:szCs w:val="24"/>
        </w:rPr>
      </w:pPr>
      <w:r w:rsidRPr="00B4198E">
        <w:rPr>
          <w:rFonts w:ascii="Times New Roman" w:hAnsi="Times New Roman" w:cs="Times New Roman"/>
          <w:b/>
          <w:sz w:val="24"/>
          <w:szCs w:val="24"/>
        </w:rPr>
        <w:t>Materials and Methods</w:t>
      </w:r>
    </w:p>
    <w:p w:rsidR="001A0DC3" w:rsidRDefault="00F67894" w:rsidP="00CD18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Skate samples were collected from 2002 to 2005</w:t>
      </w:r>
      <w:r w:rsidR="001A0DC3">
        <w:rPr>
          <w:rFonts w:ascii="Times New Roman" w:hAnsi="Times New Roman" w:cs="Times New Roman"/>
          <w:sz w:val="24"/>
          <w:szCs w:val="24"/>
        </w:rPr>
        <w:t xml:space="preserve"> by the National Marine Fisheries Service Southwest Fisheries Science Center (NMFS -SWFSC) during</w:t>
      </w:r>
      <w:r w:rsidR="001B1D34">
        <w:rPr>
          <w:rFonts w:ascii="Times New Roman" w:hAnsi="Times New Roman" w:cs="Times New Roman"/>
          <w:sz w:val="24"/>
          <w:szCs w:val="24"/>
        </w:rPr>
        <w:t xml:space="preserve"> fishery-independent</w:t>
      </w:r>
      <w:r w:rsidR="001A0DC3">
        <w:rPr>
          <w:rFonts w:ascii="Times New Roman" w:hAnsi="Times New Roman" w:cs="Times New Roman"/>
          <w:sz w:val="24"/>
          <w:szCs w:val="24"/>
        </w:rPr>
        <w:t xml:space="preserve"> trawl and longline surveys of central California</w:t>
      </w:r>
      <w:r w:rsidR="00D4764D">
        <w:rPr>
          <w:rFonts w:ascii="Times New Roman" w:hAnsi="Times New Roman" w:cs="Times New Roman"/>
          <w:sz w:val="24"/>
          <w:szCs w:val="24"/>
        </w:rPr>
        <w:t xml:space="preserve"> (36º 40.44’ N, 122º 57’ W to 36º 59.76’ N, 122º 11.86’ W)</w:t>
      </w:r>
      <w:r w:rsidR="001B1D34">
        <w:rPr>
          <w:rFonts w:ascii="Times New Roman" w:hAnsi="Times New Roman" w:cs="Times New Roman"/>
          <w:sz w:val="24"/>
          <w:szCs w:val="24"/>
        </w:rPr>
        <w:t xml:space="preserve"> (Figure 1</w:t>
      </w:r>
      <w:r w:rsidR="001B1D34" w:rsidRPr="00F3470A">
        <w:rPr>
          <w:rFonts w:ascii="Times New Roman" w:hAnsi="Times New Roman" w:cs="Times New Roman"/>
          <w:sz w:val="24"/>
          <w:szCs w:val="24"/>
        </w:rPr>
        <w:t>)</w:t>
      </w:r>
      <w:r w:rsidR="001A0DC3" w:rsidRPr="00F3470A">
        <w:rPr>
          <w:rFonts w:ascii="Times New Roman" w:hAnsi="Times New Roman" w:cs="Times New Roman"/>
          <w:sz w:val="24"/>
          <w:szCs w:val="24"/>
        </w:rPr>
        <w:t>.</w:t>
      </w:r>
      <w:r w:rsidR="00BF7385" w:rsidRPr="00F3470A">
        <w:rPr>
          <w:rFonts w:ascii="Times New Roman" w:hAnsi="Times New Roman" w:cs="Times New Roman"/>
          <w:sz w:val="24"/>
          <w:szCs w:val="24"/>
        </w:rPr>
        <w:t xml:space="preserve"> </w:t>
      </w:r>
      <w:r w:rsidR="001A0DC3">
        <w:rPr>
          <w:rFonts w:ascii="Times New Roman" w:hAnsi="Times New Roman" w:cs="Times New Roman"/>
          <w:sz w:val="24"/>
          <w:szCs w:val="24"/>
        </w:rPr>
        <w:t xml:space="preserve">Specimens </w:t>
      </w:r>
      <w:proofErr w:type="gramStart"/>
      <w:r w:rsidR="001A0DC3">
        <w:rPr>
          <w:rFonts w:ascii="Times New Roman" w:hAnsi="Times New Roman" w:cs="Times New Roman"/>
          <w:sz w:val="24"/>
          <w:szCs w:val="24"/>
        </w:rPr>
        <w:t>were sexed, assigned a maturity status</w:t>
      </w:r>
      <w:r w:rsidR="00A63E73">
        <w:rPr>
          <w:rFonts w:ascii="Times New Roman" w:hAnsi="Times New Roman" w:cs="Times New Roman"/>
          <w:sz w:val="24"/>
          <w:szCs w:val="24"/>
        </w:rPr>
        <w:t xml:space="preserve"> following Ebert (2005)</w:t>
      </w:r>
      <w:r w:rsidR="001A0DC3">
        <w:rPr>
          <w:rFonts w:ascii="Times New Roman" w:hAnsi="Times New Roman" w:cs="Times New Roman"/>
          <w:sz w:val="24"/>
          <w:szCs w:val="24"/>
        </w:rPr>
        <w:t>, and measured for total length (TL) and total weight (TW)</w:t>
      </w:r>
      <w:proofErr w:type="gramEnd"/>
      <w:r w:rsidR="001A0DC3">
        <w:rPr>
          <w:rFonts w:ascii="Times New Roman" w:hAnsi="Times New Roman" w:cs="Times New Roman"/>
          <w:sz w:val="24"/>
          <w:szCs w:val="24"/>
        </w:rPr>
        <w:t xml:space="preserve">. Additional biological measurements included gonad weight for both sexes, inner clasper length (mm) for males and </w:t>
      </w:r>
      <w:proofErr w:type="spellStart"/>
      <w:r w:rsidR="001A0DC3">
        <w:rPr>
          <w:rFonts w:ascii="Times New Roman" w:hAnsi="Times New Roman" w:cs="Times New Roman"/>
          <w:sz w:val="24"/>
          <w:szCs w:val="24"/>
        </w:rPr>
        <w:t>oviducal</w:t>
      </w:r>
      <w:proofErr w:type="spellEnd"/>
      <w:r w:rsidR="001A0DC3">
        <w:rPr>
          <w:rFonts w:ascii="Times New Roman" w:hAnsi="Times New Roman" w:cs="Times New Roman"/>
          <w:sz w:val="24"/>
          <w:szCs w:val="24"/>
        </w:rPr>
        <w:t xml:space="preserve"> gland </w:t>
      </w:r>
      <w:bookmarkStart w:id="0" w:name="_GoBack"/>
      <w:r w:rsidR="001A0DC3">
        <w:rPr>
          <w:rFonts w:ascii="Times New Roman" w:hAnsi="Times New Roman" w:cs="Times New Roman"/>
          <w:sz w:val="24"/>
          <w:szCs w:val="24"/>
        </w:rPr>
        <w:t>width (mm) and largest ova diameter (mm) for females.</w:t>
      </w:r>
      <w:r w:rsidR="004972E8">
        <w:rPr>
          <w:rFonts w:ascii="Times New Roman" w:hAnsi="Times New Roman" w:cs="Times New Roman"/>
          <w:sz w:val="24"/>
          <w:szCs w:val="24"/>
        </w:rPr>
        <w:t xml:space="preserve"> </w:t>
      </w:r>
    </w:p>
    <w:bookmarkEnd w:id="0"/>
    <w:p w:rsidR="001A0DC3" w:rsidRDefault="001A0DC3" w:rsidP="00CD18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Maturity </w:t>
      </w:r>
      <w:proofErr w:type="gramStart"/>
      <w:r>
        <w:rPr>
          <w:rFonts w:ascii="Times New Roman" w:hAnsi="Times New Roman" w:cs="Times New Roman"/>
          <w:sz w:val="24"/>
          <w:szCs w:val="24"/>
        </w:rPr>
        <w:t>was d</w:t>
      </w:r>
      <w:r w:rsidR="00BF7385">
        <w:rPr>
          <w:rFonts w:ascii="Times New Roman" w:hAnsi="Times New Roman" w:cs="Times New Roman"/>
          <w:sz w:val="24"/>
          <w:szCs w:val="24"/>
        </w:rPr>
        <w:t>etermined</w:t>
      </w:r>
      <w:proofErr w:type="gramEnd"/>
      <w:r w:rsidR="00BF7385">
        <w:rPr>
          <w:rFonts w:ascii="Times New Roman" w:hAnsi="Times New Roman" w:cs="Times New Roman"/>
          <w:sz w:val="24"/>
          <w:szCs w:val="24"/>
        </w:rPr>
        <w:t xml:space="preserve"> by examination of gonads and in males, the degree of clasper rigidity. In addition, inner clasper length and </w:t>
      </w:r>
      <w:proofErr w:type="spellStart"/>
      <w:r w:rsidR="00BF7385">
        <w:rPr>
          <w:rFonts w:ascii="Times New Roman" w:hAnsi="Times New Roman" w:cs="Times New Roman"/>
          <w:sz w:val="24"/>
          <w:szCs w:val="24"/>
        </w:rPr>
        <w:t>oviducal</w:t>
      </w:r>
      <w:proofErr w:type="spellEnd"/>
      <w:r w:rsidR="00BF7385">
        <w:rPr>
          <w:rFonts w:ascii="Times New Roman" w:hAnsi="Times New Roman" w:cs="Times New Roman"/>
          <w:sz w:val="24"/>
          <w:szCs w:val="24"/>
        </w:rPr>
        <w:t xml:space="preserve"> gland width </w:t>
      </w:r>
      <w:proofErr w:type="gramStart"/>
      <w:r w:rsidR="00BF7385">
        <w:rPr>
          <w:rFonts w:ascii="Times New Roman" w:hAnsi="Times New Roman" w:cs="Times New Roman"/>
          <w:sz w:val="24"/>
          <w:szCs w:val="24"/>
        </w:rPr>
        <w:t>were plotted</w:t>
      </w:r>
      <w:proofErr w:type="gramEnd"/>
      <w:r w:rsidR="00BF7385">
        <w:rPr>
          <w:rFonts w:ascii="Times New Roman" w:hAnsi="Times New Roman" w:cs="Times New Roman"/>
          <w:sz w:val="24"/>
          <w:szCs w:val="24"/>
        </w:rPr>
        <w:t xml:space="preserve"> against TL for males and females respectively to help assess maturity. An abrupt change in slope indicates maturation.</w:t>
      </w:r>
      <w:r>
        <w:rPr>
          <w:rFonts w:ascii="Times New Roman" w:hAnsi="Times New Roman" w:cs="Times New Roman"/>
          <w:sz w:val="24"/>
          <w:szCs w:val="24"/>
        </w:rPr>
        <w:t xml:space="preserve"> </w:t>
      </w:r>
      <w:r w:rsidR="00931170">
        <w:rPr>
          <w:rFonts w:ascii="Times New Roman" w:hAnsi="Times New Roman" w:cs="Times New Roman"/>
          <w:sz w:val="24"/>
          <w:szCs w:val="24"/>
        </w:rPr>
        <w:t xml:space="preserve">Three reproductive classifications were determined for each sex: juvenile, </w:t>
      </w:r>
      <w:proofErr w:type="spellStart"/>
      <w:r w:rsidR="003200E7">
        <w:rPr>
          <w:rFonts w:ascii="Times New Roman" w:hAnsi="Times New Roman" w:cs="Times New Roman"/>
          <w:sz w:val="24"/>
          <w:szCs w:val="24"/>
        </w:rPr>
        <w:t>subadult</w:t>
      </w:r>
      <w:proofErr w:type="spellEnd"/>
      <w:r w:rsidR="003200E7">
        <w:rPr>
          <w:rFonts w:ascii="Times New Roman" w:hAnsi="Times New Roman" w:cs="Times New Roman"/>
          <w:sz w:val="24"/>
          <w:szCs w:val="24"/>
        </w:rPr>
        <w:t xml:space="preserve"> </w:t>
      </w:r>
      <w:r w:rsidR="00931170">
        <w:rPr>
          <w:rFonts w:ascii="Times New Roman" w:hAnsi="Times New Roman" w:cs="Times New Roman"/>
          <w:sz w:val="24"/>
          <w:szCs w:val="24"/>
        </w:rPr>
        <w:t xml:space="preserve">and adult. </w:t>
      </w:r>
      <w:r>
        <w:rPr>
          <w:rFonts w:ascii="Times New Roman" w:hAnsi="Times New Roman" w:cs="Times New Roman"/>
          <w:sz w:val="24"/>
          <w:szCs w:val="24"/>
        </w:rPr>
        <w:t xml:space="preserve">Males </w:t>
      </w:r>
      <w:proofErr w:type="gramStart"/>
      <w:r>
        <w:rPr>
          <w:rFonts w:ascii="Times New Roman" w:hAnsi="Times New Roman" w:cs="Times New Roman"/>
          <w:sz w:val="24"/>
          <w:szCs w:val="24"/>
        </w:rPr>
        <w:t>were considered</w:t>
      </w:r>
      <w:proofErr w:type="gramEnd"/>
      <w:r>
        <w:rPr>
          <w:rFonts w:ascii="Times New Roman" w:hAnsi="Times New Roman" w:cs="Times New Roman"/>
          <w:sz w:val="24"/>
          <w:szCs w:val="24"/>
        </w:rPr>
        <w:t xml:space="preserve"> </w:t>
      </w:r>
      <w:r w:rsidR="00931170">
        <w:rPr>
          <w:rFonts w:ascii="Times New Roman" w:hAnsi="Times New Roman" w:cs="Times New Roman"/>
          <w:sz w:val="24"/>
          <w:szCs w:val="24"/>
        </w:rPr>
        <w:t>adult when the clasper terminal cartilages</w:t>
      </w:r>
      <w:r>
        <w:rPr>
          <w:rFonts w:ascii="Times New Roman" w:hAnsi="Times New Roman" w:cs="Times New Roman"/>
          <w:sz w:val="24"/>
          <w:szCs w:val="24"/>
        </w:rPr>
        <w:t xml:space="preserve"> w</w:t>
      </w:r>
      <w:r w:rsidR="00931170">
        <w:rPr>
          <w:rFonts w:ascii="Times New Roman" w:hAnsi="Times New Roman" w:cs="Times New Roman"/>
          <w:sz w:val="24"/>
          <w:szCs w:val="24"/>
        </w:rPr>
        <w:t>ere well calcified, the claspers</w:t>
      </w:r>
      <w:r>
        <w:rPr>
          <w:rFonts w:ascii="Times New Roman" w:hAnsi="Times New Roman" w:cs="Times New Roman"/>
          <w:sz w:val="24"/>
          <w:szCs w:val="24"/>
        </w:rPr>
        <w:t xml:space="preserve"> extended beyond the pelvic fin tips and the epididymis was highly coiled. </w:t>
      </w:r>
      <w:r w:rsidR="00931170">
        <w:rPr>
          <w:rFonts w:ascii="Times New Roman" w:hAnsi="Times New Roman" w:cs="Times New Roman"/>
          <w:sz w:val="24"/>
          <w:szCs w:val="24"/>
        </w:rPr>
        <w:t xml:space="preserve">Males </w:t>
      </w:r>
      <w:proofErr w:type="gramStart"/>
      <w:r w:rsidR="00931170">
        <w:rPr>
          <w:rFonts w:ascii="Times New Roman" w:hAnsi="Times New Roman" w:cs="Times New Roman"/>
          <w:sz w:val="24"/>
          <w:szCs w:val="24"/>
        </w:rPr>
        <w:t>were considered</w:t>
      </w:r>
      <w:proofErr w:type="gramEnd"/>
      <w:r w:rsidR="00931170">
        <w:rPr>
          <w:rFonts w:ascii="Times New Roman" w:hAnsi="Times New Roman" w:cs="Times New Roman"/>
          <w:sz w:val="24"/>
          <w:szCs w:val="24"/>
        </w:rPr>
        <w:t xml:space="preserve"> </w:t>
      </w:r>
      <w:proofErr w:type="spellStart"/>
      <w:r w:rsidR="003200E7">
        <w:rPr>
          <w:rFonts w:ascii="Times New Roman" w:hAnsi="Times New Roman" w:cs="Times New Roman"/>
          <w:sz w:val="24"/>
          <w:szCs w:val="24"/>
        </w:rPr>
        <w:t>subadult</w:t>
      </w:r>
      <w:proofErr w:type="spellEnd"/>
      <w:r w:rsidR="003200E7">
        <w:rPr>
          <w:rFonts w:ascii="Times New Roman" w:hAnsi="Times New Roman" w:cs="Times New Roman"/>
          <w:sz w:val="24"/>
          <w:szCs w:val="24"/>
        </w:rPr>
        <w:t xml:space="preserve"> </w:t>
      </w:r>
      <w:r w:rsidR="00931170">
        <w:rPr>
          <w:rFonts w:ascii="Times New Roman" w:hAnsi="Times New Roman" w:cs="Times New Roman"/>
          <w:sz w:val="24"/>
          <w:szCs w:val="24"/>
        </w:rPr>
        <w:t>when the claspers extended beyond the pelvic fin tips, but the terminal cartilages were not fully calcified</w:t>
      </w:r>
      <w:r w:rsidR="003770FD">
        <w:rPr>
          <w:rFonts w:ascii="Times New Roman" w:hAnsi="Times New Roman" w:cs="Times New Roman"/>
          <w:sz w:val="24"/>
          <w:szCs w:val="24"/>
        </w:rPr>
        <w:t xml:space="preserve"> and the epididymis was partially coiled</w:t>
      </w:r>
      <w:r w:rsidR="00931170">
        <w:rPr>
          <w:rFonts w:ascii="Times New Roman" w:hAnsi="Times New Roman" w:cs="Times New Roman"/>
          <w:sz w:val="24"/>
          <w:szCs w:val="24"/>
        </w:rPr>
        <w:t xml:space="preserve">. Males </w:t>
      </w:r>
      <w:proofErr w:type="gramStart"/>
      <w:r w:rsidR="00931170">
        <w:rPr>
          <w:rFonts w:ascii="Times New Roman" w:hAnsi="Times New Roman" w:cs="Times New Roman"/>
          <w:sz w:val="24"/>
          <w:szCs w:val="24"/>
        </w:rPr>
        <w:t>were considered</w:t>
      </w:r>
      <w:proofErr w:type="gramEnd"/>
      <w:r w:rsidR="00931170">
        <w:rPr>
          <w:rFonts w:ascii="Times New Roman" w:hAnsi="Times New Roman" w:cs="Times New Roman"/>
          <w:sz w:val="24"/>
          <w:szCs w:val="24"/>
        </w:rPr>
        <w:t xml:space="preserve"> juvenile wh</w:t>
      </w:r>
      <w:r w:rsidR="00B4198E">
        <w:rPr>
          <w:rFonts w:ascii="Times New Roman" w:hAnsi="Times New Roman" w:cs="Times New Roman"/>
          <w:sz w:val="24"/>
          <w:szCs w:val="24"/>
        </w:rPr>
        <w:t>en the claspers did not extend beyond the pelvic fin tips</w:t>
      </w:r>
      <w:r w:rsidR="00BF7385">
        <w:rPr>
          <w:rFonts w:ascii="Times New Roman" w:hAnsi="Times New Roman" w:cs="Times New Roman"/>
          <w:sz w:val="24"/>
          <w:szCs w:val="24"/>
        </w:rPr>
        <w:t xml:space="preserve"> and the epididymis</w:t>
      </w:r>
      <w:r w:rsidR="003770FD">
        <w:rPr>
          <w:rFonts w:ascii="Times New Roman" w:hAnsi="Times New Roman" w:cs="Times New Roman"/>
          <w:sz w:val="24"/>
          <w:szCs w:val="24"/>
        </w:rPr>
        <w:t xml:space="preserve"> had little to no coiling</w:t>
      </w:r>
      <w:r w:rsidR="00B4198E">
        <w:rPr>
          <w:rFonts w:ascii="Times New Roman" w:hAnsi="Times New Roman" w:cs="Times New Roman"/>
          <w:sz w:val="24"/>
          <w:szCs w:val="24"/>
        </w:rPr>
        <w:t xml:space="preserve">. </w:t>
      </w:r>
      <w:r>
        <w:rPr>
          <w:rFonts w:ascii="Times New Roman" w:hAnsi="Times New Roman" w:cs="Times New Roman"/>
          <w:sz w:val="24"/>
          <w:szCs w:val="24"/>
        </w:rPr>
        <w:t xml:space="preserve">Females were considered </w:t>
      </w:r>
      <w:r w:rsidR="00B4198E">
        <w:rPr>
          <w:rFonts w:ascii="Times New Roman" w:hAnsi="Times New Roman" w:cs="Times New Roman"/>
          <w:sz w:val="24"/>
          <w:szCs w:val="24"/>
        </w:rPr>
        <w:t>adult</w:t>
      </w:r>
      <w:r>
        <w:rPr>
          <w:rFonts w:ascii="Times New Roman" w:hAnsi="Times New Roman" w:cs="Times New Roman"/>
          <w:sz w:val="24"/>
          <w:szCs w:val="24"/>
        </w:rPr>
        <w:t xml:space="preserve"> when large circular oocytes were present, the </w:t>
      </w:r>
      <w:proofErr w:type="spellStart"/>
      <w:r>
        <w:rPr>
          <w:rFonts w:ascii="Times New Roman" w:hAnsi="Times New Roman" w:cs="Times New Roman"/>
          <w:sz w:val="24"/>
          <w:szCs w:val="24"/>
        </w:rPr>
        <w:t>oviducal</w:t>
      </w:r>
      <w:proofErr w:type="spellEnd"/>
      <w:r>
        <w:rPr>
          <w:rFonts w:ascii="Times New Roman" w:hAnsi="Times New Roman" w:cs="Times New Roman"/>
          <w:sz w:val="24"/>
          <w:szCs w:val="24"/>
        </w:rPr>
        <w:t xml:space="preserve"> gland was </w:t>
      </w:r>
      <w:proofErr w:type="gramStart"/>
      <w:r>
        <w:rPr>
          <w:rFonts w:ascii="Times New Roman" w:hAnsi="Times New Roman" w:cs="Times New Roman"/>
          <w:sz w:val="24"/>
          <w:szCs w:val="24"/>
        </w:rPr>
        <w:t>well-differentiated</w:t>
      </w:r>
      <w:proofErr w:type="gramEnd"/>
      <w:r>
        <w:rPr>
          <w:rFonts w:ascii="Times New Roman" w:hAnsi="Times New Roman" w:cs="Times New Roman"/>
          <w:sz w:val="24"/>
          <w:szCs w:val="24"/>
        </w:rPr>
        <w:t xml:space="preserve"> and the uterus was thick.</w:t>
      </w:r>
      <w:r w:rsidR="00B4198E">
        <w:rPr>
          <w:rFonts w:ascii="Times New Roman" w:hAnsi="Times New Roman" w:cs="Times New Roman"/>
          <w:sz w:val="24"/>
          <w:szCs w:val="24"/>
        </w:rPr>
        <w:t xml:space="preserve"> </w:t>
      </w:r>
      <w:proofErr w:type="spellStart"/>
      <w:proofErr w:type="gramStart"/>
      <w:r w:rsidR="003200E7">
        <w:rPr>
          <w:rFonts w:ascii="Times New Roman" w:hAnsi="Times New Roman" w:cs="Times New Roman"/>
          <w:sz w:val="24"/>
          <w:szCs w:val="24"/>
        </w:rPr>
        <w:t>Subadults</w:t>
      </w:r>
      <w:proofErr w:type="spellEnd"/>
      <w:proofErr w:type="gramEnd"/>
      <w:r w:rsidR="003200E7">
        <w:rPr>
          <w:rFonts w:ascii="Times New Roman" w:hAnsi="Times New Roman" w:cs="Times New Roman"/>
          <w:sz w:val="24"/>
          <w:szCs w:val="24"/>
        </w:rPr>
        <w:t xml:space="preserve"> </w:t>
      </w:r>
      <w:r w:rsidR="00B4198E">
        <w:rPr>
          <w:rFonts w:ascii="Times New Roman" w:hAnsi="Times New Roman" w:cs="Times New Roman"/>
          <w:sz w:val="24"/>
          <w:szCs w:val="24"/>
        </w:rPr>
        <w:t xml:space="preserve">females were identified by smaller ovaries without </w:t>
      </w:r>
      <w:r w:rsidR="003770FD">
        <w:rPr>
          <w:rFonts w:ascii="Times New Roman" w:hAnsi="Times New Roman" w:cs="Times New Roman"/>
          <w:sz w:val="24"/>
          <w:szCs w:val="24"/>
        </w:rPr>
        <w:t xml:space="preserve">mature </w:t>
      </w:r>
      <w:r w:rsidR="00B4198E">
        <w:rPr>
          <w:rFonts w:ascii="Times New Roman" w:hAnsi="Times New Roman" w:cs="Times New Roman"/>
          <w:sz w:val="24"/>
          <w:szCs w:val="24"/>
        </w:rPr>
        <w:t xml:space="preserve">oocytes and only some differentiation of the </w:t>
      </w:r>
      <w:proofErr w:type="spellStart"/>
      <w:r w:rsidR="00B4198E">
        <w:rPr>
          <w:rFonts w:ascii="Times New Roman" w:hAnsi="Times New Roman" w:cs="Times New Roman"/>
          <w:sz w:val="24"/>
          <w:szCs w:val="24"/>
        </w:rPr>
        <w:t>oviducal</w:t>
      </w:r>
      <w:proofErr w:type="spellEnd"/>
      <w:r w:rsidR="00B4198E">
        <w:rPr>
          <w:rFonts w:ascii="Times New Roman" w:hAnsi="Times New Roman" w:cs="Times New Roman"/>
          <w:sz w:val="24"/>
          <w:szCs w:val="24"/>
        </w:rPr>
        <w:t xml:space="preserve"> gland from the uterus. Females </w:t>
      </w:r>
      <w:proofErr w:type="gramStart"/>
      <w:r w:rsidR="00B4198E">
        <w:rPr>
          <w:rFonts w:ascii="Times New Roman" w:hAnsi="Times New Roman" w:cs="Times New Roman"/>
          <w:sz w:val="24"/>
          <w:szCs w:val="24"/>
        </w:rPr>
        <w:t>were considered</w:t>
      </w:r>
      <w:proofErr w:type="gramEnd"/>
      <w:r w:rsidR="00B4198E">
        <w:rPr>
          <w:rFonts w:ascii="Times New Roman" w:hAnsi="Times New Roman" w:cs="Times New Roman"/>
          <w:sz w:val="24"/>
          <w:szCs w:val="24"/>
        </w:rPr>
        <w:t xml:space="preserve"> juvenile when there was no diff</w:t>
      </w:r>
      <w:r w:rsidR="000C7370">
        <w:rPr>
          <w:rFonts w:ascii="Times New Roman" w:hAnsi="Times New Roman" w:cs="Times New Roman"/>
          <w:sz w:val="24"/>
          <w:szCs w:val="24"/>
        </w:rPr>
        <w:t>erentiation of the ovaries or</w:t>
      </w:r>
      <w:r w:rsidR="00B4198E">
        <w:rPr>
          <w:rFonts w:ascii="Times New Roman" w:hAnsi="Times New Roman" w:cs="Times New Roman"/>
          <w:sz w:val="24"/>
          <w:szCs w:val="24"/>
        </w:rPr>
        <w:t xml:space="preserve"> the </w:t>
      </w:r>
      <w:proofErr w:type="spellStart"/>
      <w:r w:rsidR="00B4198E">
        <w:rPr>
          <w:rFonts w:ascii="Times New Roman" w:hAnsi="Times New Roman" w:cs="Times New Roman"/>
          <w:sz w:val="24"/>
          <w:szCs w:val="24"/>
        </w:rPr>
        <w:t>oviducal</w:t>
      </w:r>
      <w:proofErr w:type="spellEnd"/>
      <w:r w:rsidR="00B4198E">
        <w:rPr>
          <w:rFonts w:ascii="Times New Roman" w:hAnsi="Times New Roman" w:cs="Times New Roman"/>
          <w:sz w:val="24"/>
          <w:szCs w:val="24"/>
        </w:rPr>
        <w:t xml:space="preserve"> gland from the uterus (Ebert 2005).</w:t>
      </w:r>
    </w:p>
    <w:p w:rsidR="004972E8" w:rsidRDefault="004972E8" w:rsidP="00CD18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Size at maturity was determined</w:t>
      </w:r>
      <w:r w:rsidR="000C7370">
        <w:rPr>
          <w:rFonts w:ascii="Times New Roman" w:hAnsi="Times New Roman" w:cs="Times New Roman"/>
          <w:sz w:val="24"/>
          <w:szCs w:val="24"/>
        </w:rPr>
        <w:t xml:space="preserve"> for each species</w:t>
      </w:r>
      <w:r>
        <w:rPr>
          <w:rFonts w:ascii="Times New Roman" w:hAnsi="Times New Roman" w:cs="Times New Roman"/>
          <w:sz w:val="24"/>
          <w:szCs w:val="24"/>
        </w:rPr>
        <w:t xml:space="preserve"> using maturity ogives. Binomia</w:t>
      </w:r>
      <w:r w:rsidR="000C7370">
        <w:rPr>
          <w:rFonts w:ascii="Times New Roman" w:hAnsi="Times New Roman" w:cs="Times New Roman"/>
          <w:sz w:val="24"/>
          <w:szCs w:val="24"/>
        </w:rPr>
        <w:t xml:space="preserve">l maturity data (0 = immature; </w:t>
      </w:r>
      <w:r>
        <w:rPr>
          <w:rFonts w:ascii="Times New Roman" w:hAnsi="Times New Roman" w:cs="Times New Roman"/>
          <w:sz w:val="24"/>
          <w:szCs w:val="24"/>
        </w:rPr>
        <w:t xml:space="preserve">1 = mature) was binned into 2 cm TL size classes and fitted to a logistic regression using </w:t>
      </w:r>
      <w:proofErr w:type="spellStart"/>
      <w:r>
        <w:rPr>
          <w:rFonts w:ascii="Times New Roman" w:hAnsi="Times New Roman" w:cs="Times New Roman"/>
          <w:sz w:val="24"/>
          <w:szCs w:val="24"/>
        </w:rPr>
        <w:t>SigmaPlot</w:t>
      </w:r>
      <w:proofErr w:type="spellEnd"/>
      <w:r>
        <w:rPr>
          <w:rFonts w:ascii="Times New Roman" w:hAnsi="Times New Roman" w:cs="Times New Roman"/>
          <w:sz w:val="24"/>
          <w:szCs w:val="24"/>
        </w:rPr>
        <w:t xml:space="preserve"> graphical software (SPSS Inc., version 8.0, Chicago, IL):</w:t>
      </w:r>
    </w:p>
    <w:p w:rsidR="004972E8" w:rsidRDefault="004972E8" w:rsidP="00CD188B">
      <w:pPr>
        <w:pStyle w:val="NoSpacing"/>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-(a+bx)</m:t>
                  </m:r>
                </m:sup>
              </m:sSup>
            </m:den>
          </m:f>
        </m:oMath>
      </m:oMathPara>
    </w:p>
    <w:p w:rsidR="004972E8" w:rsidRDefault="004972E8" w:rsidP="00CD188B">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Y is the maturity status and x is the TL in cm. An estimate of median TL at 50% maturity was calculated as </w:t>
      </w:r>
      <w:r w:rsidRPr="004972E8">
        <w:rPr>
          <w:rFonts w:ascii="Times New Roman" w:hAnsi="Times New Roman" w:cs="Times New Roman"/>
          <w:i/>
          <w:sz w:val="24"/>
          <w:szCs w:val="24"/>
        </w:rPr>
        <w:t>–a/b</w:t>
      </w:r>
      <w:r>
        <w:rPr>
          <w:rFonts w:ascii="Times New Roman" w:hAnsi="Times New Roman" w:cs="Times New Roman"/>
          <w:sz w:val="24"/>
          <w:szCs w:val="24"/>
        </w:rPr>
        <w:t>.</w:t>
      </w:r>
    </w:p>
    <w:p w:rsidR="004972E8" w:rsidRDefault="004972E8" w:rsidP="00CD18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To assess potential seasonality of reproduction a </w:t>
      </w:r>
      <w:proofErr w:type="spellStart"/>
      <w:r>
        <w:rPr>
          <w:rFonts w:ascii="Times New Roman" w:hAnsi="Times New Roman" w:cs="Times New Roman"/>
          <w:sz w:val="24"/>
          <w:szCs w:val="24"/>
        </w:rPr>
        <w:t>gonadosomatic</w:t>
      </w:r>
      <w:proofErr w:type="spellEnd"/>
      <w:r>
        <w:rPr>
          <w:rFonts w:ascii="Times New Roman" w:hAnsi="Times New Roman" w:cs="Times New Roman"/>
          <w:sz w:val="24"/>
          <w:szCs w:val="24"/>
        </w:rPr>
        <w:t xml:space="preserve"> index (GSI) </w:t>
      </w:r>
      <w:proofErr w:type="gramStart"/>
      <w:r>
        <w:rPr>
          <w:rFonts w:ascii="Times New Roman" w:hAnsi="Times New Roman" w:cs="Times New Roman"/>
          <w:sz w:val="24"/>
          <w:szCs w:val="24"/>
        </w:rPr>
        <w:t>was plotted</w:t>
      </w:r>
      <w:proofErr w:type="gramEnd"/>
      <w:r>
        <w:rPr>
          <w:rFonts w:ascii="Times New Roman" w:hAnsi="Times New Roman" w:cs="Times New Roman"/>
          <w:sz w:val="24"/>
          <w:szCs w:val="24"/>
        </w:rPr>
        <w:t xml:space="preserve"> by month and oceanographic season</w:t>
      </w:r>
      <w:r w:rsidR="005277A6">
        <w:rPr>
          <w:rFonts w:ascii="Times New Roman" w:hAnsi="Times New Roman" w:cs="Times New Roman"/>
          <w:sz w:val="24"/>
          <w:szCs w:val="24"/>
        </w:rPr>
        <w:t xml:space="preserve"> for </w:t>
      </w:r>
      <w:r w:rsidR="000C7370">
        <w:rPr>
          <w:rFonts w:ascii="Times New Roman" w:hAnsi="Times New Roman" w:cs="Times New Roman"/>
          <w:sz w:val="24"/>
          <w:szCs w:val="24"/>
        </w:rPr>
        <w:t xml:space="preserve">male and female </w:t>
      </w:r>
      <w:r w:rsidR="005277A6">
        <w:rPr>
          <w:rFonts w:ascii="Times New Roman" w:hAnsi="Times New Roman" w:cs="Times New Roman"/>
          <w:sz w:val="24"/>
          <w:szCs w:val="24"/>
        </w:rPr>
        <w:t>adults only</w:t>
      </w:r>
      <w:r>
        <w:rPr>
          <w:rFonts w:ascii="Times New Roman" w:hAnsi="Times New Roman" w:cs="Times New Roman"/>
          <w:sz w:val="24"/>
          <w:szCs w:val="24"/>
        </w:rPr>
        <w:t xml:space="preserve">. GSI </w:t>
      </w:r>
      <w:proofErr w:type="gramStart"/>
      <w:r>
        <w:rPr>
          <w:rFonts w:ascii="Times New Roman" w:hAnsi="Times New Roman" w:cs="Times New Roman"/>
          <w:sz w:val="24"/>
          <w:szCs w:val="24"/>
        </w:rPr>
        <w:t>is calculated</w:t>
      </w:r>
      <w:proofErr w:type="gramEnd"/>
      <w:r>
        <w:rPr>
          <w:rFonts w:ascii="Times New Roman" w:hAnsi="Times New Roman" w:cs="Times New Roman"/>
          <w:sz w:val="24"/>
          <w:szCs w:val="24"/>
        </w:rPr>
        <w:t xml:space="preserve"> as:</w:t>
      </w:r>
    </w:p>
    <w:p w:rsidR="004972E8" w:rsidRDefault="004972E8" w:rsidP="00CD188B">
      <w:pPr>
        <w:pStyle w:val="NoSpacing"/>
        <w:spacing w:line="480" w:lineRule="auto"/>
        <w:jc w:val="center"/>
      </w:pPr>
      <w:r w:rsidRPr="00274C17">
        <w:rPr>
          <w:position w:val="-24"/>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pt;height:30.7pt" o:ole="">
            <v:imagedata r:id="rId5" o:title=""/>
          </v:shape>
          <o:OLEObject Type="Embed" ProgID="Equation.3" ShapeID="_x0000_i1025" DrawAspect="Content" ObjectID="_1615014243" r:id="rId6"/>
        </w:object>
      </w:r>
    </w:p>
    <w:p w:rsidR="004972E8" w:rsidRDefault="004972E8" w:rsidP="00CD188B">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w</w:t>
      </w:r>
      <w:r w:rsidR="000C7370">
        <w:rPr>
          <w:rFonts w:ascii="Times New Roman" w:hAnsi="Times New Roman" w:cs="Times New Roman"/>
          <w:sz w:val="24"/>
          <w:szCs w:val="24"/>
        </w:rPr>
        <w:t>here</w:t>
      </w:r>
      <w:proofErr w:type="gramEnd"/>
      <w:r w:rsidR="000C7370">
        <w:rPr>
          <w:rFonts w:ascii="Times New Roman" w:hAnsi="Times New Roman" w:cs="Times New Roman"/>
          <w:sz w:val="24"/>
          <w:szCs w:val="24"/>
        </w:rPr>
        <w:t xml:space="preserve"> TW is total weight (</w:t>
      </w:r>
      <w:r w:rsidRPr="004972E8">
        <w:rPr>
          <w:rFonts w:ascii="Times New Roman" w:hAnsi="Times New Roman" w:cs="Times New Roman"/>
          <w:sz w:val="24"/>
          <w:szCs w:val="24"/>
        </w:rPr>
        <w:t>g</w:t>
      </w:r>
      <w:r w:rsidR="000C7370">
        <w:rPr>
          <w:rFonts w:ascii="Times New Roman" w:hAnsi="Times New Roman" w:cs="Times New Roman"/>
          <w:sz w:val="24"/>
          <w:szCs w:val="24"/>
        </w:rPr>
        <w:t>)</w:t>
      </w:r>
      <w:r w:rsidRPr="004972E8">
        <w:rPr>
          <w:rFonts w:ascii="Times New Roman" w:hAnsi="Times New Roman" w:cs="Times New Roman"/>
          <w:sz w:val="24"/>
          <w:szCs w:val="24"/>
        </w:rPr>
        <w:t xml:space="preserve"> and GW is the gonad weight </w:t>
      </w:r>
      <w:r w:rsidR="000C7370">
        <w:rPr>
          <w:rFonts w:ascii="Times New Roman" w:hAnsi="Times New Roman" w:cs="Times New Roman"/>
          <w:sz w:val="24"/>
          <w:szCs w:val="24"/>
        </w:rPr>
        <w:t>(</w:t>
      </w:r>
      <w:r w:rsidRPr="004972E8">
        <w:rPr>
          <w:rFonts w:ascii="Times New Roman" w:hAnsi="Times New Roman" w:cs="Times New Roman"/>
          <w:sz w:val="24"/>
          <w:szCs w:val="24"/>
        </w:rPr>
        <w:t>g</w:t>
      </w:r>
      <w:r w:rsidR="000C7370">
        <w:rPr>
          <w:rFonts w:ascii="Times New Roman" w:hAnsi="Times New Roman" w:cs="Times New Roman"/>
          <w:sz w:val="24"/>
          <w:szCs w:val="24"/>
        </w:rPr>
        <w:t>)</w:t>
      </w:r>
      <w:r w:rsidRPr="004972E8">
        <w:rPr>
          <w:rFonts w:ascii="Times New Roman" w:hAnsi="Times New Roman" w:cs="Times New Roman"/>
          <w:sz w:val="24"/>
          <w:szCs w:val="24"/>
        </w:rPr>
        <w:t>.</w:t>
      </w:r>
      <w:r>
        <w:rPr>
          <w:rFonts w:ascii="Times New Roman" w:hAnsi="Times New Roman" w:cs="Times New Roman"/>
          <w:sz w:val="24"/>
          <w:szCs w:val="24"/>
        </w:rPr>
        <w:t xml:space="preserve"> Oceanographic seasons </w:t>
      </w:r>
      <w:r w:rsidR="00B4198E">
        <w:rPr>
          <w:rFonts w:ascii="Times New Roman" w:hAnsi="Times New Roman" w:cs="Times New Roman"/>
          <w:sz w:val="24"/>
          <w:szCs w:val="24"/>
        </w:rPr>
        <w:t>in central</w:t>
      </w:r>
      <w:r>
        <w:rPr>
          <w:rFonts w:ascii="Times New Roman" w:hAnsi="Times New Roman" w:cs="Times New Roman"/>
          <w:sz w:val="24"/>
          <w:szCs w:val="24"/>
        </w:rPr>
        <w:t xml:space="preserve"> California were described by </w:t>
      </w:r>
      <w:proofErr w:type="spellStart"/>
      <w:r>
        <w:rPr>
          <w:rFonts w:ascii="Times New Roman" w:hAnsi="Times New Roman" w:cs="Times New Roman"/>
          <w:sz w:val="24"/>
          <w:szCs w:val="24"/>
        </w:rPr>
        <w:t>Skogsberg</w:t>
      </w:r>
      <w:proofErr w:type="spellEnd"/>
      <w:r>
        <w:rPr>
          <w:rFonts w:ascii="Times New Roman" w:hAnsi="Times New Roman" w:cs="Times New Roman"/>
          <w:sz w:val="24"/>
          <w:szCs w:val="24"/>
        </w:rPr>
        <w:t xml:space="preserve"> (1936), </w:t>
      </w:r>
      <w:proofErr w:type="spellStart"/>
      <w:r>
        <w:rPr>
          <w:rFonts w:ascii="Times New Roman" w:hAnsi="Times New Roman" w:cs="Times New Roman"/>
          <w:sz w:val="24"/>
          <w:szCs w:val="24"/>
        </w:rPr>
        <w:t>Skogsberg</w:t>
      </w:r>
      <w:proofErr w:type="spellEnd"/>
      <w:r>
        <w:rPr>
          <w:rFonts w:ascii="Times New Roman" w:hAnsi="Times New Roman" w:cs="Times New Roman"/>
          <w:sz w:val="24"/>
          <w:szCs w:val="24"/>
        </w:rPr>
        <w:t xml:space="preserve"> and Phelps (1946) and Bolin and Abbott (1963) as the Upwelling Season (UPS) (March-July), the Oceanic Season (OCS) (August-November) and the Davidson Current Season (DCS)</w:t>
      </w:r>
      <w:r w:rsidR="007207F2">
        <w:rPr>
          <w:rFonts w:ascii="Times New Roman" w:hAnsi="Times New Roman" w:cs="Times New Roman"/>
          <w:sz w:val="24"/>
          <w:szCs w:val="24"/>
        </w:rPr>
        <w:t xml:space="preserve"> (December-February). The UPS </w:t>
      </w:r>
      <w:proofErr w:type="gramStart"/>
      <w:r w:rsidR="007207F2">
        <w:rPr>
          <w:rFonts w:ascii="Times New Roman" w:hAnsi="Times New Roman" w:cs="Times New Roman"/>
          <w:sz w:val="24"/>
          <w:szCs w:val="24"/>
        </w:rPr>
        <w:t>is distinguished</w:t>
      </w:r>
      <w:proofErr w:type="gramEnd"/>
      <w:r w:rsidR="007207F2">
        <w:rPr>
          <w:rFonts w:ascii="Times New Roman" w:hAnsi="Times New Roman" w:cs="Times New Roman"/>
          <w:sz w:val="24"/>
          <w:szCs w:val="24"/>
        </w:rPr>
        <w:t xml:space="preserve"> by the upwelling of cold, nutrient-rich water along the coast that moves offshore due to southerly winds. The OCS follows the UPS and </w:t>
      </w:r>
      <w:proofErr w:type="gramStart"/>
      <w:r w:rsidR="007207F2">
        <w:rPr>
          <w:rFonts w:ascii="Times New Roman" w:hAnsi="Times New Roman" w:cs="Times New Roman"/>
          <w:sz w:val="24"/>
          <w:szCs w:val="24"/>
        </w:rPr>
        <w:t>is exemplified</w:t>
      </w:r>
      <w:proofErr w:type="gramEnd"/>
      <w:r w:rsidR="007207F2">
        <w:rPr>
          <w:rFonts w:ascii="Times New Roman" w:hAnsi="Times New Roman" w:cs="Times New Roman"/>
          <w:sz w:val="24"/>
          <w:szCs w:val="24"/>
        </w:rPr>
        <w:t xml:space="preserve"> by a weakening of southerly winds and upwelling while the California current moves closer to shore. The DCS is the continued weakening of the Cal</w:t>
      </w:r>
      <w:r w:rsidR="000C7370">
        <w:rPr>
          <w:rFonts w:ascii="Times New Roman" w:hAnsi="Times New Roman" w:cs="Times New Roman"/>
          <w:sz w:val="24"/>
          <w:szCs w:val="24"/>
        </w:rPr>
        <w:t>ifornia c</w:t>
      </w:r>
      <w:r w:rsidR="007207F2">
        <w:rPr>
          <w:rFonts w:ascii="Times New Roman" w:hAnsi="Times New Roman" w:cs="Times New Roman"/>
          <w:sz w:val="24"/>
          <w:szCs w:val="24"/>
        </w:rPr>
        <w:t xml:space="preserve">urrent and the beginning of an inshore northward current that has little to no thermocline and a warm upper water column. Differences in GSI by month or oceanographic season </w:t>
      </w:r>
      <w:proofErr w:type="gramStart"/>
      <w:r w:rsidR="003770FD">
        <w:rPr>
          <w:rFonts w:ascii="Times New Roman" w:hAnsi="Times New Roman" w:cs="Times New Roman"/>
          <w:sz w:val="24"/>
          <w:szCs w:val="24"/>
        </w:rPr>
        <w:t>were</w:t>
      </w:r>
      <w:r w:rsidR="007207F2">
        <w:rPr>
          <w:rFonts w:ascii="Times New Roman" w:hAnsi="Times New Roman" w:cs="Times New Roman"/>
          <w:sz w:val="24"/>
          <w:szCs w:val="24"/>
        </w:rPr>
        <w:t xml:space="preserve"> tested</w:t>
      </w:r>
      <w:proofErr w:type="gramEnd"/>
      <w:r w:rsidR="007207F2">
        <w:rPr>
          <w:rFonts w:ascii="Times New Roman" w:hAnsi="Times New Roman" w:cs="Times New Roman"/>
          <w:sz w:val="24"/>
          <w:szCs w:val="24"/>
        </w:rPr>
        <w:t xml:space="preserve"> by one-way </w:t>
      </w:r>
      <w:r w:rsidR="007207F2" w:rsidRPr="003770FD">
        <w:rPr>
          <w:rFonts w:ascii="Times New Roman" w:hAnsi="Times New Roman" w:cs="Times New Roman"/>
          <w:sz w:val="24"/>
          <w:szCs w:val="24"/>
        </w:rPr>
        <w:t>ANOVA</w:t>
      </w:r>
      <w:r w:rsidR="00DC6EB6" w:rsidRPr="003770FD">
        <w:rPr>
          <w:rFonts w:ascii="Times New Roman" w:hAnsi="Times New Roman" w:cs="Times New Roman"/>
          <w:sz w:val="24"/>
          <w:szCs w:val="24"/>
        </w:rPr>
        <w:t xml:space="preserve"> or</w:t>
      </w:r>
      <w:r w:rsidR="000C7370">
        <w:rPr>
          <w:rFonts w:ascii="Times New Roman" w:hAnsi="Times New Roman" w:cs="Times New Roman"/>
          <w:sz w:val="24"/>
          <w:szCs w:val="24"/>
        </w:rPr>
        <w:t xml:space="preserve"> if assumptions were violated,</w:t>
      </w:r>
      <w:r w:rsidR="00DC6EB6" w:rsidRPr="003770FD">
        <w:rPr>
          <w:rFonts w:ascii="Times New Roman" w:hAnsi="Times New Roman" w:cs="Times New Roman"/>
          <w:sz w:val="24"/>
          <w:szCs w:val="24"/>
        </w:rPr>
        <w:t xml:space="preserve"> </w:t>
      </w:r>
      <w:r w:rsidR="000C7370">
        <w:rPr>
          <w:rFonts w:ascii="Times New Roman" w:hAnsi="Times New Roman" w:cs="Times New Roman"/>
          <w:sz w:val="24"/>
          <w:szCs w:val="24"/>
        </w:rPr>
        <w:t xml:space="preserve">a </w:t>
      </w:r>
      <w:r w:rsidR="00DC6EB6" w:rsidRPr="003770FD">
        <w:rPr>
          <w:rFonts w:ascii="Times New Roman" w:hAnsi="Times New Roman" w:cs="Times New Roman"/>
          <w:sz w:val="24"/>
          <w:szCs w:val="24"/>
        </w:rPr>
        <w:t>non</w:t>
      </w:r>
      <w:r w:rsidR="000C7370">
        <w:rPr>
          <w:rFonts w:ascii="Times New Roman" w:hAnsi="Times New Roman" w:cs="Times New Roman"/>
          <w:sz w:val="24"/>
          <w:szCs w:val="24"/>
        </w:rPr>
        <w:t xml:space="preserve">-parametric </w:t>
      </w:r>
      <w:proofErr w:type="spellStart"/>
      <w:r w:rsidR="000C7370">
        <w:rPr>
          <w:rFonts w:ascii="Times New Roman" w:hAnsi="Times New Roman" w:cs="Times New Roman"/>
          <w:sz w:val="24"/>
          <w:szCs w:val="24"/>
        </w:rPr>
        <w:t>Kruskal</w:t>
      </w:r>
      <w:proofErr w:type="spellEnd"/>
      <w:r w:rsidR="000C7370">
        <w:rPr>
          <w:rFonts w:ascii="Times New Roman" w:hAnsi="Times New Roman" w:cs="Times New Roman"/>
          <w:sz w:val="24"/>
          <w:szCs w:val="24"/>
        </w:rPr>
        <w:t>-Wallis test</w:t>
      </w:r>
      <w:r w:rsidR="00DC6EB6" w:rsidRPr="003770FD">
        <w:rPr>
          <w:rFonts w:ascii="Times New Roman" w:hAnsi="Times New Roman" w:cs="Times New Roman"/>
          <w:sz w:val="24"/>
          <w:szCs w:val="24"/>
        </w:rPr>
        <w:t xml:space="preserve"> (</w:t>
      </w:r>
      <w:proofErr w:type="spellStart"/>
      <w:r w:rsidR="00DC6EB6" w:rsidRPr="003770FD">
        <w:rPr>
          <w:rFonts w:ascii="Times New Roman" w:hAnsi="Times New Roman" w:cs="Times New Roman"/>
          <w:sz w:val="24"/>
          <w:szCs w:val="24"/>
        </w:rPr>
        <w:t>Zar</w:t>
      </w:r>
      <w:proofErr w:type="spellEnd"/>
      <w:r w:rsidR="00DC6EB6" w:rsidRPr="003770FD">
        <w:rPr>
          <w:rFonts w:ascii="Times New Roman" w:hAnsi="Times New Roman" w:cs="Times New Roman"/>
          <w:sz w:val="24"/>
          <w:szCs w:val="24"/>
        </w:rPr>
        <w:t xml:space="preserve"> 1999)</w:t>
      </w:r>
      <w:r w:rsidR="007207F2" w:rsidRPr="003770FD">
        <w:rPr>
          <w:rFonts w:ascii="Times New Roman" w:hAnsi="Times New Roman" w:cs="Times New Roman"/>
          <w:sz w:val="24"/>
          <w:szCs w:val="24"/>
        </w:rPr>
        <w:t>.</w:t>
      </w:r>
    </w:p>
    <w:p w:rsidR="007D4F7B" w:rsidRPr="004972E8" w:rsidRDefault="007D4F7B" w:rsidP="00CD18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method that compares ova size among months </w:t>
      </w:r>
      <w:proofErr w:type="gramStart"/>
      <w:r>
        <w:rPr>
          <w:rFonts w:ascii="Times New Roman" w:hAnsi="Times New Roman" w:cs="Times New Roman"/>
          <w:sz w:val="24"/>
          <w:szCs w:val="24"/>
        </w:rPr>
        <w:t>was used</w:t>
      </w:r>
      <w:proofErr w:type="gramEnd"/>
      <w:r>
        <w:rPr>
          <w:rFonts w:ascii="Times New Roman" w:hAnsi="Times New Roman" w:cs="Times New Roman"/>
          <w:sz w:val="24"/>
          <w:szCs w:val="24"/>
        </w:rPr>
        <w:t xml:space="preserve"> to assess seasonality of ovulation in females (</w:t>
      </w:r>
      <w:proofErr w:type="spellStart"/>
      <w:r>
        <w:rPr>
          <w:rFonts w:ascii="Times New Roman" w:hAnsi="Times New Roman" w:cs="Times New Roman"/>
          <w:sz w:val="24"/>
          <w:szCs w:val="24"/>
        </w:rPr>
        <w:t>Conrath</w:t>
      </w:r>
      <w:proofErr w:type="spellEnd"/>
      <w:r>
        <w:rPr>
          <w:rFonts w:ascii="Times New Roman" w:hAnsi="Times New Roman" w:cs="Times New Roman"/>
          <w:sz w:val="24"/>
          <w:szCs w:val="24"/>
        </w:rPr>
        <w:t xml:space="preserve"> 2004; Ebert et al. 2007; Ebert et al. 2009). In </w:t>
      </w:r>
      <w:proofErr w:type="gramStart"/>
      <w:r>
        <w:rPr>
          <w:rFonts w:ascii="Times New Roman" w:hAnsi="Times New Roman" w:cs="Times New Roman"/>
          <w:sz w:val="24"/>
          <w:szCs w:val="24"/>
        </w:rPr>
        <w:t>females</w:t>
      </w:r>
      <w:proofErr w:type="gramEnd"/>
      <w:r>
        <w:rPr>
          <w:rFonts w:ascii="Times New Roman" w:hAnsi="Times New Roman" w:cs="Times New Roman"/>
          <w:sz w:val="24"/>
          <w:szCs w:val="24"/>
        </w:rPr>
        <w:t xml:space="preserve"> all mature </w:t>
      </w:r>
      <w:r>
        <w:rPr>
          <w:rFonts w:ascii="Times New Roman" w:hAnsi="Times New Roman" w:cs="Times New Roman"/>
          <w:sz w:val="24"/>
          <w:szCs w:val="24"/>
        </w:rPr>
        <w:lastRenderedPageBreak/>
        <w:t xml:space="preserve">oocytes were counted and the largest </w:t>
      </w:r>
      <w:r w:rsidR="000C7370">
        <w:rPr>
          <w:rFonts w:ascii="Times New Roman" w:hAnsi="Times New Roman" w:cs="Times New Roman"/>
          <w:sz w:val="24"/>
          <w:szCs w:val="24"/>
        </w:rPr>
        <w:t xml:space="preserve">ovum </w:t>
      </w:r>
      <w:r>
        <w:rPr>
          <w:rFonts w:ascii="Times New Roman" w:hAnsi="Times New Roman" w:cs="Times New Roman"/>
          <w:sz w:val="24"/>
          <w:szCs w:val="24"/>
        </w:rPr>
        <w:t xml:space="preserve">was measured to the nearest mm. An oocyte </w:t>
      </w:r>
      <w:proofErr w:type="gramStart"/>
      <w:r>
        <w:rPr>
          <w:rFonts w:ascii="Times New Roman" w:hAnsi="Times New Roman" w:cs="Times New Roman"/>
          <w:sz w:val="24"/>
          <w:szCs w:val="24"/>
        </w:rPr>
        <w:t>was considered</w:t>
      </w:r>
      <w:proofErr w:type="gramEnd"/>
      <w:r>
        <w:rPr>
          <w:rFonts w:ascii="Times New Roman" w:hAnsi="Times New Roman" w:cs="Times New Roman"/>
          <w:sz w:val="24"/>
          <w:szCs w:val="24"/>
        </w:rPr>
        <w:t xml:space="preserve"> mature when it exceeded 10</w:t>
      </w:r>
      <w:r w:rsidR="00F90710">
        <w:rPr>
          <w:rFonts w:ascii="Times New Roman" w:hAnsi="Times New Roman" w:cs="Times New Roman"/>
          <w:sz w:val="24"/>
          <w:szCs w:val="24"/>
        </w:rPr>
        <w:t xml:space="preserve"> mm in diameter. The largest ovum</w:t>
      </w:r>
      <w:r>
        <w:rPr>
          <w:rFonts w:ascii="Times New Roman" w:hAnsi="Times New Roman" w:cs="Times New Roman"/>
          <w:sz w:val="24"/>
          <w:szCs w:val="24"/>
        </w:rPr>
        <w:t xml:space="preserve"> dia</w:t>
      </w:r>
      <w:r w:rsidR="000C7370">
        <w:rPr>
          <w:rFonts w:ascii="Times New Roman" w:hAnsi="Times New Roman" w:cs="Times New Roman"/>
          <w:sz w:val="24"/>
          <w:szCs w:val="24"/>
        </w:rPr>
        <w:t>meter of each adult female</w:t>
      </w:r>
      <w:r w:rsidR="00241786">
        <w:rPr>
          <w:rFonts w:ascii="Times New Roman" w:hAnsi="Times New Roman" w:cs="Times New Roman"/>
          <w:sz w:val="24"/>
          <w:szCs w:val="24"/>
        </w:rPr>
        <w:t xml:space="preserve"> </w:t>
      </w:r>
      <w:proofErr w:type="gramStart"/>
      <w:r w:rsidR="00241786">
        <w:rPr>
          <w:rFonts w:ascii="Times New Roman" w:hAnsi="Times New Roman" w:cs="Times New Roman"/>
          <w:sz w:val="24"/>
          <w:szCs w:val="24"/>
        </w:rPr>
        <w:t>was averaged</w:t>
      </w:r>
      <w:r w:rsidR="000C7370">
        <w:rPr>
          <w:rFonts w:ascii="Times New Roman" w:hAnsi="Times New Roman" w:cs="Times New Roman"/>
          <w:sz w:val="24"/>
          <w:szCs w:val="24"/>
        </w:rPr>
        <w:t xml:space="preserve"> </w:t>
      </w:r>
      <w:r w:rsidR="00241786">
        <w:rPr>
          <w:rFonts w:ascii="Times New Roman" w:hAnsi="Times New Roman" w:cs="Times New Roman"/>
          <w:sz w:val="24"/>
          <w:szCs w:val="24"/>
        </w:rPr>
        <w:t>and</w:t>
      </w:r>
      <w:r>
        <w:rPr>
          <w:rFonts w:ascii="Times New Roman" w:hAnsi="Times New Roman" w:cs="Times New Roman"/>
          <w:sz w:val="24"/>
          <w:szCs w:val="24"/>
        </w:rPr>
        <w:t xml:space="preserve"> plotted by month and oceanographic season</w:t>
      </w:r>
      <w:proofErr w:type="gramEnd"/>
      <w:r>
        <w:rPr>
          <w:rFonts w:ascii="Times New Roman" w:hAnsi="Times New Roman" w:cs="Times New Roman"/>
          <w:sz w:val="24"/>
          <w:szCs w:val="24"/>
        </w:rPr>
        <w:t>. Differenc</w:t>
      </w:r>
      <w:r w:rsidR="00F90710">
        <w:rPr>
          <w:rFonts w:ascii="Times New Roman" w:hAnsi="Times New Roman" w:cs="Times New Roman"/>
          <w:sz w:val="24"/>
          <w:szCs w:val="24"/>
        </w:rPr>
        <w:t xml:space="preserve">es </w:t>
      </w:r>
      <w:r w:rsidR="000C7370">
        <w:rPr>
          <w:rFonts w:ascii="Times New Roman" w:hAnsi="Times New Roman" w:cs="Times New Roman"/>
          <w:sz w:val="24"/>
          <w:szCs w:val="24"/>
        </w:rPr>
        <w:t xml:space="preserve">in average </w:t>
      </w:r>
      <w:r w:rsidR="00F90710">
        <w:rPr>
          <w:rFonts w:ascii="Times New Roman" w:hAnsi="Times New Roman" w:cs="Times New Roman"/>
          <w:sz w:val="24"/>
          <w:szCs w:val="24"/>
        </w:rPr>
        <w:t>maximum ovum</w:t>
      </w:r>
      <w:r>
        <w:rPr>
          <w:rFonts w:ascii="Times New Roman" w:hAnsi="Times New Roman" w:cs="Times New Roman"/>
          <w:sz w:val="24"/>
          <w:szCs w:val="24"/>
        </w:rPr>
        <w:t xml:space="preserve"> diameter</w:t>
      </w:r>
      <w:r w:rsidR="000C7370">
        <w:rPr>
          <w:rFonts w:ascii="Times New Roman" w:hAnsi="Times New Roman" w:cs="Times New Roman"/>
          <w:sz w:val="24"/>
          <w:szCs w:val="24"/>
        </w:rPr>
        <w:t xml:space="preserve"> by month or oceanographic season</w:t>
      </w:r>
      <w:r>
        <w:rPr>
          <w:rFonts w:ascii="Times New Roman" w:hAnsi="Times New Roman" w:cs="Times New Roman"/>
          <w:sz w:val="24"/>
          <w:szCs w:val="24"/>
        </w:rPr>
        <w:t xml:space="preserve"> </w:t>
      </w:r>
      <w:proofErr w:type="gramStart"/>
      <w:r>
        <w:rPr>
          <w:rFonts w:ascii="Times New Roman" w:hAnsi="Times New Roman" w:cs="Times New Roman"/>
          <w:sz w:val="24"/>
          <w:szCs w:val="24"/>
        </w:rPr>
        <w:t>were tested</w:t>
      </w:r>
      <w:proofErr w:type="gramEnd"/>
      <w:r>
        <w:rPr>
          <w:rFonts w:ascii="Times New Roman" w:hAnsi="Times New Roman" w:cs="Times New Roman"/>
          <w:sz w:val="24"/>
          <w:szCs w:val="24"/>
        </w:rPr>
        <w:t xml:space="preserve"> using a one-way ANOVA or</w:t>
      </w:r>
      <w:r w:rsidR="000C7370">
        <w:rPr>
          <w:rFonts w:ascii="Times New Roman" w:hAnsi="Times New Roman" w:cs="Times New Roman"/>
          <w:sz w:val="24"/>
          <w:szCs w:val="24"/>
        </w:rPr>
        <w:t xml:space="preserve"> if assumptions were violated, a</w:t>
      </w:r>
      <w:r>
        <w:rPr>
          <w:rFonts w:ascii="Times New Roman" w:hAnsi="Times New Roman" w:cs="Times New Roman"/>
          <w:sz w:val="24"/>
          <w:szCs w:val="24"/>
        </w:rPr>
        <w:t xml:space="preserve"> non-parametric </w:t>
      </w:r>
      <w:proofErr w:type="spellStart"/>
      <w:r w:rsidR="000C7370">
        <w:rPr>
          <w:rFonts w:ascii="Times New Roman" w:hAnsi="Times New Roman" w:cs="Times New Roman"/>
          <w:sz w:val="24"/>
          <w:szCs w:val="24"/>
        </w:rPr>
        <w:t>Kruskal</w:t>
      </w:r>
      <w:proofErr w:type="spellEnd"/>
      <w:r w:rsidR="000C7370">
        <w:rPr>
          <w:rFonts w:ascii="Times New Roman" w:hAnsi="Times New Roman" w:cs="Times New Roman"/>
          <w:sz w:val="24"/>
          <w:szCs w:val="24"/>
        </w:rPr>
        <w:t>-Wallis test</w:t>
      </w:r>
      <w:r w:rsidR="00DC6EB6">
        <w:rPr>
          <w:rFonts w:ascii="Times New Roman" w:hAnsi="Times New Roman" w:cs="Times New Roman"/>
          <w:sz w:val="24"/>
          <w:szCs w:val="24"/>
        </w:rPr>
        <w:t xml:space="preserve"> (</w:t>
      </w:r>
      <w:proofErr w:type="spellStart"/>
      <w:r w:rsidR="00DC6EB6" w:rsidRPr="00784399">
        <w:rPr>
          <w:rFonts w:ascii="Times New Roman" w:hAnsi="Times New Roman" w:cs="Times New Roman"/>
          <w:sz w:val="24"/>
          <w:szCs w:val="24"/>
        </w:rPr>
        <w:t>Zar</w:t>
      </w:r>
      <w:proofErr w:type="spellEnd"/>
      <w:r w:rsidR="00DC6EB6" w:rsidRPr="00784399">
        <w:rPr>
          <w:rFonts w:ascii="Times New Roman" w:hAnsi="Times New Roman" w:cs="Times New Roman"/>
          <w:sz w:val="24"/>
          <w:szCs w:val="24"/>
        </w:rPr>
        <w:t xml:space="preserve"> 1999</w:t>
      </w:r>
      <w:r w:rsidRPr="00784399">
        <w:rPr>
          <w:rFonts w:ascii="Times New Roman" w:hAnsi="Times New Roman" w:cs="Times New Roman"/>
          <w:sz w:val="24"/>
          <w:szCs w:val="24"/>
        </w:rPr>
        <w:t>).</w:t>
      </w:r>
      <w:r w:rsidR="00AE7A2B">
        <w:rPr>
          <w:rFonts w:ascii="Times New Roman" w:hAnsi="Times New Roman" w:cs="Times New Roman"/>
          <w:sz w:val="24"/>
          <w:szCs w:val="24"/>
        </w:rPr>
        <w:t xml:space="preserve"> </w:t>
      </w:r>
    </w:p>
    <w:p w:rsidR="00F67894" w:rsidRDefault="00F67894" w:rsidP="00CD188B">
      <w:pPr>
        <w:pStyle w:val="NoSpacing"/>
        <w:spacing w:line="480" w:lineRule="auto"/>
        <w:rPr>
          <w:rFonts w:ascii="Times New Roman" w:hAnsi="Times New Roman" w:cs="Times New Roman"/>
          <w:sz w:val="24"/>
          <w:szCs w:val="24"/>
        </w:rPr>
      </w:pPr>
    </w:p>
    <w:p w:rsidR="00F67894" w:rsidRPr="00B4198E" w:rsidRDefault="00F67894" w:rsidP="00CD188B">
      <w:pPr>
        <w:pStyle w:val="NoSpacing"/>
        <w:spacing w:line="480" w:lineRule="auto"/>
        <w:rPr>
          <w:rFonts w:ascii="Times New Roman" w:hAnsi="Times New Roman" w:cs="Times New Roman"/>
          <w:b/>
          <w:sz w:val="24"/>
          <w:szCs w:val="24"/>
        </w:rPr>
      </w:pPr>
      <w:r w:rsidRPr="00B4198E">
        <w:rPr>
          <w:rFonts w:ascii="Times New Roman" w:hAnsi="Times New Roman" w:cs="Times New Roman"/>
          <w:b/>
          <w:sz w:val="24"/>
          <w:szCs w:val="24"/>
        </w:rPr>
        <w:t>Results</w:t>
      </w:r>
    </w:p>
    <w:p w:rsidR="00B4198E" w:rsidRDefault="00D9695D" w:rsidP="00CD188B">
      <w:pPr>
        <w:pStyle w:val="NoSpacing"/>
        <w:spacing w:line="480" w:lineRule="auto"/>
        <w:rPr>
          <w:rFonts w:ascii="Times New Roman" w:hAnsi="Times New Roman" w:cs="Times New Roman"/>
          <w:sz w:val="24"/>
          <w:szCs w:val="24"/>
        </w:rPr>
      </w:pPr>
      <w:proofErr w:type="spellStart"/>
      <w:r>
        <w:rPr>
          <w:rFonts w:ascii="Times New Roman" w:hAnsi="Times New Roman" w:cs="Times New Roman"/>
          <w:i/>
          <w:sz w:val="24"/>
          <w:szCs w:val="24"/>
        </w:rPr>
        <w:t>Beringraja</w:t>
      </w:r>
      <w:proofErr w:type="spellEnd"/>
      <w:r w:rsidR="00B4198E">
        <w:rPr>
          <w:rFonts w:ascii="Times New Roman" w:hAnsi="Times New Roman" w:cs="Times New Roman"/>
          <w:i/>
          <w:sz w:val="24"/>
          <w:szCs w:val="24"/>
        </w:rPr>
        <w:t xml:space="preserve"> </w:t>
      </w:r>
      <w:proofErr w:type="spellStart"/>
      <w:r w:rsidR="00B4198E">
        <w:rPr>
          <w:rFonts w:ascii="Times New Roman" w:hAnsi="Times New Roman" w:cs="Times New Roman"/>
          <w:i/>
          <w:sz w:val="24"/>
          <w:szCs w:val="24"/>
        </w:rPr>
        <w:t>binoculata</w:t>
      </w:r>
      <w:proofErr w:type="spellEnd"/>
    </w:p>
    <w:p w:rsidR="00B4198E" w:rsidRPr="007A1A08" w:rsidRDefault="00B4198E" w:rsidP="00CD18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7A1A08">
        <w:rPr>
          <w:rFonts w:ascii="Times New Roman" w:hAnsi="Times New Roman" w:cs="Times New Roman"/>
          <w:sz w:val="24"/>
          <w:szCs w:val="24"/>
        </w:rPr>
        <w:t>A total of 110</w:t>
      </w:r>
      <w:proofErr w:type="gramEnd"/>
      <w:r w:rsidR="007A1A08">
        <w:rPr>
          <w:rFonts w:ascii="Times New Roman" w:hAnsi="Times New Roman" w:cs="Times New Roman"/>
          <w:sz w:val="24"/>
          <w:szCs w:val="24"/>
        </w:rPr>
        <w:t xml:space="preserve"> females ranging from 17.6 t</w:t>
      </w:r>
      <w:r w:rsidR="000C7370">
        <w:rPr>
          <w:rFonts w:ascii="Times New Roman" w:hAnsi="Times New Roman" w:cs="Times New Roman"/>
          <w:sz w:val="24"/>
          <w:szCs w:val="24"/>
        </w:rPr>
        <w:t>o 169.1 cm TL were</w:t>
      </w:r>
      <w:r w:rsidR="00CA18EE">
        <w:rPr>
          <w:rFonts w:ascii="Times New Roman" w:hAnsi="Times New Roman" w:cs="Times New Roman"/>
          <w:sz w:val="24"/>
          <w:szCs w:val="24"/>
        </w:rPr>
        <w:t xml:space="preserve"> sampled (Figure 2</w:t>
      </w:r>
      <w:r w:rsidR="007A1A08">
        <w:rPr>
          <w:rFonts w:ascii="Times New Roman" w:hAnsi="Times New Roman" w:cs="Times New Roman"/>
          <w:sz w:val="24"/>
          <w:szCs w:val="24"/>
        </w:rPr>
        <w:t xml:space="preserve">). Female </w:t>
      </w:r>
      <w:r w:rsidR="00D9695D">
        <w:rPr>
          <w:rFonts w:ascii="Times New Roman" w:hAnsi="Times New Roman" w:cs="Times New Roman"/>
          <w:i/>
          <w:sz w:val="24"/>
          <w:szCs w:val="24"/>
        </w:rPr>
        <w:t xml:space="preserve">B. </w:t>
      </w:r>
      <w:proofErr w:type="spellStart"/>
      <w:r w:rsidR="00D9695D">
        <w:rPr>
          <w:rFonts w:ascii="Times New Roman" w:hAnsi="Times New Roman" w:cs="Times New Roman"/>
          <w:i/>
          <w:sz w:val="24"/>
          <w:szCs w:val="24"/>
        </w:rPr>
        <w:t>binoculata</w:t>
      </w:r>
      <w:proofErr w:type="spellEnd"/>
      <w:r w:rsidR="007A1A08">
        <w:rPr>
          <w:rFonts w:ascii="Times New Roman" w:hAnsi="Times New Roman" w:cs="Times New Roman"/>
          <w:sz w:val="24"/>
          <w:szCs w:val="24"/>
        </w:rPr>
        <w:t xml:space="preserve"> atta</w:t>
      </w:r>
      <w:r w:rsidR="000C7370">
        <w:rPr>
          <w:rFonts w:ascii="Times New Roman" w:hAnsi="Times New Roman" w:cs="Times New Roman"/>
          <w:sz w:val="24"/>
          <w:szCs w:val="24"/>
        </w:rPr>
        <w:t>ined greater lengths than males</w:t>
      </w:r>
      <w:r w:rsidR="007A1A08">
        <w:rPr>
          <w:rFonts w:ascii="Times New Roman" w:hAnsi="Times New Roman" w:cs="Times New Roman"/>
          <w:sz w:val="24"/>
          <w:szCs w:val="24"/>
        </w:rPr>
        <w:t xml:space="preserve">. The relationship between </w:t>
      </w:r>
      <w:proofErr w:type="spellStart"/>
      <w:r w:rsidR="007A1A08">
        <w:rPr>
          <w:rFonts w:ascii="Times New Roman" w:hAnsi="Times New Roman" w:cs="Times New Roman"/>
          <w:sz w:val="24"/>
          <w:szCs w:val="24"/>
        </w:rPr>
        <w:t>oviducal</w:t>
      </w:r>
      <w:proofErr w:type="spellEnd"/>
      <w:r w:rsidR="007A1A08">
        <w:rPr>
          <w:rFonts w:ascii="Times New Roman" w:hAnsi="Times New Roman" w:cs="Times New Roman"/>
          <w:sz w:val="24"/>
          <w:szCs w:val="24"/>
        </w:rPr>
        <w:t xml:space="preserve"> gland width and TL</w:t>
      </w:r>
      <w:r w:rsidR="001705ED">
        <w:rPr>
          <w:rFonts w:ascii="Times New Roman" w:hAnsi="Times New Roman" w:cs="Times New Roman"/>
          <w:sz w:val="24"/>
          <w:szCs w:val="24"/>
        </w:rPr>
        <w:t xml:space="preserve"> increases in slope between 100 and 120 cm indicat</w:t>
      </w:r>
      <w:r w:rsidR="00CA18EE">
        <w:rPr>
          <w:rFonts w:ascii="Times New Roman" w:hAnsi="Times New Roman" w:cs="Times New Roman"/>
          <w:sz w:val="24"/>
          <w:szCs w:val="24"/>
        </w:rPr>
        <w:t>ing the onset of maturity (Figure 3</w:t>
      </w:r>
      <w:r w:rsidR="001705ED">
        <w:rPr>
          <w:rFonts w:ascii="Times New Roman" w:hAnsi="Times New Roman" w:cs="Times New Roman"/>
          <w:sz w:val="24"/>
          <w:szCs w:val="24"/>
        </w:rPr>
        <w:t xml:space="preserve">). </w:t>
      </w:r>
      <w:proofErr w:type="spellStart"/>
      <w:r w:rsidR="001705ED">
        <w:rPr>
          <w:rFonts w:ascii="Times New Roman" w:hAnsi="Times New Roman" w:cs="Times New Roman"/>
          <w:sz w:val="24"/>
          <w:szCs w:val="24"/>
        </w:rPr>
        <w:t>Oviducal</w:t>
      </w:r>
      <w:proofErr w:type="spellEnd"/>
      <w:r w:rsidR="001705ED">
        <w:rPr>
          <w:rFonts w:ascii="Times New Roman" w:hAnsi="Times New Roman" w:cs="Times New Roman"/>
          <w:sz w:val="24"/>
          <w:szCs w:val="24"/>
        </w:rPr>
        <w:t xml:space="preserve"> gland width of mature females ranged from 7</w:t>
      </w:r>
      <w:r w:rsidR="006E2A7D">
        <w:rPr>
          <w:rFonts w:ascii="Times New Roman" w:hAnsi="Times New Roman" w:cs="Times New Roman"/>
          <w:sz w:val="24"/>
          <w:szCs w:val="24"/>
        </w:rPr>
        <w:t>.</w:t>
      </w:r>
      <w:r w:rsidR="001705ED">
        <w:rPr>
          <w:rFonts w:ascii="Times New Roman" w:hAnsi="Times New Roman" w:cs="Times New Roman"/>
          <w:sz w:val="24"/>
          <w:szCs w:val="24"/>
        </w:rPr>
        <w:t>0 to 13</w:t>
      </w:r>
      <w:r w:rsidR="006E2A7D">
        <w:rPr>
          <w:rFonts w:ascii="Times New Roman" w:hAnsi="Times New Roman" w:cs="Times New Roman"/>
          <w:sz w:val="24"/>
          <w:szCs w:val="24"/>
        </w:rPr>
        <w:t>.0 c</w:t>
      </w:r>
      <w:r w:rsidR="001705ED">
        <w:rPr>
          <w:rFonts w:ascii="Times New Roman" w:hAnsi="Times New Roman" w:cs="Times New Roman"/>
          <w:sz w:val="24"/>
          <w:szCs w:val="24"/>
        </w:rPr>
        <w:t>m</w:t>
      </w:r>
      <w:r w:rsidR="002B7226">
        <w:rPr>
          <w:rFonts w:ascii="Times New Roman" w:hAnsi="Times New Roman" w:cs="Times New Roman"/>
          <w:sz w:val="24"/>
          <w:szCs w:val="24"/>
        </w:rPr>
        <w:t xml:space="preserve"> with minimal overlap of maturity groups</w:t>
      </w:r>
      <w:r w:rsidR="001705ED">
        <w:rPr>
          <w:rFonts w:ascii="Times New Roman" w:hAnsi="Times New Roman" w:cs="Times New Roman"/>
          <w:sz w:val="24"/>
          <w:szCs w:val="24"/>
        </w:rPr>
        <w:t>.</w:t>
      </w:r>
      <w:r w:rsidR="002B7226">
        <w:rPr>
          <w:rFonts w:ascii="Times New Roman" w:hAnsi="Times New Roman" w:cs="Times New Roman"/>
          <w:sz w:val="24"/>
          <w:szCs w:val="24"/>
        </w:rPr>
        <w:t xml:space="preserve"> The smallest mature individual measured 117.6 cm TL and the largest immature individual measured 127.0 cm TL. Total length at 50% maturity </w:t>
      </w:r>
      <w:proofErr w:type="gramStart"/>
      <w:r w:rsidR="002B7226">
        <w:rPr>
          <w:rFonts w:ascii="Times New Roman" w:hAnsi="Times New Roman" w:cs="Times New Roman"/>
          <w:sz w:val="24"/>
          <w:szCs w:val="24"/>
        </w:rPr>
        <w:t>was estimated</w:t>
      </w:r>
      <w:proofErr w:type="gramEnd"/>
      <w:r w:rsidR="002B7226">
        <w:rPr>
          <w:rFonts w:ascii="Times New Roman" w:hAnsi="Times New Roman" w:cs="Times New Roman"/>
          <w:sz w:val="24"/>
          <w:szCs w:val="24"/>
        </w:rPr>
        <w:t xml:space="preserve"> </w:t>
      </w:r>
      <w:r w:rsidR="006E2A7D">
        <w:rPr>
          <w:rFonts w:ascii="Times New Roman" w:hAnsi="Times New Roman" w:cs="Times New Roman"/>
          <w:sz w:val="24"/>
          <w:szCs w:val="24"/>
        </w:rPr>
        <w:t>at</w:t>
      </w:r>
      <w:r w:rsidR="00CA18EE">
        <w:rPr>
          <w:rFonts w:ascii="Times New Roman" w:hAnsi="Times New Roman" w:cs="Times New Roman"/>
          <w:sz w:val="24"/>
          <w:szCs w:val="24"/>
        </w:rPr>
        <w:t xml:space="preserve"> 126.6 cm (Figure 4</w:t>
      </w:r>
      <w:r w:rsidR="002B7226">
        <w:rPr>
          <w:rFonts w:ascii="Times New Roman" w:hAnsi="Times New Roman" w:cs="Times New Roman"/>
          <w:sz w:val="24"/>
          <w:szCs w:val="24"/>
        </w:rPr>
        <w:t xml:space="preserve">). First maturity and 50% maturity </w:t>
      </w:r>
      <w:proofErr w:type="gramStart"/>
      <w:r w:rsidR="002B7226">
        <w:rPr>
          <w:rFonts w:ascii="Times New Roman" w:hAnsi="Times New Roman" w:cs="Times New Roman"/>
          <w:sz w:val="24"/>
          <w:szCs w:val="24"/>
        </w:rPr>
        <w:t>were estimated</w:t>
      </w:r>
      <w:proofErr w:type="gramEnd"/>
      <w:r w:rsidR="002B7226">
        <w:rPr>
          <w:rFonts w:ascii="Times New Roman" w:hAnsi="Times New Roman" w:cs="Times New Roman"/>
          <w:sz w:val="24"/>
          <w:szCs w:val="24"/>
        </w:rPr>
        <w:t xml:space="preserve"> at </w:t>
      </w:r>
      <w:r w:rsidR="000B10DB">
        <w:rPr>
          <w:rFonts w:ascii="Times New Roman" w:hAnsi="Times New Roman" w:cs="Times New Roman"/>
          <w:sz w:val="24"/>
          <w:szCs w:val="24"/>
        </w:rPr>
        <w:t>69.5</w:t>
      </w:r>
      <w:r w:rsidR="002B7226">
        <w:rPr>
          <w:rFonts w:ascii="Times New Roman" w:hAnsi="Times New Roman" w:cs="Times New Roman"/>
          <w:sz w:val="24"/>
          <w:szCs w:val="24"/>
        </w:rPr>
        <w:t xml:space="preserve">% and </w:t>
      </w:r>
      <w:r w:rsidR="000B10DB">
        <w:rPr>
          <w:rFonts w:ascii="Times New Roman" w:hAnsi="Times New Roman" w:cs="Times New Roman"/>
          <w:sz w:val="24"/>
          <w:szCs w:val="24"/>
        </w:rPr>
        <w:t>74.9</w:t>
      </w:r>
      <w:r w:rsidR="002B7226">
        <w:rPr>
          <w:rFonts w:ascii="Times New Roman" w:hAnsi="Times New Roman" w:cs="Times New Roman"/>
          <w:sz w:val="24"/>
          <w:szCs w:val="24"/>
        </w:rPr>
        <w:t>%, respectively</w:t>
      </w:r>
      <w:r w:rsidR="00C53867">
        <w:rPr>
          <w:rFonts w:ascii="Times New Roman" w:hAnsi="Times New Roman" w:cs="Times New Roman"/>
          <w:sz w:val="24"/>
          <w:szCs w:val="24"/>
        </w:rPr>
        <w:t xml:space="preserve">, of the maximum </w:t>
      </w:r>
      <w:r w:rsidR="00FF64DD">
        <w:rPr>
          <w:rFonts w:ascii="Times New Roman" w:hAnsi="Times New Roman" w:cs="Times New Roman"/>
          <w:sz w:val="24"/>
          <w:szCs w:val="24"/>
        </w:rPr>
        <w:t xml:space="preserve">female </w:t>
      </w:r>
      <w:r w:rsidR="00C53867">
        <w:rPr>
          <w:rFonts w:ascii="Times New Roman" w:hAnsi="Times New Roman" w:cs="Times New Roman"/>
          <w:sz w:val="24"/>
          <w:szCs w:val="24"/>
        </w:rPr>
        <w:t xml:space="preserve">TL observed in this </w:t>
      </w:r>
      <w:r w:rsidR="00682C13">
        <w:rPr>
          <w:rFonts w:ascii="Times New Roman" w:hAnsi="Times New Roman" w:cs="Times New Roman"/>
          <w:sz w:val="24"/>
          <w:szCs w:val="24"/>
        </w:rPr>
        <w:t>study. There were</w:t>
      </w:r>
      <w:r w:rsidR="00AE7A2B">
        <w:rPr>
          <w:rFonts w:ascii="Times New Roman" w:hAnsi="Times New Roman" w:cs="Times New Roman"/>
          <w:sz w:val="24"/>
          <w:szCs w:val="24"/>
        </w:rPr>
        <w:t xml:space="preserve"> no </w:t>
      </w:r>
      <w:r w:rsidR="00682C13">
        <w:rPr>
          <w:rFonts w:ascii="Times New Roman" w:hAnsi="Times New Roman" w:cs="Times New Roman"/>
          <w:sz w:val="24"/>
          <w:szCs w:val="24"/>
        </w:rPr>
        <w:t xml:space="preserve">significant </w:t>
      </w:r>
      <w:r w:rsidR="00AE7A2B">
        <w:rPr>
          <w:rFonts w:ascii="Times New Roman" w:hAnsi="Times New Roman" w:cs="Times New Roman"/>
          <w:sz w:val="24"/>
          <w:szCs w:val="24"/>
        </w:rPr>
        <w:t xml:space="preserve">seasonal differences of </w:t>
      </w:r>
      <w:proofErr w:type="spellStart"/>
      <w:r w:rsidR="00AE7A2B">
        <w:rPr>
          <w:rFonts w:ascii="Times New Roman" w:hAnsi="Times New Roman" w:cs="Times New Roman"/>
          <w:sz w:val="24"/>
          <w:szCs w:val="24"/>
        </w:rPr>
        <w:t>gonadosomatic</w:t>
      </w:r>
      <w:proofErr w:type="spellEnd"/>
      <w:r w:rsidR="00AE7A2B">
        <w:rPr>
          <w:rFonts w:ascii="Times New Roman" w:hAnsi="Times New Roman" w:cs="Times New Roman"/>
          <w:sz w:val="24"/>
          <w:szCs w:val="24"/>
        </w:rPr>
        <w:t xml:space="preserve"> index by month</w:t>
      </w:r>
      <w:r w:rsidR="00441FB4">
        <w:rPr>
          <w:rFonts w:ascii="Times New Roman" w:hAnsi="Times New Roman" w:cs="Times New Roman"/>
          <w:sz w:val="24"/>
          <w:szCs w:val="24"/>
        </w:rPr>
        <w:t xml:space="preserve"> (p = 0.284)</w:t>
      </w:r>
      <w:r w:rsidR="00AE7A2B">
        <w:rPr>
          <w:rFonts w:ascii="Times New Roman" w:hAnsi="Times New Roman" w:cs="Times New Roman"/>
          <w:sz w:val="24"/>
          <w:szCs w:val="24"/>
        </w:rPr>
        <w:t xml:space="preserve"> or by oceanographic season</w:t>
      </w:r>
      <w:r w:rsidR="00441FB4">
        <w:rPr>
          <w:rFonts w:ascii="Times New Roman" w:hAnsi="Times New Roman" w:cs="Times New Roman"/>
          <w:sz w:val="24"/>
          <w:szCs w:val="24"/>
        </w:rPr>
        <w:t xml:space="preserve"> (p = 0.657)</w:t>
      </w:r>
      <w:r w:rsidR="00CA18EE">
        <w:rPr>
          <w:rFonts w:ascii="Times New Roman" w:hAnsi="Times New Roman" w:cs="Times New Roman"/>
          <w:sz w:val="24"/>
          <w:szCs w:val="24"/>
        </w:rPr>
        <w:t>.</w:t>
      </w:r>
      <w:r w:rsidR="00682C13">
        <w:rPr>
          <w:rFonts w:ascii="Times New Roman" w:hAnsi="Times New Roman" w:cs="Times New Roman"/>
          <w:sz w:val="24"/>
          <w:szCs w:val="24"/>
        </w:rPr>
        <w:t xml:space="preserve"> There also were no significant seasonal differences of </w:t>
      </w:r>
      <w:r w:rsidR="00241786">
        <w:rPr>
          <w:rFonts w:ascii="Times New Roman" w:hAnsi="Times New Roman" w:cs="Times New Roman"/>
          <w:sz w:val="24"/>
          <w:szCs w:val="24"/>
        </w:rPr>
        <w:t>average maximum</w:t>
      </w:r>
      <w:r w:rsidR="00682C13">
        <w:rPr>
          <w:rFonts w:ascii="Times New Roman" w:hAnsi="Times New Roman" w:cs="Times New Roman"/>
          <w:sz w:val="24"/>
          <w:szCs w:val="24"/>
        </w:rPr>
        <w:t xml:space="preserve"> </w:t>
      </w:r>
      <w:r w:rsidR="00F90710">
        <w:rPr>
          <w:rFonts w:ascii="Times New Roman" w:hAnsi="Times New Roman" w:cs="Times New Roman"/>
          <w:sz w:val="24"/>
          <w:szCs w:val="24"/>
        </w:rPr>
        <w:t>ovum</w:t>
      </w:r>
      <w:r w:rsidR="00682C13">
        <w:rPr>
          <w:rFonts w:ascii="Times New Roman" w:hAnsi="Times New Roman" w:cs="Times New Roman"/>
          <w:sz w:val="24"/>
          <w:szCs w:val="24"/>
        </w:rPr>
        <w:t xml:space="preserve"> diameter by month</w:t>
      </w:r>
      <w:r w:rsidR="00441FB4">
        <w:rPr>
          <w:rFonts w:ascii="Times New Roman" w:hAnsi="Times New Roman" w:cs="Times New Roman"/>
          <w:sz w:val="24"/>
          <w:szCs w:val="24"/>
        </w:rPr>
        <w:t xml:space="preserve"> (p = 0.221)</w:t>
      </w:r>
      <w:r w:rsidR="00682C13">
        <w:rPr>
          <w:rFonts w:ascii="Times New Roman" w:hAnsi="Times New Roman" w:cs="Times New Roman"/>
          <w:sz w:val="24"/>
          <w:szCs w:val="24"/>
        </w:rPr>
        <w:t>.</w:t>
      </w:r>
      <w:r w:rsidR="00441FB4">
        <w:rPr>
          <w:rFonts w:ascii="Times New Roman" w:hAnsi="Times New Roman" w:cs="Times New Roman"/>
          <w:sz w:val="24"/>
          <w:szCs w:val="24"/>
        </w:rPr>
        <w:t xml:space="preserve"> There were insufficient samples to test for differences by oceanographic season.</w:t>
      </w:r>
      <w:r w:rsidR="00F90710">
        <w:rPr>
          <w:rFonts w:ascii="Times New Roman" w:hAnsi="Times New Roman" w:cs="Times New Roman"/>
          <w:sz w:val="24"/>
          <w:szCs w:val="24"/>
        </w:rPr>
        <w:t xml:space="preserve"> Two gravid females </w:t>
      </w:r>
      <w:proofErr w:type="gramStart"/>
      <w:r w:rsidR="00F90710">
        <w:rPr>
          <w:rFonts w:ascii="Times New Roman" w:hAnsi="Times New Roman" w:cs="Times New Roman"/>
          <w:sz w:val="24"/>
          <w:szCs w:val="24"/>
        </w:rPr>
        <w:t>were collected</w:t>
      </w:r>
      <w:proofErr w:type="gramEnd"/>
      <w:r w:rsidR="00F90710">
        <w:rPr>
          <w:rFonts w:ascii="Times New Roman" w:hAnsi="Times New Roman" w:cs="Times New Roman"/>
          <w:sz w:val="24"/>
          <w:szCs w:val="24"/>
        </w:rPr>
        <w:t xml:space="preserve"> during this study</w:t>
      </w:r>
      <w:r w:rsidR="00F31054">
        <w:rPr>
          <w:rFonts w:ascii="Times New Roman" w:hAnsi="Times New Roman" w:cs="Times New Roman"/>
          <w:sz w:val="24"/>
          <w:szCs w:val="24"/>
        </w:rPr>
        <w:t xml:space="preserve"> one in October and one in November.</w:t>
      </w:r>
    </w:p>
    <w:p w:rsidR="00B4198E" w:rsidRDefault="006E2A7D" w:rsidP="00CD18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 total of 130</w:t>
      </w:r>
      <w:proofErr w:type="gramEnd"/>
      <w:r>
        <w:rPr>
          <w:rFonts w:ascii="Times New Roman" w:hAnsi="Times New Roman" w:cs="Times New Roman"/>
          <w:sz w:val="24"/>
          <w:szCs w:val="24"/>
        </w:rPr>
        <w:t xml:space="preserve"> males rang</w:t>
      </w:r>
      <w:r w:rsidR="000C7370">
        <w:rPr>
          <w:rFonts w:ascii="Times New Roman" w:hAnsi="Times New Roman" w:cs="Times New Roman"/>
          <w:sz w:val="24"/>
          <w:szCs w:val="24"/>
        </w:rPr>
        <w:t>ing from 18.2 to 131.0 cm TL were</w:t>
      </w:r>
      <w:r>
        <w:rPr>
          <w:rFonts w:ascii="Times New Roman" w:hAnsi="Times New Roman" w:cs="Times New Roman"/>
          <w:sz w:val="24"/>
          <w:szCs w:val="24"/>
        </w:rPr>
        <w:t xml:space="preserve"> sampled (</w:t>
      </w:r>
      <w:r w:rsidR="00CA18EE">
        <w:rPr>
          <w:rFonts w:ascii="Times New Roman" w:hAnsi="Times New Roman" w:cs="Times New Roman"/>
          <w:sz w:val="24"/>
          <w:szCs w:val="24"/>
        </w:rPr>
        <w:t>Figure 2).</w:t>
      </w:r>
      <w:r>
        <w:rPr>
          <w:rFonts w:ascii="Times New Roman" w:hAnsi="Times New Roman" w:cs="Times New Roman"/>
          <w:sz w:val="24"/>
          <w:szCs w:val="24"/>
        </w:rPr>
        <w:t xml:space="preserve"> An increase in slope of the relationship between inner clasper length and TL </w:t>
      </w:r>
      <w:proofErr w:type="gramStart"/>
      <w:r>
        <w:rPr>
          <w:rFonts w:ascii="Times New Roman" w:hAnsi="Times New Roman" w:cs="Times New Roman"/>
          <w:sz w:val="24"/>
          <w:szCs w:val="24"/>
        </w:rPr>
        <w:t>was observed</w:t>
      </w:r>
      <w:proofErr w:type="gramEnd"/>
      <w:r>
        <w:rPr>
          <w:rFonts w:ascii="Times New Roman" w:hAnsi="Times New Roman" w:cs="Times New Roman"/>
          <w:sz w:val="24"/>
          <w:szCs w:val="24"/>
        </w:rPr>
        <w:t xml:space="preserve"> at 90 cm </w:t>
      </w:r>
      <w:r>
        <w:rPr>
          <w:rFonts w:ascii="Times New Roman" w:hAnsi="Times New Roman" w:cs="Times New Roman"/>
          <w:sz w:val="24"/>
          <w:szCs w:val="24"/>
        </w:rPr>
        <w:lastRenderedPageBreak/>
        <w:t>TL indicating the onset of maturity (</w:t>
      </w:r>
      <w:r w:rsidR="00CA18EE">
        <w:rPr>
          <w:rFonts w:ascii="Times New Roman" w:hAnsi="Times New Roman" w:cs="Times New Roman"/>
          <w:sz w:val="24"/>
          <w:szCs w:val="24"/>
        </w:rPr>
        <w:t xml:space="preserve">Figure </w:t>
      </w:r>
      <w:r w:rsidR="00015A39">
        <w:rPr>
          <w:rFonts w:ascii="Times New Roman" w:hAnsi="Times New Roman" w:cs="Times New Roman"/>
          <w:sz w:val="24"/>
          <w:szCs w:val="24"/>
        </w:rPr>
        <w:t>3</w:t>
      </w:r>
      <w:r w:rsidR="00CA18EE">
        <w:rPr>
          <w:rFonts w:ascii="Times New Roman" w:hAnsi="Times New Roman" w:cs="Times New Roman"/>
          <w:sz w:val="24"/>
          <w:szCs w:val="24"/>
        </w:rPr>
        <w:t>).</w:t>
      </w:r>
      <w:r>
        <w:rPr>
          <w:rFonts w:ascii="Times New Roman" w:hAnsi="Times New Roman" w:cs="Times New Roman"/>
          <w:sz w:val="24"/>
          <w:szCs w:val="24"/>
        </w:rPr>
        <w:t xml:space="preserve"> Inner clasper length of mature males ranged from 29.0 cm to 40.4 cm with one unusually small mature male present. The smallest mature individual measured 56.8 cm TL and the largest immature individual measured 115.6 cm TL. Total length at 50% maturity </w:t>
      </w:r>
      <w:proofErr w:type="gramStart"/>
      <w:r>
        <w:rPr>
          <w:rFonts w:ascii="Times New Roman" w:hAnsi="Times New Roman" w:cs="Times New Roman"/>
          <w:sz w:val="24"/>
          <w:szCs w:val="24"/>
        </w:rPr>
        <w:t>was estimated</w:t>
      </w:r>
      <w:proofErr w:type="gramEnd"/>
      <w:r>
        <w:rPr>
          <w:rFonts w:ascii="Times New Roman" w:hAnsi="Times New Roman" w:cs="Times New Roman"/>
          <w:sz w:val="24"/>
          <w:szCs w:val="24"/>
        </w:rPr>
        <w:t xml:space="preserve"> at 100.5 cm TL (</w:t>
      </w:r>
      <w:r w:rsidR="00B91B42">
        <w:rPr>
          <w:rFonts w:ascii="Times New Roman" w:hAnsi="Times New Roman" w:cs="Times New Roman"/>
          <w:sz w:val="24"/>
          <w:szCs w:val="24"/>
        </w:rPr>
        <w:t>Figure 4).</w:t>
      </w:r>
      <w:r>
        <w:rPr>
          <w:rFonts w:ascii="Times New Roman" w:hAnsi="Times New Roman" w:cs="Times New Roman"/>
          <w:sz w:val="24"/>
          <w:szCs w:val="24"/>
        </w:rPr>
        <w:t xml:space="preserve"> First maturity and 50% maturity </w:t>
      </w:r>
      <w:proofErr w:type="gramStart"/>
      <w:r>
        <w:rPr>
          <w:rFonts w:ascii="Times New Roman" w:hAnsi="Times New Roman" w:cs="Times New Roman"/>
          <w:sz w:val="24"/>
          <w:szCs w:val="24"/>
        </w:rPr>
        <w:t>were estimated</w:t>
      </w:r>
      <w:proofErr w:type="gramEnd"/>
      <w:r>
        <w:rPr>
          <w:rFonts w:ascii="Times New Roman" w:hAnsi="Times New Roman" w:cs="Times New Roman"/>
          <w:sz w:val="24"/>
          <w:szCs w:val="24"/>
        </w:rPr>
        <w:t xml:space="preserve"> at</w:t>
      </w:r>
      <w:r w:rsidR="000B10DB">
        <w:rPr>
          <w:rFonts w:ascii="Times New Roman" w:hAnsi="Times New Roman" w:cs="Times New Roman"/>
          <w:sz w:val="24"/>
          <w:szCs w:val="24"/>
        </w:rPr>
        <w:t xml:space="preserve"> 43.4%</w:t>
      </w:r>
      <w:r>
        <w:rPr>
          <w:rFonts w:ascii="Times New Roman" w:hAnsi="Times New Roman" w:cs="Times New Roman"/>
          <w:sz w:val="24"/>
          <w:szCs w:val="24"/>
        </w:rPr>
        <w:t xml:space="preserve"> and </w:t>
      </w:r>
      <w:r w:rsidR="000B10DB">
        <w:rPr>
          <w:rFonts w:ascii="Times New Roman" w:hAnsi="Times New Roman" w:cs="Times New Roman"/>
          <w:sz w:val="24"/>
          <w:szCs w:val="24"/>
        </w:rPr>
        <w:t>76.7</w:t>
      </w:r>
      <w:r>
        <w:rPr>
          <w:rFonts w:ascii="Times New Roman" w:hAnsi="Times New Roman" w:cs="Times New Roman"/>
          <w:sz w:val="24"/>
          <w:szCs w:val="24"/>
        </w:rPr>
        <w:t xml:space="preserve">%, respectively, of the </w:t>
      </w:r>
      <w:r w:rsidRPr="00FF64DD">
        <w:rPr>
          <w:rFonts w:ascii="Times New Roman" w:hAnsi="Times New Roman" w:cs="Times New Roman"/>
          <w:sz w:val="24"/>
          <w:szCs w:val="24"/>
        </w:rPr>
        <w:t xml:space="preserve">maximum </w:t>
      </w:r>
      <w:r w:rsidR="00FF64DD">
        <w:rPr>
          <w:rFonts w:ascii="Times New Roman" w:hAnsi="Times New Roman" w:cs="Times New Roman"/>
          <w:sz w:val="24"/>
          <w:szCs w:val="24"/>
        </w:rPr>
        <w:t xml:space="preserve">male </w:t>
      </w:r>
      <w:r w:rsidRPr="00FF64DD">
        <w:rPr>
          <w:rFonts w:ascii="Times New Roman" w:hAnsi="Times New Roman" w:cs="Times New Roman"/>
          <w:sz w:val="24"/>
          <w:szCs w:val="24"/>
        </w:rPr>
        <w:t xml:space="preserve">TL observed in this study. There were no significant seasonal differences of </w:t>
      </w:r>
      <w:proofErr w:type="spellStart"/>
      <w:r w:rsidRPr="00FF64DD">
        <w:rPr>
          <w:rFonts w:ascii="Times New Roman" w:hAnsi="Times New Roman" w:cs="Times New Roman"/>
          <w:sz w:val="24"/>
          <w:szCs w:val="24"/>
        </w:rPr>
        <w:t>gonadosomatic</w:t>
      </w:r>
      <w:proofErr w:type="spellEnd"/>
      <w:r w:rsidRPr="00FF64DD">
        <w:rPr>
          <w:rFonts w:ascii="Times New Roman" w:hAnsi="Times New Roman" w:cs="Times New Roman"/>
          <w:sz w:val="24"/>
          <w:szCs w:val="24"/>
        </w:rPr>
        <w:t xml:space="preserve"> index by month</w:t>
      </w:r>
      <w:r w:rsidR="00441FB4">
        <w:rPr>
          <w:rFonts w:ascii="Times New Roman" w:hAnsi="Times New Roman" w:cs="Times New Roman"/>
          <w:sz w:val="24"/>
          <w:szCs w:val="24"/>
        </w:rPr>
        <w:t xml:space="preserve"> (p = 0.627)</w:t>
      </w:r>
      <w:r w:rsidRPr="00FF64DD">
        <w:rPr>
          <w:rFonts w:ascii="Times New Roman" w:hAnsi="Times New Roman" w:cs="Times New Roman"/>
          <w:sz w:val="24"/>
          <w:szCs w:val="24"/>
        </w:rPr>
        <w:t xml:space="preserve"> or</w:t>
      </w:r>
      <w:r w:rsidR="00B91B42">
        <w:rPr>
          <w:rFonts w:ascii="Times New Roman" w:hAnsi="Times New Roman" w:cs="Times New Roman"/>
          <w:sz w:val="24"/>
          <w:szCs w:val="24"/>
        </w:rPr>
        <w:t xml:space="preserve"> by oceanographic season</w:t>
      </w:r>
      <w:r w:rsidR="00441FB4">
        <w:rPr>
          <w:rFonts w:ascii="Times New Roman" w:hAnsi="Times New Roman" w:cs="Times New Roman"/>
          <w:sz w:val="24"/>
          <w:szCs w:val="24"/>
        </w:rPr>
        <w:t xml:space="preserve"> (p = 0.532)</w:t>
      </w:r>
      <w:r w:rsidRPr="00FF64DD">
        <w:rPr>
          <w:rFonts w:ascii="Times New Roman" w:hAnsi="Times New Roman" w:cs="Times New Roman"/>
          <w:sz w:val="24"/>
          <w:szCs w:val="24"/>
        </w:rPr>
        <w:t>.</w:t>
      </w:r>
    </w:p>
    <w:p w:rsidR="003200E7" w:rsidRDefault="003200E7" w:rsidP="00CD188B">
      <w:pPr>
        <w:pStyle w:val="NoSpacing"/>
        <w:spacing w:line="480" w:lineRule="auto"/>
        <w:rPr>
          <w:rFonts w:ascii="Times New Roman" w:hAnsi="Times New Roman" w:cs="Times New Roman"/>
          <w:sz w:val="24"/>
          <w:szCs w:val="24"/>
        </w:rPr>
      </w:pPr>
    </w:p>
    <w:p w:rsidR="00B4198E" w:rsidRDefault="00D9695D" w:rsidP="00CD188B">
      <w:pPr>
        <w:pStyle w:val="NoSpacing"/>
        <w:spacing w:line="480" w:lineRule="auto"/>
        <w:rPr>
          <w:rFonts w:ascii="Times New Roman" w:hAnsi="Times New Roman" w:cs="Times New Roman"/>
          <w:sz w:val="24"/>
          <w:szCs w:val="24"/>
        </w:rPr>
      </w:pPr>
      <w:proofErr w:type="spellStart"/>
      <w:r>
        <w:rPr>
          <w:rFonts w:ascii="Times New Roman" w:hAnsi="Times New Roman" w:cs="Times New Roman"/>
          <w:i/>
          <w:sz w:val="24"/>
          <w:szCs w:val="24"/>
        </w:rPr>
        <w:t>Beringraja</w:t>
      </w:r>
      <w:proofErr w:type="spellEnd"/>
      <w:r w:rsidR="00B4198E">
        <w:rPr>
          <w:rFonts w:ascii="Times New Roman" w:hAnsi="Times New Roman" w:cs="Times New Roman"/>
          <w:i/>
          <w:sz w:val="24"/>
          <w:szCs w:val="24"/>
        </w:rPr>
        <w:t xml:space="preserve"> </w:t>
      </w:r>
      <w:proofErr w:type="spellStart"/>
      <w:r w:rsidR="00B4198E">
        <w:rPr>
          <w:rFonts w:ascii="Times New Roman" w:hAnsi="Times New Roman" w:cs="Times New Roman"/>
          <w:i/>
          <w:sz w:val="24"/>
          <w:szCs w:val="24"/>
        </w:rPr>
        <w:t>rhina</w:t>
      </w:r>
      <w:proofErr w:type="spellEnd"/>
    </w:p>
    <w:p w:rsidR="00B4198E" w:rsidRDefault="00B4198E" w:rsidP="00CD18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9414C5">
        <w:rPr>
          <w:rFonts w:ascii="Times New Roman" w:hAnsi="Times New Roman" w:cs="Times New Roman"/>
          <w:sz w:val="24"/>
          <w:szCs w:val="24"/>
        </w:rPr>
        <w:t>A total of 129</w:t>
      </w:r>
      <w:proofErr w:type="gramEnd"/>
      <w:r w:rsidR="009414C5">
        <w:rPr>
          <w:rFonts w:ascii="Times New Roman" w:hAnsi="Times New Roman" w:cs="Times New Roman"/>
          <w:sz w:val="24"/>
          <w:szCs w:val="24"/>
        </w:rPr>
        <w:t xml:space="preserve"> females ranging from 24.0 to 109.0 cm TL</w:t>
      </w:r>
      <w:r w:rsidR="00412782">
        <w:rPr>
          <w:rFonts w:ascii="Times New Roman" w:hAnsi="Times New Roman" w:cs="Times New Roman"/>
          <w:sz w:val="24"/>
          <w:szCs w:val="24"/>
        </w:rPr>
        <w:t xml:space="preserve"> </w:t>
      </w:r>
      <w:r w:rsidR="000C7370">
        <w:rPr>
          <w:rFonts w:ascii="Times New Roman" w:hAnsi="Times New Roman" w:cs="Times New Roman"/>
          <w:sz w:val="24"/>
          <w:szCs w:val="24"/>
        </w:rPr>
        <w:t>were</w:t>
      </w:r>
      <w:r w:rsidR="00412782">
        <w:rPr>
          <w:rFonts w:ascii="Times New Roman" w:hAnsi="Times New Roman" w:cs="Times New Roman"/>
          <w:sz w:val="24"/>
          <w:szCs w:val="24"/>
        </w:rPr>
        <w:t xml:space="preserve"> sampled</w:t>
      </w:r>
      <w:r w:rsidR="00B91B42">
        <w:rPr>
          <w:rFonts w:ascii="Times New Roman" w:hAnsi="Times New Roman" w:cs="Times New Roman"/>
          <w:sz w:val="24"/>
          <w:szCs w:val="24"/>
        </w:rPr>
        <w:t xml:space="preserve"> (Figure </w:t>
      </w:r>
      <w:r w:rsidR="002343DE">
        <w:rPr>
          <w:rFonts w:ascii="Times New Roman" w:hAnsi="Times New Roman" w:cs="Times New Roman"/>
          <w:sz w:val="24"/>
          <w:szCs w:val="24"/>
        </w:rPr>
        <w:t>8</w:t>
      </w:r>
      <w:r w:rsidR="009414C5">
        <w:rPr>
          <w:rFonts w:ascii="Times New Roman" w:hAnsi="Times New Roman" w:cs="Times New Roman"/>
          <w:sz w:val="24"/>
          <w:szCs w:val="24"/>
        </w:rPr>
        <w:t xml:space="preserve">). </w:t>
      </w:r>
      <w:r w:rsidR="0067733C">
        <w:rPr>
          <w:rFonts w:ascii="Times New Roman" w:hAnsi="Times New Roman" w:cs="Times New Roman"/>
          <w:sz w:val="24"/>
          <w:szCs w:val="24"/>
        </w:rPr>
        <w:t xml:space="preserve">There is no discernable slope change in the relationship between </w:t>
      </w:r>
      <w:proofErr w:type="spellStart"/>
      <w:r w:rsidR="0067733C">
        <w:rPr>
          <w:rFonts w:ascii="Times New Roman" w:hAnsi="Times New Roman" w:cs="Times New Roman"/>
          <w:sz w:val="24"/>
          <w:szCs w:val="24"/>
        </w:rPr>
        <w:t>oviducal</w:t>
      </w:r>
      <w:proofErr w:type="spellEnd"/>
      <w:r w:rsidR="0067733C">
        <w:rPr>
          <w:rFonts w:ascii="Times New Roman" w:hAnsi="Times New Roman" w:cs="Times New Roman"/>
          <w:sz w:val="24"/>
          <w:szCs w:val="24"/>
        </w:rPr>
        <w:t xml:space="preserve"> gland width and TL that would indic</w:t>
      </w:r>
      <w:r w:rsidR="00B91B42">
        <w:rPr>
          <w:rFonts w:ascii="Times New Roman" w:hAnsi="Times New Roman" w:cs="Times New Roman"/>
          <w:sz w:val="24"/>
          <w:szCs w:val="24"/>
        </w:rPr>
        <w:t xml:space="preserve">ate the onset of maturity (Figure </w:t>
      </w:r>
      <w:r w:rsidR="002343DE">
        <w:rPr>
          <w:rFonts w:ascii="Times New Roman" w:hAnsi="Times New Roman" w:cs="Times New Roman"/>
          <w:sz w:val="24"/>
          <w:szCs w:val="24"/>
        </w:rPr>
        <w:t>9</w:t>
      </w:r>
      <w:r w:rsidR="0067733C">
        <w:rPr>
          <w:rFonts w:ascii="Times New Roman" w:hAnsi="Times New Roman" w:cs="Times New Roman"/>
          <w:sz w:val="24"/>
          <w:szCs w:val="24"/>
        </w:rPr>
        <w:t xml:space="preserve">). </w:t>
      </w:r>
      <w:proofErr w:type="spellStart"/>
      <w:r w:rsidR="0067733C">
        <w:rPr>
          <w:rFonts w:ascii="Times New Roman" w:hAnsi="Times New Roman" w:cs="Times New Roman"/>
          <w:sz w:val="24"/>
          <w:szCs w:val="24"/>
        </w:rPr>
        <w:t>Oviducal</w:t>
      </w:r>
      <w:proofErr w:type="spellEnd"/>
      <w:r w:rsidR="0067733C">
        <w:rPr>
          <w:rFonts w:ascii="Times New Roman" w:hAnsi="Times New Roman" w:cs="Times New Roman"/>
          <w:sz w:val="24"/>
          <w:szCs w:val="24"/>
        </w:rPr>
        <w:t xml:space="preserve"> gland width of mature females ranged from 3.9 to 7.1 cm with a large amount of overlap between maturity groups. The smallest mature individual measured 69.2 cm TL and the largest immature individual measured 109.0 cm TL, which was the </w:t>
      </w:r>
      <w:r w:rsidR="0067733C" w:rsidRPr="00FF64DD">
        <w:rPr>
          <w:rFonts w:ascii="Times New Roman" w:hAnsi="Times New Roman" w:cs="Times New Roman"/>
          <w:sz w:val="24"/>
          <w:szCs w:val="24"/>
        </w:rPr>
        <w:t>largest specimen sampled in this study. Total length at 50% maturity</w:t>
      </w:r>
      <w:r w:rsidR="00B91B42">
        <w:rPr>
          <w:rFonts w:ascii="Times New Roman" w:hAnsi="Times New Roman" w:cs="Times New Roman"/>
          <w:sz w:val="24"/>
          <w:szCs w:val="24"/>
        </w:rPr>
        <w:t xml:space="preserve"> </w:t>
      </w:r>
      <w:proofErr w:type="gramStart"/>
      <w:r w:rsidR="00B91B42">
        <w:rPr>
          <w:rFonts w:ascii="Times New Roman" w:hAnsi="Times New Roman" w:cs="Times New Roman"/>
          <w:sz w:val="24"/>
          <w:szCs w:val="24"/>
        </w:rPr>
        <w:t>was estimated</w:t>
      </w:r>
      <w:proofErr w:type="gramEnd"/>
      <w:r w:rsidR="00B91B42">
        <w:rPr>
          <w:rFonts w:ascii="Times New Roman" w:hAnsi="Times New Roman" w:cs="Times New Roman"/>
          <w:sz w:val="24"/>
          <w:szCs w:val="24"/>
        </w:rPr>
        <w:t xml:space="preserve"> at 96.0 cm (Figure 1</w:t>
      </w:r>
      <w:r w:rsidR="002343DE">
        <w:rPr>
          <w:rFonts w:ascii="Times New Roman" w:hAnsi="Times New Roman" w:cs="Times New Roman"/>
          <w:sz w:val="24"/>
          <w:szCs w:val="24"/>
        </w:rPr>
        <w:t>0</w:t>
      </w:r>
      <w:r w:rsidR="0067733C" w:rsidRPr="00FF64DD">
        <w:rPr>
          <w:rFonts w:ascii="Times New Roman" w:hAnsi="Times New Roman" w:cs="Times New Roman"/>
          <w:sz w:val="24"/>
          <w:szCs w:val="24"/>
        </w:rPr>
        <w:t xml:space="preserve">). First and 50% maturity </w:t>
      </w:r>
      <w:proofErr w:type="gramStart"/>
      <w:r w:rsidR="0067733C" w:rsidRPr="00FF64DD">
        <w:rPr>
          <w:rFonts w:ascii="Times New Roman" w:hAnsi="Times New Roman" w:cs="Times New Roman"/>
          <w:sz w:val="24"/>
          <w:szCs w:val="24"/>
        </w:rPr>
        <w:t>were estimated</w:t>
      </w:r>
      <w:proofErr w:type="gramEnd"/>
      <w:r w:rsidR="0067733C" w:rsidRPr="00FF64DD">
        <w:rPr>
          <w:rFonts w:ascii="Times New Roman" w:hAnsi="Times New Roman" w:cs="Times New Roman"/>
          <w:sz w:val="24"/>
          <w:szCs w:val="24"/>
        </w:rPr>
        <w:t xml:space="preserve"> at 63.5% and 88.1% respectively of the maximum</w:t>
      </w:r>
      <w:r w:rsidR="00FF64DD">
        <w:rPr>
          <w:rFonts w:ascii="Times New Roman" w:hAnsi="Times New Roman" w:cs="Times New Roman"/>
          <w:sz w:val="24"/>
          <w:szCs w:val="24"/>
        </w:rPr>
        <w:t xml:space="preserve"> female</w:t>
      </w:r>
      <w:r w:rsidR="0067733C" w:rsidRPr="00FF64DD">
        <w:rPr>
          <w:rFonts w:ascii="Times New Roman" w:hAnsi="Times New Roman" w:cs="Times New Roman"/>
          <w:sz w:val="24"/>
          <w:szCs w:val="24"/>
        </w:rPr>
        <w:t xml:space="preserve"> </w:t>
      </w:r>
      <w:r w:rsidR="00D140AC" w:rsidRPr="00FF64DD">
        <w:rPr>
          <w:rFonts w:ascii="Times New Roman" w:hAnsi="Times New Roman" w:cs="Times New Roman"/>
          <w:sz w:val="24"/>
          <w:szCs w:val="24"/>
        </w:rPr>
        <w:t>TL</w:t>
      </w:r>
      <w:r w:rsidR="0067733C" w:rsidRPr="00FF64DD">
        <w:rPr>
          <w:rFonts w:ascii="Times New Roman" w:hAnsi="Times New Roman" w:cs="Times New Roman"/>
          <w:sz w:val="24"/>
          <w:szCs w:val="24"/>
        </w:rPr>
        <w:t xml:space="preserve"> observed in this study</w:t>
      </w:r>
      <w:r w:rsidR="0067733C">
        <w:rPr>
          <w:rFonts w:ascii="Times New Roman" w:hAnsi="Times New Roman" w:cs="Times New Roman"/>
          <w:sz w:val="24"/>
          <w:szCs w:val="24"/>
        </w:rPr>
        <w:t xml:space="preserve">. There were no significant seasonal differences of </w:t>
      </w:r>
      <w:proofErr w:type="spellStart"/>
      <w:r w:rsidR="0067733C">
        <w:rPr>
          <w:rFonts w:ascii="Times New Roman" w:hAnsi="Times New Roman" w:cs="Times New Roman"/>
          <w:sz w:val="24"/>
          <w:szCs w:val="24"/>
        </w:rPr>
        <w:t>gonadosomatic</w:t>
      </w:r>
      <w:proofErr w:type="spellEnd"/>
      <w:r w:rsidR="0067733C">
        <w:rPr>
          <w:rFonts w:ascii="Times New Roman" w:hAnsi="Times New Roman" w:cs="Times New Roman"/>
          <w:sz w:val="24"/>
          <w:szCs w:val="24"/>
        </w:rPr>
        <w:t xml:space="preserve"> index by m</w:t>
      </w:r>
      <w:r w:rsidR="00B91B42">
        <w:rPr>
          <w:rFonts w:ascii="Times New Roman" w:hAnsi="Times New Roman" w:cs="Times New Roman"/>
          <w:sz w:val="24"/>
          <w:szCs w:val="24"/>
        </w:rPr>
        <w:t>onth</w:t>
      </w:r>
      <w:r w:rsidR="00441FB4">
        <w:rPr>
          <w:rFonts w:ascii="Times New Roman" w:hAnsi="Times New Roman" w:cs="Times New Roman"/>
          <w:sz w:val="24"/>
          <w:szCs w:val="24"/>
        </w:rPr>
        <w:t xml:space="preserve"> (p = 0.297)</w:t>
      </w:r>
      <w:r w:rsidR="00B91B42">
        <w:rPr>
          <w:rFonts w:ascii="Times New Roman" w:hAnsi="Times New Roman" w:cs="Times New Roman"/>
          <w:sz w:val="24"/>
          <w:szCs w:val="24"/>
        </w:rPr>
        <w:t xml:space="preserve"> or by oceanographic season</w:t>
      </w:r>
      <w:r w:rsidR="00441FB4">
        <w:rPr>
          <w:rFonts w:ascii="Times New Roman" w:hAnsi="Times New Roman" w:cs="Times New Roman"/>
          <w:sz w:val="24"/>
          <w:szCs w:val="24"/>
        </w:rPr>
        <w:t xml:space="preserve"> (p = 0.297)</w:t>
      </w:r>
      <w:r w:rsidR="0067733C">
        <w:rPr>
          <w:rFonts w:ascii="Times New Roman" w:hAnsi="Times New Roman" w:cs="Times New Roman"/>
          <w:sz w:val="24"/>
          <w:szCs w:val="24"/>
        </w:rPr>
        <w:t xml:space="preserve">. There also were no significant seasonal differences of </w:t>
      </w:r>
      <w:r w:rsidR="00241786">
        <w:rPr>
          <w:rFonts w:ascii="Times New Roman" w:hAnsi="Times New Roman" w:cs="Times New Roman"/>
          <w:sz w:val="24"/>
          <w:szCs w:val="24"/>
        </w:rPr>
        <w:t>average maximum</w:t>
      </w:r>
      <w:r w:rsidR="0067733C">
        <w:rPr>
          <w:rFonts w:ascii="Times New Roman" w:hAnsi="Times New Roman" w:cs="Times New Roman"/>
          <w:sz w:val="24"/>
          <w:szCs w:val="24"/>
        </w:rPr>
        <w:t xml:space="preserve"> ovum diameter by month</w:t>
      </w:r>
      <w:r w:rsidR="00441FB4">
        <w:rPr>
          <w:rFonts w:ascii="Times New Roman" w:hAnsi="Times New Roman" w:cs="Times New Roman"/>
          <w:sz w:val="24"/>
          <w:szCs w:val="24"/>
        </w:rPr>
        <w:t xml:space="preserve"> (p = 0.530)</w:t>
      </w:r>
      <w:r w:rsidR="0067733C">
        <w:rPr>
          <w:rFonts w:ascii="Times New Roman" w:hAnsi="Times New Roman" w:cs="Times New Roman"/>
          <w:sz w:val="24"/>
          <w:szCs w:val="24"/>
        </w:rPr>
        <w:t xml:space="preserve"> </w:t>
      </w:r>
      <w:r w:rsidR="00B91B42">
        <w:rPr>
          <w:rFonts w:ascii="Times New Roman" w:hAnsi="Times New Roman" w:cs="Times New Roman"/>
          <w:sz w:val="24"/>
          <w:szCs w:val="24"/>
        </w:rPr>
        <w:t>or oceanographic season</w:t>
      </w:r>
      <w:r w:rsidR="00441FB4">
        <w:rPr>
          <w:rFonts w:ascii="Times New Roman" w:hAnsi="Times New Roman" w:cs="Times New Roman"/>
          <w:sz w:val="24"/>
          <w:szCs w:val="24"/>
        </w:rPr>
        <w:t xml:space="preserve"> (p = 0.521)</w:t>
      </w:r>
      <w:r w:rsidR="00412782">
        <w:rPr>
          <w:rFonts w:ascii="Times New Roman" w:hAnsi="Times New Roman" w:cs="Times New Roman"/>
          <w:sz w:val="24"/>
          <w:szCs w:val="24"/>
        </w:rPr>
        <w:t xml:space="preserve">. No gravid females </w:t>
      </w:r>
      <w:proofErr w:type="gramStart"/>
      <w:r w:rsidR="00412782">
        <w:rPr>
          <w:rFonts w:ascii="Times New Roman" w:hAnsi="Times New Roman" w:cs="Times New Roman"/>
          <w:sz w:val="24"/>
          <w:szCs w:val="24"/>
        </w:rPr>
        <w:t>were encountered</w:t>
      </w:r>
      <w:proofErr w:type="gramEnd"/>
      <w:r w:rsidR="00412782">
        <w:rPr>
          <w:rFonts w:ascii="Times New Roman" w:hAnsi="Times New Roman" w:cs="Times New Roman"/>
          <w:sz w:val="24"/>
          <w:szCs w:val="24"/>
        </w:rPr>
        <w:t xml:space="preserve"> during this study.</w:t>
      </w:r>
    </w:p>
    <w:p w:rsidR="00412782" w:rsidRDefault="00412782" w:rsidP="00CD18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 total of 147</w:t>
      </w:r>
      <w:proofErr w:type="gramEnd"/>
      <w:r w:rsidR="00D140AC">
        <w:rPr>
          <w:rFonts w:ascii="Times New Roman" w:hAnsi="Times New Roman" w:cs="Times New Roman"/>
          <w:sz w:val="24"/>
          <w:szCs w:val="24"/>
        </w:rPr>
        <w:t xml:space="preserve"> males ranging from 19.8 to 94.2</w:t>
      </w:r>
      <w:r w:rsidR="000C7370">
        <w:rPr>
          <w:rFonts w:ascii="Times New Roman" w:hAnsi="Times New Roman" w:cs="Times New Roman"/>
          <w:sz w:val="24"/>
          <w:szCs w:val="24"/>
        </w:rPr>
        <w:t xml:space="preserve"> cm TL were</w:t>
      </w:r>
      <w:r w:rsidR="002343DE">
        <w:rPr>
          <w:rFonts w:ascii="Times New Roman" w:hAnsi="Times New Roman" w:cs="Times New Roman"/>
          <w:sz w:val="24"/>
          <w:szCs w:val="24"/>
        </w:rPr>
        <w:t xml:space="preserve"> sampled (Figure 8</w:t>
      </w:r>
      <w:r>
        <w:rPr>
          <w:rFonts w:ascii="Times New Roman" w:hAnsi="Times New Roman" w:cs="Times New Roman"/>
          <w:sz w:val="24"/>
          <w:szCs w:val="24"/>
        </w:rPr>
        <w:t xml:space="preserve">). </w:t>
      </w:r>
      <w:r w:rsidR="000C7370">
        <w:rPr>
          <w:rFonts w:ascii="Times New Roman" w:hAnsi="Times New Roman" w:cs="Times New Roman"/>
          <w:sz w:val="24"/>
          <w:szCs w:val="24"/>
        </w:rPr>
        <w:t>A</w:t>
      </w:r>
      <w:r>
        <w:rPr>
          <w:rFonts w:ascii="Times New Roman" w:hAnsi="Times New Roman" w:cs="Times New Roman"/>
          <w:sz w:val="24"/>
          <w:szCs w:val="24"/>
        </w:rPr>
        <w:t>n increase in slope in the relationship between inner clasper length and TL</w:t>
      </w:r>
      <w:r w:rsidR="000C7370">
        <w:rPr>
          <w:rFonts w:ascii="Times New Roman" w:hAnsi="Times New Roman" w:cs="Times New Roman"/>
          <w:sz w:val="24"/>
          <w:szCs w:val="24"/>
        </w:rPr>
        <w:t xml:space="preserve"> </w:t>
      </w:r>
      <w:proofErr w:type="gramStart"/>
      <w:r w:rsidR="000C7370">
        <w:rPr>
          <w:rFonts w:ascii="Times New Roman" w:hAnsi="Times New Roman" w:cs="Times New Roman"/>
          <w:sz w:val="24"/>
          <w:szCs w:val="24"/>
        </w:rPr>
        <w:t>was observed</w:t>
      </w:r>
      <w:proofErr w:type="gramEnd"/>
      <w:r>
        <w:rPr>
          <w:rFonts w:ascii="Times New Roman" w:hAnsi="Times New Roman" w:cs="Times New Roman"/>
          <w:sz w:val="24"/>
          <w:szCs w:val="24"/>
        </w:rPr>
        <w:t xml:space="preserve"> around </w:t>
      </w:r>
      <w:r>
        <w:rPr>
          <w:rFonts w:ascii="Times New Roman" w:hAnsi="Times New Roman" w:cs="Times New Roman"/>
          <w:sz w:val="24"/>
          <w:szCs w:val="24"/>
        </w:rPr>
        <w:lastRenderedPageBreak/>
        <w:t>80.0 cm TL</w:t>
      </w:r>
      <w:r w:rsidR="000C7370">
        <w:rPr>
          <w:rFonts w:ascii="Times New Roman" w:hAnsi="Times New Roman" w:cs="Times New Roman"/>
          <w:sz w:val="24"/>
          <w:szCs w:val="24"/>
        </w:rPr>
        <w:t xml:space="preserve"> indicating the onset of maturity</w:t>
      </w:r>
      <w:r w:rsidR="002343DE">
        <w:rPr>
          <w:rFonts w:ascii="Times New Roman" w:hAnsi="Times New Roman" w:cs="Times New Roman"/>
          <w:sz w:val="24"/>
          <w:szCs w:val="24"/>
        </w:rPr>
        <w:t xml:space="preserve"> (Figure 9</w:t>
      </w:r>
      <w:r w:rsidR="00B91B42">
        <w:rPr>
          <w:rFonts w:ascii="Times New Roman" w:hAnsi="Times New Roman" w:cs="Times New Roman"/>
          <w:sz w:val="24"/>
          <w:szCs w:val="24"/>
        </w:rPr>
        <w:t>)</w:t>
      </w:r>
      <w:r>
        <w:rPr>
          <w:rFonts w:ascii="Times New Roman" w:hAnsi="Times New Roman" w:cs="Times New Roman"/>
          <w:sz w:val="24"/>
          <w:szCs w:val="24"/>
        </w:rPr>
        <w:t>. Inner clasper length of mature males ranged from 18.9 to 27.2 cm with little overlap among maturity groups. The smallest mature individual measured 64.4 cm and the largest immature individual measured 94.2 cm TL</w:t>
      </w:r>
      <w:r w:rsidR="00D140AC">
        <w:rPr>
          <w:rFonts w:ascii="Times New Roman" w:hAnsi="Times New Roman" w:cs="Times New Roman"/>
          <w:sz w:val="24"/>
          <w:szCs w:val="24"/>
        </w:rPr>
        <w:t>, which was the largest male sampled</w:t>
      </w:r>
      <w:r>
        <w:rPr>
          <w:rFonts w:ascii="Times New Roman" w:hAnsi="Times New Roman" w:cs="Times New Roman"/>
          <w:sz w:val="24"/>
          <w:szCs w:val="24"/>
        </w:rPr>
        <w:t xml:space="preserve">. Total length at 50% maturity </w:t>
      </w:r>
      <w:proofErr w:type="gramStart"/>
      <w:r>
        <w:rPr>
          <w:rFonts w:ascii="Times New Roman" w:hAnsi="Times New Roman" w:cs="Times New Roman"/>
          <w:sz w:val="24"/>
          <w:szCs w:val="24"/>
        </w:rPr>
        <w:t>was estimat</w:t>
      </w:r>
      <w:r w:rsidR="00B91B42">
        <w:rPr>
          <w:rFonts w:ascii="Times New Roman" w:hAnsi="Times New Roman" w:cs="Times New Roman"/>
          <w:sz w:val="24"/>
          <w:szCs w:val="24"/>
        </w:rPr>
        <w:t>ed</w:t>
      </w:r>
      <w:proofErr w:type="gramEnd"/>
      <w:r w:rsidR="00B91B42">
        <w:rPr>
          <w:rFonts w:ascii="Times New Roman" w:hAnsi="Times New Roman" w:cs="Times New Roman"/>
          <w:sz w:val="24"/>
          <w:szCs w:val="24"/>
        </w:rPr>
        <w:t xml:space="preserve"> at 78.1 cm (Figure 1</w:t>
      </w:r>
      <w:r w:rsidR="002343DE">
        <w:rPr>
          <w:rFonts w:ascii="Times New Roman" w:hAnsi="Times New Roman" w:cs="Times New Roman"/>
          <w:sz w:val="24"/>
          <w:szCs w:val="24"/>
        </w:rPr>
        <w:t>0</w:t>
      </w:r>
      <w:r>
        <w:rPr>
          <w:rFonts w:ascii="Times New Roman" w:hAnsi="Times New Roman" w:cs="Times New Roman"/>
          <w:sz w:val="24"/>
          <w:szCs w:val="24"/>
        </w:rPr>
        <w:t xml:space="preserve">). First maturity and 50% maturity </w:t>
      </w:r>
      <w:proofErr w:type="gramStart"/>
      <w:r>
        <w:rPr>
          <w:rFonts w:ascii="Times New Roman" w:hAnsi="Times New Roman" w:cs="Times New Roman"/>
          <w:sz w:val="24"/>
          <w:szCs w:val="24"/>
        </w:rPr>
        <w:t>were estimated</w:t>
      </w:r>
      <w:proofErr w:type="gramEnd"/>
      <w:r>
        <w:rPr>
          <w:rFonts w:ascii="Times New Roman" w:hAnsi="Times New Roman" w:cs="Times New Roman"/>
          <w:sz w:val="24"/>
          <w:szCs w:val="24"/>
        </w:rPr>
        <w:t xml:space="preserve"> at </w:t>
      </w:r>
      <w:r w:rsidR="00D140AC">
        <w:rPr>
          <w:rFonts w:ascii="Times New Roman" w:hAnsi="Times New Roman" w:cs="Times New Roman"/>
          <w:sz w:val="24"/>
          <w:szCs w:val="24"/>
        </w:rPr>
        <w:t xml:space="preserve">68.4% and 82.9%, respectively, of the </w:t>
      </w:r>
      <w:r w:rsidR="00D140AC" w:rsidRPr="00FF64DD">
        <w:rPr>
          <w:rFonts w:ascii="Times New Roman" w:hAnsi="Times New Roman" w:cs="Times New Roman"/>
          <w:sz w:val="24"/>
          <w:szCs w:val="24"/>
        </w:rPr>
        <w:t>maximum male TL</w:t>
      </w:r>
      <w:r w:rsidR="00D140AC">
        <w:rPr>
          <w:rFonts w:ascii="Times New Roman" w:hAnsi="Times New Roman" w:cs="Times New Roman"/>
          <w:sz w:val="24"/>
          <w:szCs w:val="24"/>
        </w:rPr>
        <w:t xml:space="preserve"> observed in this study. There were no significant seasonal differences of </w:t>
      </w:r>
      <w:proofErr w:type="spellStart"/>
      <w:r w:rsidR="00D140AC">
        <w:rPr>
          <w:rFonts w:ascii="Times New Roman" w:hAnsi="Times New Roman" w:cs="Times New Roman"/>
          <w:sz w:val="24"/>
          <w:szCs w:val="24"/>
        </w:rPr>
        <w:t>gonadosomatic</w:t>
      </w:r>
      <w:proofErr w:type="spellEnd"/>
      <w:r w:rsidR="00D140AC">
        <w:rPr>
          <w:rFonts w:ascii="Times New Roman" w:hAnsi="Times New Roman" w:cs="Times New Roman"/>
          <w:sz w:val="24"/>
          <w:szCs w:val="24"/>
        </w:rPr>
        <w:t xml:space="preserve"> index by month </w:t>
      </w:r>
      <w:r w:rsidR="00441FB4">
        <w:rPr>
          <w:rFonts w:ascii="Times New Roman" w:hAnsi="Times New Roman" w:cs="Times New Roman"/>
          <w:sz w:val="24"/>
          <w:szCs w:val="24"/>
        </w:rPr>
        <w:t xml:space="preserve">(p = 0.097) </w:t>
      </w:r>
      <w:r w:rsidR="00D140AC">
        <w:rPr>
          <w:rFonts w:ascii="Times New Roman" w:hAnsi="Times New Roman" w:cs="Times New Roman"/>
          <w:sz w:val="24"/>
          <w:szCs w:val="24"/>
        </w:rPr>
        <w:t>or by oceanographic season</w:t>
      </w:r>
      <w:r w:rsidR="00441FB4">
        <w:rPr>
          <w:rFonts w:ascii="Times New Roman" w:hAnsi="Times New Roman" w:cs="Times New Roman"/>
          <w:sz w:val="24"/>
          <w:szCs w:val="24"/>
        </w:rPr>
        <w:t xml:space="preserve"> (p = 0.494)</w:t>
      </w:r>
      <w:r w:rsidR="00D140AC">
        <w:rPr>
          <w:rFonts w:ascii="Times New Roman" w:hAnsi="Times New Roman" w:cs="Times New Roman"/>
          <w:sz w:val="24"/>
          <w:szCs w:val="24"/>
        </w:rPr>
        <w:t>.</w:t>
      </w:r>
    </w:p>
    <w:p w:rsidR="00B4198E" w:rsidRDefault="00B4198E" w:rsidP="00CD188B">
      <w:pPr>
        <w:pStyle w:val="NoSpacing"/>
        <w:spacing w:line="480" w:lineRule="auto"/>
        <w:rPr>
          <w:rFonts w:ascii="Times New Roman" w:hAnsi="Times New Roman" w:cs="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3200E7" w:rsidRDefault="003200E7" w:rsidP="00AD6A42">
      <w:pPr>
        <w:pStyle w:val="NoSpacing"/>
        <w:ind w:left="720" w:hanging="720"/>
        <w:rPr>
          <w:rFonts w:ascii="Times New Roman" w:hAnsi="Times New Roman"/>
          <w:sz w:val="24"/>
          <w:szCs w:val="24"/>
        </w:rPr>
      </w:pPr>
    </w:p>
    <w:p w:rsidR="002343DE" w:rsidRDefault="008732CC" w:rsidP="00AD6A42">
      <w:pPr>
        <w:pStyle w:val="NoSpacing"/>
        <w:ind w:left="720" w:hanging="720"/>
        <w:rPr>
          <w:rFonts w:ascii="Times New Roman" w:hAnsi="Times New Roman"/>
          <w:sz w:val="24"/>
          <w:szCs w:val="24"/>
        </w:rPr>
      </w:pPr>
      <w:r>
        <w:rPr>
          <w:rFonts w:ascii="Times New Roman" w:hAnsi="Times New Roman"/>
          <w:sz w:val="24"/>
          <w:szCs w:val="24"/>
        </w:rPr>
        <w:lastRenderedPageBreak/>
        <w:t>A.</w:t>
      </w:r>
    </w:p>
    <w:p w:rsidR="00087C15" w:rsidRDefault="00CD188B" w:rsidP="00087C15">
      <w:pPr>
        <w:pStyle w:val="NoSpacing"/>
        <w:rPr>
          <w:rFonts w:ascii="Times New Roman" w:hAnsi="Times New Roman"/>
          <w:sz w:val="24"/>
          <w:szCs w:val="24"/>
        </w:rPr>
      </w:pPr>
      <w:r>
        <w:object w:dxaOrig="8897" w:dyaOrig="6716">
          <v:shape id="_x0000_i1026" type="#_x0000_t75" style="width:386.45pt;height:291.2pt" o:ole="">
            <v:imagedata r:id="rId7" o:title=""/>
          </v:shape>
          <o:OLEObject Type="Embed" ProgID="SigmaPlotGraphicObject.10" ShapeID="_x0000_i1026" DrawAspect="Content" ObjectID="_1615014244" r:id="rId8"/>
        </w:object>
      </w:r>
    </w:p>
    <w:p w:rsidR="008732CC" w:rsidRDefault="008732CC" w:rsidP="00087C15">
      <w:pPr>
        <w:pStyle w:val="NoSpacing"/>
        <w:rPr>
          <w:rFonts w:ascii="Times New Roman" w:hAnsi="Times New Roman"/>
          <w:sz w:val="24"/>
          <w:szCs w:val="24"/>
        </w:rPr>
      </w:pPr>
      <w:r>
        <w:rPr>
          <w:rFonts w:ascii="Times New Roman" w:hAnsi="Times New Roman"/>
          <w:sz w:val="24"/>
          <w:szCs w:val="24"/>
        </w:rPr>
        <w:t>B.</w:t>
      </w:r>
    </w:p>
    <w:p w:rsidR="008732CC" w:rsidRDefault="00CD188B" w:rsidP="00AD6A42">
      <w:pPr>
        <w:pStyle w:val="NoSpacing"/>
        <w:ind w:left="720" w:hanging="720"/>
        <w:rPr>
          <w:rFonts w:ascii="Times New Roman" w:hAnsi="Times New Roman"/>
          <w:sz w:val="24"/>
          <w:szCs w:val="24"/>
        </w:rPr>
      </w:pPr>
      <w:r>
        <w:object w:dxaOrig="8897" w:dyaOrig="6716">
          <v:shape id="_x0000_i1027" type="#_x0000_t75" style="width:386.45pt;height:291.2pt" o:ole="">
            <v:imagedata r:id="rId9" o:title=""/>
          </v:shape>
          <o:OLEObject Type="Embed" ProgID="SigmaPlotGraphicObject.10" ShapeID="_x0000_i1027" DrawAspect="Content" ObjectID="_1615014245" r:id="rId10"/>
        </w:object>
      </w:r>
    </w:p>
    <w:p w:rsidR="00D6303C" w:rsidRDefault="00D6303C" w:rsidP="00CD188B">
      <w:pPr>
        <w:pStyle w:val="NoSpacing"/>
        <w:rPr>
          <w:rFonts w:ascii="Times New Roman" w:hAnsi="Times New Roman"/>
          <w:sz w:val="24"/>
          <w:szCs w:val="24"/>
        </w:rPr>
      </w:pPr>
      <w:r>
        <w:rPr>
          <w:rFonts w:ascii="Times New Roman" w:hAnsi="Times New Roman"/>
          <w:sz w:val="24"/>
          <w:szCs w:val="24"/>
        </w:rPr>
        <w:t>Figure 3</w:t>
      </w:r>
      <w:r w:rsidR="00015A39">
        <w:rPr>
          <w:rFonts w:ascii="Times New Roman" w:hAnsi="Times New Roman"/>
          <w:sz w:val="24"/>
          <w:szCs w:val="24"/>
        </w:rPr>
        <w:t xml:space="preserve">. Relationships for </w:t>
      </w:r>
      <w:r w:rsidR="00D9695D">
        <w:rPr>
          <w:rFonts w:ascii="Times New Roman" w:hAnsi="Times New Roman"/>
          <w:i/>
          <w:sz w:val="24"/>
          <w:szCs w:val="24"/>
        </w:rPr>
        <w:t xml:space="preserve">B. </w:t>
      </w:r>
      <w:proofErr w:type="spellStart"/>
      <w:r w:rsidR="00D9695D">
        <w:rPr>
          <w:rFonts w:ascii="Times New Roman" w:hAnsi="Times New Roman"/>
          <w:i/>
          <w:sz w:val="24"/>
          <w:szCs w:val="24"/>
        </w:rPr>
        <w:t>binoculata</w:t>
      </w:r>
      <w:proofErr w:type="spellEnd"/>
      <w:r w:rsidR="00015A39">
        <w:rPr>
          <w:rFonts w:ascii="Times New Roman" w:hAnsi="Times New Roman"/>
          <w:sz w:val="24"/>
          <w:szCs w:val="24"/>
        </w:rPr>
        <w:t xml:space="preserve"> between (a) </w:t>
      </w:r>
      <w:proofErr w:type="spellStart"/>
      <w:r w:rsidR="00015A39">
        <w:rPr>
          <w:rFonts w:ascii="Times New Roman" w:hAnsi="Times New Roman"/>
          <w:sz w:val="24"/>
          <w:szCs w:val="24"/>
        </w:rPr>
        <w:t>oviducal</w:t>
      </w:r>
      <w:proofErr w:type="spellEnd"/>
      <w:r w:rsidR="00015A39">
        <w:rPr>
          <w:rFonts w:ascii="Times New Roman" w:hAnsi="Times New Roman"/>
          <w:sz w:val="24"/>
          <w:szCs w:val="24"/>
        </w:rPr>
        <w:t xml:space="preserve"> gland width and TL, and (b) inner clasper length and TL.</w:t>
      </w:r>
    </w:p>
    <w:p w:rsidR="008732CC" w:rsidRDefault="00CD188B" w:rsidP="00087C15">
      <w:pPr>
        <w:pStyle w:val="NoSpacing"/>
        <w:ind w:left="720" w:hanging="720"/>
        <w:rPr>
          <w:rFonts w:ascii="Times New Roman" w:hAnsi="Times New Roman"/>
          <w:sz w:val="24"/>
          <w:szCs w:val="24"/>
        </w:rPr>
      </w:pPr>
      <w:r>
        <w:object w:dxaOrig="8841" w:dyaOrig="6716">
          <v:shape id="_x0000_i1028" type="#_x0000_t75" style="width:387.55pt;height:294.35pt" o:ole="">
            <v:imagedata r:id="rId11" o:title=""/>
          </v:shape>
          <o:OLEObject Type="Embed" ProgID="SigmaPlotGraphicObject.10" ShapeID="_x0000_i1028" DrawAspect="Content" ObjectID="_1615014246" r:id="rId12"/>
        </w:object>
      </w:r>
    </w:p>
    <w:p w:rsidR="00D6303C" w:rsidRDefault="00D6303C" w:rsidP="00CD188B">
      <w:pPr>
        <w:pStyle w:val="NoSpacing"/>
        <w:rPr>
          <w:rFonts w:ascii="Times New Roman" w:hAnsi="Times New Roman"/>
          <w:sz w:val="24"/>
          <w:szCs w:val="24"/>
        </w:rPr>
      </w:pPr>
      <w:r>
        <w:rPr>
          <w:rFonts w:ascii="Times New Roman" w:hAnsi="Times New Roman"/>
          <w:sz w:val="24"/>
          <w:szCs w:val="24"/>
        </w:rPr>
        <w:t>Figure 4</w:t>
      </w:r>
      <w:r w:rsidR="00015A39">
        <w:rPr>
          <w:rFonts w:ascii="Times New Roman" w:hAnsi="Times New Roman"/>
          <w:sz w:val="24"/>
          <w:szCs w:val="24"/>
        </w:rPr>
        <w:t>.</w:t>
      </w:r>
      <w:r w:rsidR="002343DE">
        <w:rPr>
          <w:rFonts w:ascii="Times New Roman" w:hAnsi="Times New Roman"/>
          <w:sz w:val="24"/>
          <w:szCs w:val="24"/>
        </w:rPr>
        <w:t xml:space="preserve"> Estimated median size at maturity for </w:t>
      </w:r>
      <w:r w:rsidR="00D9695D">
        <w:rPr>
          <w:rFonts w:ascii="Times New Roman" w:hAnsi="Times New Roman"/>
          <w:i/>
          <w:sz w:val="24"/>
          <w:szCs w:val="24"/>
        </w:rPr>
        <w:t xml:space="preserve">B. </w:t>
      </w:r>
      <w:proofErr w:type="spellStart"/>
      <w:r w:rsidR="00D9695D">
        <w:rPr>
          <w:rFonts w:ascii="Times New Roman" w:hAnsi="Times New Roman"/>
          <w:i/>
          <w:sz w:val="24"/>
          <w:szCs w:val="24"/>
        </w:rPr>
        <w:t>binoculata</w:t>
      </w:r>
      <w:proofErr w:type="spellEnd"/>
      <w:r w:rsidR="002343DE">
        <w:rPr>
          <w:rFonts w:ascii="Times New Roman" w:hAnsi="Times New Roman"/>
          <w:sz w:val="24"/>
          <w:szCs w:val="24"/>
        </w:rPr>
        <w:t xml:space="preserve"> using maturity ogives with total lengths in 2 cm bins. Open circles are females and filled circles are males.</w:t>
      </w:r>
    </w:p>
    <w:p w:rsidR="002343DE" w:rsidRDefault="002343DE" w:rsidP="00CD188B">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CD188B" w:rsidRDefault="00CD188B" w:rsidP="009317B1">
      <w:pPr>
        <w:pStyle w:val="NoSpacing"/>
        <w:rPr>
          <w:rFonts w:ascii="Times New Roman" w:hAnsi="Times New Roman"/>
          <w:sz w:val="24"/>
          <w:szCs w:val="24"/>
        </w:rPr>
      </w:pPr>
    </w:p>
    <w:p w:rsidR="002343DE" w:rsidRDefault="008732CC" w:rsidP="009317B1">
      <w:pPr>
        <w:pStyle w:val="NoSpacing"/>
        <w:rPr>
          <w:rFonts w:ascii="Times New Roman" w:hAnsi="Times New Roman"/>
          <w:sz w:val="24"/>
          <w:szCs w:val="24"/>
        </w:rPr>
      </w:pPr>
      <w:r>
        <w:rPr>
          <w:rFonts w:ascii="Times New Roman" w:hAnsi="Times New Roman"/>
          <w:sz w:val="24"/>
          <w:szCs w:val="24"/>
        </w:rPr>
        <w:t>A.</w:t>
      </w:r>
    </w:p>
    <w:p w:rsidR="008732CC" w:rsidRDefault="008732CC" w:rsidP="002343DE">
      <w:pPr>
        <w:pStyle w:val="NoSpacing"/>
        <w:ind w:left="720" w:hanging="720"/>
        <w:rPr>
          <w:rFonts w:ascii="Times New Roman" w:hAnsi="Times New Roman"/>
          <w:sz w:val="24"/>
          <w:szCs w:val="24"/>
        </w:rPr>
      </w:pPr>
    </w:p>
    <w:p w:rsidR="00CD188B" w:rsidRDefault="00CD188B" w:rsidP="00CD188B">
      <w:pPr>
        <w:pStyle w:val="NoSpacing"/>
        <w:rPr>
          <w:rFonts w:ascii="Times New Roman" w:hAnsi="Times New Roman"/>
          <w:sz w:val="24"/>
          <w:szCs w:val="24"/>
        </w:rPr>
      </w:pPr>
    </w:p>
    <w:p w:rsidR="002343DE" w:rsidRDefault="008732CC" w:rsidP="00CD188B">
      <w:pPr>
        <w:pStyle w:val="NoSpacing"/>
        <w:rPr>
          <w:rFonts w:ascii="Times New Roman" w:hAnsi="Times New Roman"/>
          <w:sz w:val="24"/>
          <w:szCs w:val="24"/>
        </w:rPr>
      </w:pPr>
      <w:r>
        <w:rPr>
          <w:rFonts w:ascii="Times New Roman" w:hAnsi="Times New Roman"/>
          <w:sz w:val="24"/>
          <w:szCs w:val="24"/>
        </w:rPr>
        <w:lastRenderedPageBreak/>
        <w:t>A.</w:t>
      </w:r>
    </w:p>
    <w:p w:rsidR="00087C15" w:rsidRDefault="00CD188B" w:rsidP="00087C15">
      <w:pPr>
        <w:pStyle w:val="NoSpacing"/>
        <w:ind w:left="720" w:hanging="720"/>
      </w:pPr>
      <w:r>
        <w:object w:dxaOrig="8787" w:dyaOrig="6716">
          <v:shape id="_x0000_i1029" type="#_x0000_t75" style="width:385.4pt;height:294.35pt" o:ole="">
            <v:imagedata r:id="rId13" o:title=""/>
          </v:shape>
          <o:OLEObject Type="Embed" ProgID="SigmaPlotGraphicObject.10" ShapeID="_x0000_i1029" DrawAspect="Content" ObjectID="_1615014247" r:id="rId14"/>
        </w:object>
      </w:r>
    </w:p>
    <w:p w:rsidR="008732CC" w:rsidRPr="00087C15" w:rsidRDefault="008732CC" w:rsidP="00087C15">
      <w:pPr>
        <w:pStyle w:val="NoSpacing"/>
        <w:ind w:left="720" w:hanging="720"/>
      </w:pPr>
      <w:r>
        <w:rPr>
          <w:rFonts w:ascii="Times New Roman" w:hAnsi="Times New Roman"/>
          <w:sz w:val="24"/>
          <w:szCs w:val="24"/>
        </w:rPr>
        <w:t>B.</w:t>
      </w:r>
    </w:p>
    <w:p w:rsidR="008732CC" w:rsidRDefault="00CD188B" w:rsidP="002343DE">
      <w:pPr>
        <w:pStyle w:val="NoSpacing"/>
        <w:ind w:left="720" w:hanging="720"/>
        <w:rPr>
          <w:rFonts w:ascii="Times New Roman" w:hAnsi="Times New Roman"/>
          <w:sz w:val="24"/>
          <w:szCs w:val="24"/>
        </w:rPr>
      </w:pPr>
      <w:r>
        <w:object w:dxaOrig="8787" w:dyaOrig="6716">
          <v:shape id="_x0000_i1030" type="#_x0000_t75" style="width:385.4pt;height:294.35pt" o:ole="">
            <v:imagedata r:id="rId13" o:title=""/>
          </v:shape>
          <o:OLEObject Type="Embed" ProgID="SigmaPlotGraphicObject.10" ShapeID="_x0000_i1030" DrawAspect="Content" ObjectID="_1615014248" r:id="rId15"/>
        </w:object>
      </w:r>
    </w:p>
    <w:p w:rsidR="002343DE" w:rsidRDefault="002343DE" w:rsidP="00CD188B">
      <w:pPr>
        <w:pStyle w:val="NoSpacing"/>
        <w:rPr>
          <w:rFonts w:ascii="Times New Roman" w:hAnsi="Times New Roman"/>
          <w:sz w:val="24"/>
          <w:szCs w:val="24"/>
        </w:rPr>
      </w:pPr>
      <w:r>
        <w:rPr>
          <w:rFonts w:ascii="Times New Roman" w:hAnsi="Times New Roman"/>
          <w:sz w:val="24"/>
          <w:szCs w:val="24"/>
        </w:rPr>
        <w:t xml:space="preserve">Figure 9. Relationships for </w:t>
      </w:r>
      <w:r w:rsidR="00D9695D">
        <w:rPr>
          <w:rFonts w:ascii="Times New Roman" w:hAnsi="Times New Roman"/>
          <w:i/>
          <w:sz w:val="24"/>
          <w:szCs w:val="24"/>
        </w:rPr>
        <w:t xml:space="preserve">B. </w:t>
      </w:r>
      <w:proofErr w:type="spellStart"/>
      <w:r w:rsidR="00D9695D">
        <w:rPr>
          <w:rFonts w:ascii="Times New Roman" w:hAnsi="Times New Roman"/>
          <w:i/>
          <w:sz w:val="24"/>
          <w:szCs w:val="24"/>
        </w:rPr>
        <w:t>rhina</w:t>
      </w:r>
      <w:proofErr w:type="spellEnd"/>
      <w:r>
        <w:rPr>
          <w:rFonts w:ascii="Times New Roman" w:hAnsi="Times New Roman"/>
          <w:sz w:val="24"/>
          <w:szCs w:val="24"/>
        </w:rPr>
        <w:t xml:space="preserve"> between (a) </w:t>
      </w:r>
      <w:proofErr w:type="spellStart"/>
      <w:r>
        <w:rPr>
          <w:rFonts w:ascii="Times New Roman" w:hAnsi="Times New Roman"/>
          <w:sz w:val="24"/>
          <w:szCs w:val="24"/>
        </w:rPr>
        <w:t>oviducal</w:t>
      </w:r>
      <w:proofErr w:type="spellEnd"/>
      <w:r>
        <w:rPr>
          <w:rFonts w:ascii="Times New Roman" w:hAnsi="Times New Roman"/>
          <w:sz w:val="24"/>
          <w:szCs w:val="24"/>
        </w:rPr>
        <w:t xml:space="preserve"> gland width and TL, and (b) inner clasper length and TL.</w:t>
      </w:r>
    </w:p>
    <w:p w:rsidR="002343DE" w:rsidRDefault="002343DE" w:rsidP="002343DE">
      <w:pPr>
        <w:pStyle w:val="NoSpacing"/>
        <w:ind w:left="720" w:hanging="720"/>
        <w:rPr>
          <w:rFonts w:ascii="Times New Roman" w:hAnsi="Times New Roman"/>
          <w:sz w:val="24"/>
          <w:szCs w:val="24"/>
        </w:rPr>
      </w:pPr>
    </w:p>
    <w:p w:rsidR="008732CC" w:rsidRPr="00015A39" w:rsidRDefault="00CD188B" w:rsidP="002343DE">
      <w:pPr>
        <w:pStyle w:val="NoSpacing"/>
        <w:ind w:left="720" w:hanging="720"/>
        <w:rPr>
          <w:rFonts w:ascii="Times New Roman" w:hAnsi="Times New Roman"/>
          <w:sz w:val="24"/>
          <w:szCs w:val="24"/>
        </w:rPr>
      </w:pPr>
      <w:r>
        <w:object w:dxaOrig="8841" w:dyaOrig="6716">
          <v:shape id="_x0000_i1031" type="#_x0000_t75" style="width:384.35pt;height:291.2pt" o:ole="">
            <v:imagedata r:id="rId16" o:title=""/>
          </v:shape>
          <o:OLEObject Type="Embed" ProgID="SigmaPlotGraphicObject.10" ShapeID="_x0000_i1031" DrawAspect="Content" ObjectID="_1615014249" r:id="rId17"/>
        </w:object>
      </w:r>
    </w:p>
    <w:p w:rsidR="002343DE" w:rsidRPr="00AA0055" w:rsidRDefault="002343DE" w:rsidP="00CD188B">
      <w:pPr>
        <w:pStyle w:val="NoSpacing"/>
        <w:rPr>
          <w:rFonts w:ascii="Times New Roman" w:hAnsi="Times New Roman"/>
          <w:sz w:val="24"/>
          <w:szCs w:val="24"/>
        </w:rPr>
      </w:pPr>
      <w:r>
        <w:rPr>
          <w:rFonts w:ascii="Times New Roman" w:hAnsi="Times New Roman"/>
          <w:sz w:val="24"/>
          <w:szCs w:val="24"/>
        </w:rPr>
        <w:t xml:space="preserve">Figure 10. Estimated median size at maturity for </w:t>
      </w:r>
      <w:r w:rsidR="00D9695D">
        <w:rPr>
          <w:rFonts w:ascii="Times New Roman" w:hAnsi="Times New Roman"/>
          <w:i/>
          <w:sz w:val="24"/>
          <w:szCs w:val="24"/>
        </w:rPr>
        <w:t xml:space="preserve">B. </w:t>
      </w:r>
      <w:proofErr w:type="spellStart"/>
      <w:r w:rsidR="00D9695D">
        <w:rPr>
          <w:rFonts w:ascii="Times New Roman" w:hAnsi="Times New Roman"/>
          <w:i/>
          <w:sz w:val="24"/>
          <w:szCs w:val="24"/>
        </w:rPr>
        <w:t>rhina</w:t>
      </w:r>
      <w:proofErr w:type="spellEnd"/>
      <w:r>
        <w:rPr>
          <w:rFonts w:ascii="Times New Roman" w:hAnsi="Times New Roman"/>
          <w:i/>
          <w:sz w:val="24"/>
          <w:szCs w:val="24"/>
        </w:rPr>
        <w:t xml:space="preserve"> </w:t>
      </w:r>
      <w:r>
        <w:rPr>
          <w:rFonts w:ascii="Times New Roman" w:hAnsi="Times New Roman"/>
          <w:sz w:val="24"/>
          <w:szCs w:val="24"/>
        </w:rPr>
        <w:t>using maturity ogives with total lengths in 2 cm bins. Open circles are females and filled circles are males.</w:t>
      </w:r>
    </w:p>
    <w:p w:rsidR="002343DE" w:rsidRDefault="002343DE" w:rsidP="00CD188B">
      <w:pPr>
        <w:pStyle w:val="NoSpacing"/>
        <w:rPr>
          <w:rFonts w:ascii="Times New Roman" w:hAnsi="Times New Roman"/>
          <w:sz w:val="24"/>
          <w:szCs w:val="24"/>
        </w:rPr>
      </w:pPr>
    </w:p>
    <w:p w:rsidR="002343DE" w:rsidRPr="00AA0055" w:rsidRDefault="002343DE" w:rsidP="00CA78C8">
      <w:pPr>
        <w:pStyle w:val="NoSpacing"/>
        <w:rPr>
          <w:rFonts w:ascii="Times New Roman" w:hAnsi="Times New Roman"/>
          <w:sz w:val="24"/>
          <w:szCs w:val="24"/>
        </w:rPr>
      </w:pPr>
    </w:p>
    <w:sectPr w:rsidR="002343DE" w:rsidRPr="00AA0055" w:rsidSect="002D0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94"/>
    <w:rsid w:val="00015A39"/>
    <w:rsid w:val="00087C15"/>
    <w:rsid w:val="000A3DFB"/>
    <w:rsid w:val="000A70BF"/>
    <w:rsid w:val="000B10DB"/>
    <w:rsid w:val="000B47CC"/>
    <w:rsid w:val="000C7370"/>
    <w:rsid w:val="000D1F90"/>
    <w:rsid w:val="000D38D4"/>
    <w:rsid w:val="00103A2E"/>
    <w:rsid w:val="00165D34"/>
    <w:rsid w:val="001705ED"/>
    <w:rsid w:val="001A0DC3"/>
    <w:rsid w:val="001B1D34"/>
    <w:rsid w:val="001B58BF"/>
    <w:rsid w:val="001F182B"/>
    <w:rsid w:val="002343DE"/>
    <w:rsid w:val="00241786"/>
    <w:rsid w:val="00264C03"/>
    <w:rsid w:val="002A48B2"/>
    <w:rsid w:val="002B52B6"/>
    <w:rsid w:val="002B7226"/>
    <w:rsid w:val="002D007F"/>
    <w:rsid w:val="002F7BB2"/>
    <w:rsid w:val="0030786F"/>
    <w:rsid w:val="003200E7"/>
    <w:rsid w:val="00326699"/>
    <w:rsid w:val="003268A0"/>
    <w:rsid w:val="003770FD"/>
    <w:rsid w:val="0039521A"/>
    <w:rsid w:val="003963F9"/>
    <w:rsid w:val="003F16E0"/>
    <w:rsid w:val="00412782"/>
    <w:rsid w:val="00440C60"/>
    <w:rsid w:val="00441FB4"/>
    <w:rsid w:val="0046052C"/>
    <w:rsid w:val="00472D14"/>
    <w:rsid w:val="004972E8"/>
    <w:rsid w:val="004E3064"/>
    <w:rsid w:val="004F3E3C"/>
    <w:rsid w:val="00521CA5"/>
    <w:rsid w:val="005277A6"/>
    <w:rsid w:val="0053696C"/>
    <w:rsid w:val="005F0220"/>
    <w:rsid w:val="005F6AC4"/>
    <w:rsid w:val="006011A0"/>
    <w:rsid w:val="00624120"/>
    <w:rsid w:val="0067733C"/>
    <w:rsid w:val="006820DF"/>
    <w:rsid w:val="00682C13"/>
    <w:rsid w:val="006C2F76"/>
    <w:rsid w:val="006E2A7D"/>
    <w:rsid w:val="007207F2"/>
    <w:rsid w:val="00733E20"/>
    <w:rsid w:val="007347F0"/>
    <w:rsid w:val="00784399"/>
    <w:rsid w:val="007A1A08"/>
    <w:rsid w:val="007B619A"/>
    <w:rsid w:val="007C5BDF"/>
    <w:rsid w:val="007D4F7B"/>
    <w:rsid w:val="007F3BD9"/>
    <w:rsid w:val="008003F8"/>
    <w:rsid w:val="00813B82"/>
    <w:rsid w:val="008732CC"/>
    <w:rsid w:val="008A6D30"/>
    <w:rsid w:val="00931170"/>
    <w:rsid w:val="009317B1"/>
    <w:rsid w:val="00934BE0"/>
    <w:rsid w:val="00940B24"/>
    <w:rsid w:val="009414C5"/>
    <w:rsid w:val="009B5B00"/>
    <w:rsid w:val="009C0915"/>
    <w:rsid w:val="00A16659"/>
    <w:rsid w:val="00A40BBE"/>
    <w:rsid w:val="00A57ECD"/>
    <w:rsid w:val="00A63E73"/>
    <w:rsid w:val="00A86920"/>
    <w:rsid w:val="00AD6A42"/>
    <w:rsid w:val="00AE51F6"/>
    <w:rsid w:val="00AE7A2B"/>
    <w:rsid w:val="00B4198E"/>
    <w:rsid w:val="00B56320"/>
    <w:rsid w:val="00B671A0"/>
    <w:rsid w:val="00B7088F"/>
    <w:rsid w:val="00B91B42"/>
    <w:rsid w:val="00BA5F75"/>
    <w:rsid w:val="00BC01DF"/>
    <w:rsid w:val="00BC23CF"/>
    <w:rsid w:val="00BF43D5"/>
    <w:rsid w:val="00BF4959"/>
    <w:rsid w:val="00BF7385"/>
    <w:rsid w:val="00C07A4D"/>
    <w:rsid w:val="00C31263"/>
    <w:rsid w:val="00C53867"/>
    <w:rsid w:val="00CA18EE"/>
    <w:rsid w:val="00CA52C1"/>
    <w:rsid w:val="00CA78C8"/>
    <w:rsid w:val="00CD188B"/>
    <w:rsid w:val="00CF0F36"/>
    <w:rsid w:val="00D13DB1"/>
    <w:rsid w:val="00D140AC"/>
    <w:rsid w:val="00D22D85"/>
    <w:rsid w:val="00D4764D"/>
    <w:rsid w:val="00D6303C"/>
    <w:rsid w:val="00D7550F"/>
    <w:rsid w:val="00D9288F"/>
    <w:rsid w:val="00D9695D"/>
    <w:rsid w:val="00DC6EB6"/>
    <w:rsid w:val="00DC7F95"/>
    <w:rsid w:val="00DE741D"/>
    <w:rsid w:val="00E058E3"/>
    <w:rsid w:val="00E2480E"/>
    <w:rsid w:val="00E55BD2"/>
    <w:rsid w:val="00E97EDE"/>
    <w:rsid w:val="00EA36E1"/>
    <w:rsid w:val="00EB45A7"/>
    <w:rsid w:val="00EB5490"/>
    <w:rsid w:val="00ED088D"/>
    <w:rsid w:val="00F31054"/>
    <w:rsid w:val="00F3470A"/>
    <w:rsid w:val="00F37896"/>
    <w:rsid w:val="00F63313"/>
    <w:rsid w:val="00F67894"/>
    <w:rsid w:val="00F90710"/>
    <w:rsid w:val="00FA7EBA"/>
    <w:rsid w:val="00FF523A"/>
    <w:rsid w:val="00FF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22406-8E35-4E61-BE38-203974F7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67894"/>
    <w:pPr>
      <w:spacing w:after="0" w:line="240" w:lineRule="auto"/>
    </w:pPr>
  </w:style>
  <w:style w:type="character" w:styleId="PlaceholderText">
    <w:name w:val="Placeholder Text"/>
    <w:basedOn w:val="DefaultParagraphFont"/>
    <w:uiPriority w:val="99"/>
    <w:semiHidden/>
    <w:rsid w:val="004972E8"/>
    <w:rPr>
      <w:color w:val="808080"/>
    </w:rPr>
  </w:style>
  <w:style w:type="paragraph" w:styleId="BalloonText">
    <w:name w:val="Balloon Text"/>
    <w:basedOn w:val="Normal"/>
    <w:link w:val="BalloonTextChar"/>
    <w:uiPriority w:val="99"/>
    <w:semiHidden/>
    <w:unhideWhenUsed/>
    <w:rsid w:val="00497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2E8"/>
    <w:rPr>
      <w:rFonts w:ascii="Tahoma" w:hAnsi="Tahoma" w:cs="Tahoma"/>
      <w:sz w:val="16"/>
      <w:szCs w:val="16"/>
    </w:rPr>
  </w:style>
  <w:style w:type="character" w:customStyle="1" w:styleId="NoSpacingChar">
    <w:name w:val="No Spacing Char"/>
    <w:basedOn w:val="DefaultParagraphFont"/>
    <w:link w:val="NoSpacing"/>
    <w:rsid w:val="004F3E3C"/>
  </w:style>
  <w:style w:type="character" w:styleId="Hyperlink">
    <w:name w:val="Hyperlink"/>
    <w:basedOn w:val="DefaultParagraphFont"/>
    <w:rsid w:val="004F3E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CD7B8-F7C3-4C46-B7AA-0AF662EE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joseph bizzarro</cp:lastModifiedBy>
  <cp:revision>4</cp:revision>
  <dcterms:created xsi:type="dcterms:W3CDTF">2019-03-25T17:14:00Z</dcterms:created>
  <dcterms:modified xsi:type="dcterms:W3CDTF">2019-03-25T17:17:00Z</dcterms:modified>
</cp:coreProperties>
</file>