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55555"/>
          <w:sz w:val="22"/>
        </w:rPr>
        <w:t>SISTEMA DE GESTIÓN CURRICULAR &amp; ANALÍTICA DE APRENDIZAJE</w:t>
        <w:br/>
        <w:t>CARPETA PEDAGÓGICA 2.0</w:t>
        <w:br/>
      </w:r>
    </w:p>
    <w:p/>
    <w:p>
      <w:pPr>
        <w:jc w:val="center"/>
      </w:pPr>
      <w:r>
        <w:rPr>
          <w:rFonts w:ascii="Arial" w:hAnsi="Arial"/>
          <w:b/>
          <w:color w:val="1A3A5C"/>
          <w:sz w:val="40"/>
        </w:rPr>
        <w:t>DOSSIER PEDAGÓGICO CONSOLIDADO</w:t>
      </w:r>
    </w:p>
    <w:p>
      <w:pPr>
        <w:jc w:val="center"/>
      </w:pPr>
      <w:r>
        <w:rPr>
          <w:rFonts w:ascii="Arial" w:hAnsi="Arial"/>
          <w:b/>
          <w:color w:val="B85D19"/>
          <w:sz w:val="24"/>
        </w:rPr>
        <w:t>Planificación Curricular Modular • Evaluación Auténtica • Matriz DUA • Analítica de Aula</w:t>
        <w:br/>
        <w:t>ASIGNATURA: INV101 - INTRODUCCION A LA INVESTIGACION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Docente Titular: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Docente Titular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Nivel y Régimen: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Superior / Pregrado — Semestral / Modular (2026)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Periodo Académico: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Módulo 1 - 2026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Modalidad de Aprendizaje: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Semipresencial / Aula Invertida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Fecha de Consolidación: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06 de September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I. Caracterización Curricular y Problema del Contexto</w:t>
      </w:r>
    </w:p>
    <w:p>
      <w:r>
        <w:rPr>
          <w:b/>
        </w:rPr>
        <w:t>Problema Central del Contexto:</w:t>
        <w:br/>
      </w:r>
      <w:r>
        <w:t>Outsourcing cognitivo y desinformacion</w:t>
      </w:r>
    </w:p>
    <w:p>
      <w:r>
        <w:rPr>
          <w:b/>
        </w:rPr>
        <w:t>Competencia Global de la Asignatura:</w:t>
        <w:br/>
      </w:r>
      <w:r>
        <w:t>Formular problemas de investigación y diseñar proyectos científicos aplicando el rigor metodológico, pensamiento crítico y ética epistémica para dar respuesta a necesidades sociales.</w:t>
      </w:r>
    </w:p>
    <w:p/>
    <w:p>
      <w:pPr>
        <w:pStyle w:val="Heading1"/>
      </w:pPr>
      <w:r>
        <w:rPr>
          <w:color w:val="1A3A5C"/>
        </w:rPr>
        <w:t>II. Diagnóstico Analítico y Prescripción Pedagógica</w:t>
      </w:r>
    </w:p>
    <w:p>
      <w:r>
        <w:t>Población Estudiantil: 25 estudiantes matriculados.</w:t>
        <w:br/>
      </w:r>
      <w:r>
        <w:t>• Promedio General de Rendimiento: 72.6/100 (Mediana: 70.6, Desv. Est: 17.4).</w:t>
        <w:br/>
      </w:r>
      <w:r>
        <w:t>• Diagnóstico de Asimetría (Fisher g1 = -0.56): Asimetría Negativa: Concentración en notas altas (sesgo a la izquierda)..</w:t>
        <w:br/>
      </w:r>
      <w:r>
        <w:t>• Alertas de Outsourcing Cognitivo: 3 estudiantes identificados con alta nota pero nulo esfuerzo de iteración.</w:t>
        <w:br/>
      </w:r>
      <w:r>
        <w:t>• Casos en Riesgo de Rezago: 3 estudiantes clasificados en riesgo prioritario.</w:t>
        <w:br/>
      </w:r>
      <w:r>
        <w:t>• Zona de Desarrollo Próximo (Vygotsky): 3 estudiantes requieren andamiaje urgente; 7 con potencial oculto detectado..</w:t>
      </w:r>
    </w:p>
    <w:p/>
    <w:p>
      <w:pPr>
        <w:pStyle w:val="Heading1"/>
      </w:pPr>
      <w:r>
        <w:rPr>
          <w:color w:val="1A3A5C"/>
        </w:rPr>
        <w:t>III. Planificación Curricular Modular (4 Fases de Hitos)</w:t>
      </w:r>
    </w:p>
    <w:p>
      <w:r>
        <w:rPr>
          <w:b/>
          <w:color w:val="1A3A5C"/>
        </w:rPr>
        <w:t>• Fase 1: Planteamiento y Problematización</w:t>
        <w:br/>
      </w:r>
      <w:r>
        <w:t xml:space="preserve">  - Saberes Conceptuales: Paradigmas de investigación (cuantitativo, cualitativo y mixto). Estructura del objeto de estudio.</w:t>
        <w:br/>
      </w:r>
      <w:r>
        <w:t xml:space="preserve">  - Desempeño Práctico (Hacer): Delimitación temática y formulación del problema científico mediante mapas conceptuales.</w:t>
        <w:br/>
      </w:r>
      <w:r>
        <w:t xml:space="preserve">  - Evidencia de Sudor Intelectual: Bitácora de iteración de ideas y contraste entre 5 formulaciones preliminares del problema.</w:t>
        <w:br/>
      </w:r>
      <w:r>
        <w:t xml:space="preserve">  - Criterio de Evaluación: Formulación de pregunta de investigación con variables observables y justificación sólida.</w:t>
        <w:br/>
      </w:r>
    </w:p>
    <w:p>
      <w:r>
        <w:rPr>
          <w:b/>
          <w:color w:val="1A3A5C"/>
        </w:rPr>
        <w:t>• Fase 2: Marco Teórico y Estado del Arte</w:t>
        <w:br/>
      </w:r>
      <w:r>
        <w:t xml:space="preserve">  - Saberes Conceptuales: Búsqueda sistemática en bases indexadas (Scielo, Scopus, Redalyc). Normas de citación APA 7ma.</w:t>
        <w:br/>
      </w:r>
      <w:r>
        <w:t xml:space="preserve">  - Desempeño Práctico (Hacer): Elaboración de matriz de antecedentes y síntesis analítica de 10 fuentes primarias.</w:t>
        <w:br/>
      </w:r>
      <w:r>
        <w:t xml:space="preserve">  - Evidencia de Sudor Intelectual: Matriz comparativa de autores construida activamente sin automatizaciones pasivas.</w:t>
        <w:br/>
      </w:r>
      <w:r>
        <w:t xml:space="preserve">  - Criterio de Evaluación: Síntesis teórica articulada con postura crítica propia del autor.</w:t>
        <w:br/>
      </w:r>
    </w:p>
    <w:p>
      <w:r>
        <w:rPr>
          <w:b/>
          <w:color w:val="1A3A5C"/>
        </w:rPr>
        <w:t>• Fase 3: Diseño Metodológico de Campo</w:t>
        <w:br/>
      </w:r>
      <w:r>
        <w:t xml:space="preserve">  - Saberes Conceptuales: Tipos y diseños de investigación, muestreo y técnicas de recolección de información.</w:t>
        <w:br/>
      </w:r>
      <w:r>
        <w:t xml:space="preserve">  - Desempeño Práctico (Hacer): Construcción y validación por juicio de expertos de una guía de entrevista o cuestionario.</w:t>
        <w:br/>
      </w:r>
      <w:r>
        <w:t xml:space="preserve">  - Evidencia de Sudor Intelectual: Prueba piloto del instrumento de recolección y diario de campo metodológico.</w:t>
        <w:br/>
      </w:r>
      <w:r>
        <w:t xml:space="preserve">  - Criterio de Evaluación: Coherencia interna entre objetivos, variables/categorías y técnicas de recolección.</w:t>
        <w:br/>
      </w:r>
    </w:p>
    <w:p>
      <w:r>
        <w:rPr>
          <w:b/>
          <w:color w:val="1A3A5C"/>
        </w:rPr>
        <w:t>• Fase 4: Integración y Defensa Socrática</w:t>
        <w:br/>
      </w:r>
      <w:r>
        <w:t xml:space="preserve">  - Saberes Conceptuales: Estructura formal del informe de perfil de investigación y comunicación científica.</w:t>
        <w:br/>
      </w:r>
      <w:r>
        <w:t xml:space="preserve">  - Desempeño Práctico (Hacer): Redacción final del perfil y sustentación oral socrática ante tribunal de pares.</w:t>
        <w:br/>
      </w:r>
      <w:r>
        <w:t xml:space="preserve">  - Evidencia de Sudor Intelectual: Defensa verbal individual del documento validando autoría y comprensión profunda.</w:t>
        <w:br/>
      </w:r>
      <w:r>
        <w:t xml:space="preserve">  - Criterio de Evaluación: Perfil completo y sustentación oral rigurosa con dominio conceptual de las decisiones tomadas.</w:t>
        <w:br/>
      </w:r>
    </w:p>
    <w:p>
      <w:r>
        <w:br w:type="page"/>
      </w:r>
    </w:p>
    <w:p>
      <w:pPr>
        <w:pStyle w:val="Heading1"/>
      </w:pPr>
      <w:r>
        <w:rPr>
          <w:color w:val="1A3A5C"/>
        </w:rPr>
        <w:t>IV. Plan de Evaluación de los Aprendizajes (Control 100%)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A5C"/>
          </w:tcPr>
          <w:p>
            <w:r>
              <w:rPr>
                <w:b/>
                <w:color w:val="FFFFFF"/>
              </w:rPr>
              <w:t>Momento Evaluativo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</w:rPr>
              <w:t>Ponderación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</w:rPr>
              <w:t>Instrumentos Asignados</w:t>
            </w:r>
          </w:p>
        </w:tc>
      </w:tr>
      <w:tr>
        <w:tc>
          <w:tcPr>
            <w:tcW w:type="dxa" w:w="2484"/>
          </w:tcPr>
          <w:p>
            <w:r>
              <w:t>Evaluación Diagnóstica Inicial</w:t>
            </w:r>
          </w:p>
        </w:tc>
        <w:tc>
          <w:tcPr>
            <w:tcW w:type="dxa" w:w="2484"/>
          </w:tcPr>
          <w:p>
            <w:r>
              <w:t>Diagnóstico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2484"/>
          </w:tcPr>
          <w:p>
            <w:r>
              <w:t>micro_quizzes</w:t>
            </w:r>
          </w:p>
        </w:tc>
      </w:tr>
      <w:tr>
        <w:tc>
          <w:tcPr>
            <w:tcW w:type="dxa" w:w="2484"/>
          </w:tcPr>
          <w:p>
            <w:r>
              <w:t>Evaluación Formativa e Hitos de Proceso</w:t>
            </w:r>
          </w:p>
        </w:tc>
        <w:tc>
          <w:tcPr>
            <w:tcW w:type="dxa" w:w="2484"/>
          </w:tcPr>
          <w:p>
            <w:r>
              <w:t>Hacer &amp; Proceso (Sudor Intelectual)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484"/>
          </w:tcPr>
          <w:p>
            <w:r>
              <w:t>rubrica_cbl, registro_sudor</w:t>
            </w:r>
          </w:p>
        </w:tc>
      </w:tr>
      <w:tr>
        <w:tc>
          <w:tcPr>
            <w:tcW w:type="dxa" w:w="2484"/>
          </w:tcPr>
          <w:p>
            <w:r>
              <w:t>Evaluación Sumativa / Desempeño Auténtico</w:t>
            </w:r>
          </w:p>
        </w:tc>
        <w:tc>
          <w:tcPr>
            <w:tcW w:type="dxa" w:w="2484"/>
          </w:tcPr>
          <w:p>
            <w:r>
              <w:t>Producto &amp; Transferencia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484"/>
          </w:tcPr>
          <w:p>
            <w:r>
              <w:t>triangulacion</w:t>
            </w:r>
          </w:p>
        </w:tc>
      </w:tr>
      <w:tr>
        <w:tc>
          <w:tcPr>
            <w:tcW w:type="dxa" w:w="2484"/>
          </w:tcPr>
          <w:p>
            <w:r>
              <w:t>Metacognición y Autoevaluación Guiada</w:t>
            </w:r>
          </w:p>
        </w:tc>
        <w:tc>
          <w:tcPr>
            <w:tcW w:type="dxa" w:w="2484"/>
          </w:tcPr>
          <w:p>
            <w:r>
              <w:t>Ser &amp; Autorregulación (Hattie d=1.16)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2484"/>
          </w:tcPr>
          <w:p>
            <w:r>
              <w:t>ficha_autorregulacion</w:t>
            </w:r>
          </w:p>
        </w:tc>
      </w:tr>
    </w:tbl>
    <w:p/>
    <w:p>
      <w:pPr>
        <w:pStyle w:val="Heading1"/>
      </w:pPr>
      <w:r>
        <w:rPr>
          <w:color w:val="1A3A5C"/>
        </w:rPr>
        <w:t>V. Matriz Institucional DUA (Inclusión &amp; Privacidad por Iniciales)</w:t>
      </w:r>
    </w:p>
    <w:p>
      <w:r>
        <w:rPr>
          <w:i/>
          <w:sz w:val="17"/>
        </w:rPr>
        <w:t>Protocolo de Confidencialidad: En cumplimiento con la protección de datos personales de los estudiantes, se reportan únicamente las iniciales unívocas y los principios DUA adaptados.</w:t>
        <w:br/>
        <w:t>Marco de Referencia: CAST 2024 y Síntesis de John Hattie (Efecto d = 1.16).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Estudiante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Diagnóstico Aula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1. Compromiso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2. Representación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3. Acción y Expresión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A. T. M.</w:t>
              <w:br/>
              <w:t>(Est_001)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C. R. P.</w:t>
              <w:br/>
              <w:t>(Est_002)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S. M. V.</w:t>
              <w:br/>
              <w:t>(Est_003)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A. C. M.</w:t>
              <w:br/>
              <w:t>(Est_004)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V. L. F.</w:t>
              <w:br/>
              <w:t>(Est_005)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D. H. C.</w:t>
              <w:br/>
              <w:t>(Est_006)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C. O. S.</w:t>
              <w:br/>
              <w:t>(Est_007)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L. E. D.</w:t>
              <w:br/>
              <w:t>(Est_008)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D. V. G.</w:t>
              <w:br/>
              <w:t>(Est_009)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⚡ Alerta Rezago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Organizadores gráficos e infografías estructuradas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F. R. Q.</w:t>
              <w:br/>
              <w:t>(Est_010)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⚡ Alerta Rezago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Organizadores gráficos e infografías estructuradas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P. S. L.</w:t>
              <w:br/>
              <w:t>(Est_011)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⚡ Alerta Rezago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Organizadores gráficos e infografías estructuradas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S. F. R.</w:t>
              <w:br/>
              <w:t>(Est_012)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⚠ Alerta Outsourcing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Coloquio socrático dialógico con docente (Anti-outsourcing)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Organizadores gráficos e infografías estructuradas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Defensa oral socrática individual (Triangulación)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I. V. P.</w:t>
              <w:br/>
              <w:t>(Est_013)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⚠ Alerta Outsourcing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Coloquio socrático dialógico con docente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Defensa oral socrática individual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M. C. S.</w:t>
              <w:br/>
              <w:t>(Est_014)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⚠ Alerta Outsourcing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Coloquio socrático dialógico con docente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Defensa oral socrática individual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L. R. M.</w:t>
              <w:br/>
              <w:t>(Est_015)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M. J. P.</w:t>
              <w:br/>
              <w:t>(Est_016)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T. A. I.</w:t>
              <w:br/>
              <w:t>(Est_017)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R. F. A.</w:t>
              <w:br/>
              <w:t>(Est_018)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K. M. S.</w:t>
              <w:br/>
              <w:t>(Est_019)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N. P. C.</w:t>
              <w:br/>
              <w:t>(Est_020)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R. T. V.</w:t>
              <w:br/>
              <w:t>(Est_021)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A. M. T.</w:t>
              <w:br/>
              <w:t>(Est_022)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B. C.</w:t>
              <w:br/>
              <w:t>(Est_023)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F. L. Q.</w:t>
              <w:br/>
              <w:t>(Est_024)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J. S. P.</w:t>
              <w:br/>
              <w:t>(Est_025)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</w:tbl>
    <w:p/>
    <w:p>
      <w:pPr>
        <w:pStyle w:val="Heading1"/>
      </w:pPr>
      <w:r>
        <w:rPr>
          <w:color w:val="1A3A5C"/>
        </w:rPr>
        <w:t>VI. Catálogo de Instrumentos de Recolección y Evaluación</w:t>
      </w:r>
    </w:p>
    <w:p>
      <w:r>
        <w:rPr>
          <w:b/>
        </w:rPr>
        <w:t>• Ficha de Autoevaluación y Co-evaluación Formativa (Formato: .DOCX | Dimensión: Metacognición / Ser)</w:t>
        <w:br/>
      </w:r>
      <w:r>
        <w:t xml:space="preserve">  Propósito pedagógico: Instrumento estructurado para que el estudiante evalúe su propio proceso, activando la metacognición y dimensión afectiva. Impacto esperado: Efecto Hattie d = 1.16.</w:t>
      </w:r>
    </w:p>
    <w:p>
      <w:r>
        <w:rPr>
          <w:b/>
        </w:rPr>
        <w:t>• Matriz de Hitos y Rúbrica CBL (Formato: .XLSX | Dimensión: Saber / Hacer)</w:t>
        <w:br/>
      </w:r>
      <w:r>
        <w:t xml:space="preserve">  Propósito pedagógico: Rúbrica analítica de 4 niveles (Emergente, En Desarrollo, Competente, Avanzado) para evaluar hitos y transferibilidad. Impacto esperado: Aprendizaje Basado en Competencias.</w:t>
      </w:r>
    </w:p>
    <w:p>
      <w:r>
        <w:rPr>
          <w:b/>
        </w:rPr>
        <w:t>• Registro de Sudor Intelectual y DUA (Formato: .XLSX | Dimensión: Proceso / Esfuerzo)</w:t>
        <w:br/>
      </w:r>
      <w:r>
        <w:t xml:space="preserve">  Propósito pedagógico: Plantilla para registrar iteraciones de prompts, calidad del diálogo y canales múltiples de expresión del estudiante. Impacto esperado: Anti-Outsourcing &amp; Inclusión DUA.</w:t>
      </w:r>
    </w:p>
    <w:p>
      <w:r>
        <w:rPr>
          <w:b/>
        </w:rPr>
        <w:t>• Guía de Triangulación Socrática (Formato: .DOCX | Dimensión: Verificación de Autoría)</w:t>
        <w:br/>
      </w:r>
      <w:r>
        <w:t xml:space="preserve">  Propósito pedagógico: Protocolo de entrevista docente para contrastar trabajos sospechosamente perfectos y evaluar el músculo intelectual real. Impacto esperado: Rigor Epistémico &amp; Defensa Oral.</w:t>
      </w:r>
    </w:p>
    <w:p>
      <w:r>
        <w:rPr>
          <w:b/>
        </w:rPr>
        <w:t>• Batería de Micro-quizzes Tempranos (Formato: .XLSX | Dimensión: Diagnóstica)</w:t>
        <w:br/>
      </w:r>
      <w:r>
        <w:t xml:space="preserve">  Propósito pedagógico: Evaluaciones de bajo riesgo para detectar lagunas en prerrequisitos antes del primer examen formal. Impacto esperado: Alerta Temprana en Semanas 1-2.</w:t>
      </w:r>
    </w:p>
    <w:p>
      <w:r>
        <w:rPr>
          <w:b/>
        </w:rPr>
        <w:t>• Ficha Socioeducativa de Contexto (Formato: .XLSX | Dimensión: Contexto Familiar)</w:t>
        <w:br/>
      </w:r>
      <w:r>
        <w:t xml:space="preserve">  Propósito pedagógico: Relevamiento de conectividad, carga laboral y convivencia para fundamentar adaptaciones curriculares contextualizadas. Impacto esperado: Equidad &amp; Factores Situacionales.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t>_______________________________</w:t>
              <w:br/>
              <w:t>Firma del Docente Titular</w:t>
              <w:br/>
              <w:t>Responsable de Asignatura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t>_______________________________</w:t>
              <w:br/>
              <w:t>Coordinación Académica / Jefatura</w:t>
              <w:br/>
              <w:t>Validación y Acreditación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