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555555"/>
          <w:sz w:val="22"/>
        </w:rPr>
        <w:t>SISTEMA DE GESTIÓN CURRICULAR &amp; ANALÍTICA DE APRENDIZAJE</w:t>
        <w:br/>
        <w:t>CARPETA PEDAGÓGICA 2.0</w:t>
        <w:br/>
      </w:r>
    </w:p>
    <w:p/>
    <w:p>
      <w:pPr>
        <w:jc w:val="center"/>
      </w:pPr>
      <w:r>
        <w:rPr>
          <w:rFonts w:ascii="Arial" w:hAnsi="Arial"/>
          <w:b/>
          <w:color w:val="1A3A5C"/>
          <w:sz w:val="40"/>
        </w:rPr>
        <w:t>DOSSIER PEDAGÓGICO CONSOLIDADO</w:t>
      </w:r>
    </w:p>
    <w:p>
      <w:pPr>
        <w:jc w:val="center"/>
      </w:pPr>
      <w:r>
        <w:rPr>
          <w:rFonts w:ascii="Arial" w:hAnsi="Arial"/>
          <w:b/>
          <w:color w:val="B85D19"/>
          <w:sz w:val="24"/>
        </w:rPr>
        <w:t>Planificación Curricular Modular • Evaluación Auténtica • Matriz DUA • Analítica de Aula</w:t>
        <w:br/>
        <w:t>ASIGNATURA: FIS301 - FISICA CUANTICA APLICADA</w:t>
      </w:r>
    </w:p>
    <w:p/>
    <w:tbl>
      <w:tblPr>
        <w:tblW w:type="auto" w:w="0"/>
        <w:jc w:val="center"/>
        <w:tblLook w:firstColumn="1" w:firstRow="1" w:lastColumn="0" w:lastRow="0" w:noHBand="0" w:noVBand="1" w:val="04A0"/>
      </w:tblPr>
      <w:tblGrid>
        <w:gridCol w:w="4968"/>
        <w:gridCol w:w="4968"/>
      </w:tblGrid>
      <w:tr>
        <w:tc>
          <w:tcPr>
            <w:tcW w:type="dxa" w:w="4968"/>
          </w:tcPr>
          <w:p>
            <w:r>
              <w:rPr>
                <w:b/>
                <w:sz w:val="19"/>
              </w:rPr>
              <w:t>Docente Titular:</w:t>
            </w:r>
          </w:p>
        </w:tc>
        <w:tc>
          <w:tcPr>
            <w:tcW w:type="dxa" w:w="4968"/>
          </w:tcPr>
          <w:p>
            <w:r>
              <w:rPr>
                <w:sz w:val="19"/>
              </w:rPr>
              <w:t>Docente Titular</w:t>
            </w:r>
          </w:p>
        </w:tc>
      </w:tr>
      <w:tr>
        <w:tc>
          <w:tcPr>
            <w:tcW w:type="dxa" w:w="4968"/>
          </w:tcPr>
          <w:p>
            <w:r>
              <w:rPr>
                <w:b/>
                <w:sz w:val="19"/>
              </w:rPr>
              <w:t>Nivel y Régimen:</w:t>
            </w:r>
          </w:p>
        </w:tc>
        <w:tc>
          <w:tcPr>
            <w:tcW w:type="dxa" w:w="4968"/>
          </w:tcPr>
          <w:p>
            <w:r>
              <w:rPr>
                <w:sz w:val="19"/>
              </w:rPr>
              <w:t>Superior / Pregrado — Semestral / Modular (2026)</w:t>
            </w:r>
          </w:p>
        </w:tc>
      </w:tr>
      <w:tr>
        <w:tc>
          <w:tcPr>
            <w:tcW w:type="dxa" w:w="4968"/>
          </w:tcPr>
          <w:p>
            <w:r>
              <w:rPr>
                <w:b/>
                <w:sz w:val="19"/>
              </w:rPr>
              <w:t>Periodo Académico:</w:t>
            </w:r>
          </w:p>
        </w:tc>
        <w:tc>
          <w:tcPr>
            <w:tcW w:type="dxa" w:w="4968"/>
          </w:tcPr>
          <w:p>
            <w:r>
              <w:rPr>
                <w:sz w:val="19"/>
              </w:rPr>
              <w:t>Periodo 1 - 2026</w:t>
            </w:r>
          </w:p>
        </w:tc>
      </w:tr>
      <w:tr>
        <w:tc>
          <w:tcPr>
            <w:tcW w:type="dxa" w:w="4968"/>
          </w:tcPr>
          <w:p>
            <w:r>
              <w:rPr>
                <w:b/>
                <w:sz w:val="19"/>
              </w:rPr>
              <w:t>Modalidad de Aprendizaje:</w:t>
            </w:r>
          </w:p>
        </w:tc>
        <w:tc>
          <w:tcPr>
            <w:tcW w:type="dxa" w:w="4968"/>
          </w:tcPr>
          <w:p>
            <w:r>
              <w:rPr>
                <w:sz w:val="19"/>
              </w:rPr>
              <w:t>Semipresencial / Aula Invertida</w:t>
            </w:r>
          </w:p>
        </w:tc>
      </w:tr>
      <w:tr>
        <w:tc>
          <w:tcPr>
            <w:tcW w:type="dxa" w:w="4968"/>
          </w:tcPr>
          <w:p>
            <w:r>
              <w:rPr>
                <w:b/>
                <w:sz w:val="19"/>
              </w:rPr>
              <w:t>Fecha de Consolidación:</w:t>
            </w:r>
          </w:p>
        </w:tc>
        <w:tc>
          <w:tcPr>
            <w:tcW w:type="dxa" w:w="4968"/>
          </w:tcPr>
          <w:p>
            <w:r>
              <w:rPr>
                <w:sz w:val="19"/>
              </w:rPr>
              <w:t>06 de September de 2026</w:t>
            </w:r>
          </w:p>
        </w:tc>
      </w:tr>
    </w:tbl>
    <w:p>
      <w:r>
        <w:br w:type="page"/>
      </w:r>
    </w:p>
    <w:p>
      <w:pPr>
        <w:pStyle w:val="Heading1"/>
      </w:pPr>
      <w:r>
        <w:rPr>
          <w:color w:val="1A3A5C"/>
        </w:rPr>
        <w:t>I. Caracterización Curricular y Problema del Contexto</w:t>
      </w:r>
    </w:p>
    <w:p>
      <w:r>
        <w:rPr>
          <w:b/>
        </w:rPr>
        <w:t>Problema Central del Contexto:</w:t>
        <w:br/>
      </w:r>
      <w:r>
        <w:t>Desarrollo de pensamiento investigativo crítico frente al riesgo de outsourcing cognitivo y uso acrítico de inteligencia artificial.</w:t>
      </w:r>
    </w:p>
    <w:p>
      <w:r>
        <w:rPr>
          <w:b/>
        </w:rPr>
        <w:t>Competencia Global de la Asignatura:</w:t>
        <w:br/>
      </w:r>
      <w:r>
        <w:t>Formula, diseña y defiende un perfil de investigación riguroso aplicando metodologías científicas pertinentes, con responsabilidad deontológica y sustentación oral socrática.</w:t>
      </w:r>
    </w:p>
    <w:p/>
    <w:p>
      <w:pPr>
        <w:pStyle w:val="Heading1"/>
      </w:pPr>
      <w:r>
        <w:rPr>
          <w:color w:val="1A3A5C"/>
        </w:rPr>
        <w:t>II. Diagnóstico Analítico y Prescripción Pedagógica</w:t>
      </w:r>
    </w:p>
    <w:p>
      <w:r>
        <w:t>Población Estudiantil: 12 estudiantes matriculados.</w:t>
        <w:br/>
      </w:r>
      <w:r>
        <w:t>• Promedio General de Rendimiento: 76.8/100 (Mediana: 70.0, Desv. Est: 6.8).</w:t>
        <w:br/>
      </w:r>
      <w:r>
        <w:t>• Diagnóstico de Asimetría (Fisher g1 = 0): Distribución equilibrada.</w:t>
        <w:br/>
      </w:r>
      <w:r>
        <w:t>• Alertas de Outsourcing Cognitivo: 4 estudiantes identificados con alta nota pero nulo esfuerzo de iteración.</w:t>
        <w:br/>
      </w:r>
      <w:r>
        <w:t>• Casos en Riesgo de Rezago: 3 estudiantes clasificados en riesgo prioritario.</w:t>
        <w:br/>
      </w:r>
      <w:r>
        <w:t>• Zona de Desarrollo Próximo (Vygotsky): Se observa una Zona de Desarrollo Próximo (ZDP) heterogénea donde algunos estudiantes delegan por completo el razonamiento crítico en la IA (muleta), afectando su comprensión conceptual profunda en mecánica cuántica, mientras que otros logran un uso metacognitivo efectivo (copiloto). Es vital implementar andamiajes que fuercen la justificación teórica antes de la validación algorítmica..</w:t>
      </w:r>
    </w:p>
    <w:p/>
    <w:p>
      <w:pPr>
        <w:pStyle w:val="Heading1"/>
      </w:pPr>
      <w:r>
        <w:rPr>
          <w:color w:val="1A3A5C"/>
        </w:rPr>
        <w:t>III. Planificación Curricular Modular (4 Fases de Hitos)</w:t>
      </w:r>
    </w:p>
    <w:p>
      <w:r>
        <w:rPr>
          <w:b/>
          <w:color w:val="1A3A5C"/>
        </w:rPr>
        <w:t>• Fase 1: Planteamiento y Problematización</w:t>
        <w:br/>
      </w:r>
      <w:r>
        <w:t xml:space="preserve">  - Saberes Conceptuales: Fundamentos teóricos pertinentes.</w:t>
        <w:br/>
      </w:r>
      <w:r>
        <w:t xml:space="preserve">  - Desempeño Práctico (Hacer): Actividades guiadas en taller.</w:t>
        <w:br/>
      </w:r>
      <w:r>
        <w:t xml:space="preserve">  - Evidencia de Sudor Intelectual: Bitácora de iteraciones y prompts reflexivos.</w:t>
        <w:br/>
      </w:r>
      <w:r>
        <w:t xml:space="preserve">  - Criterio de Evaluación: Rigor y consistencia lógica.</w:t>
        <w:br/>
      </w:r>
    </w:p>
    <w:p>
      <w:r>
        <w:rPr>
          <w:b/>
          <w:color w:val="1A3A5C"/>
        </w:rPr>
        <w:t>• Fase 2: Marco Teórico y Estado del Arte</w:t>
        <w:br/>
      </w:r>
      <w:r>
        <w:t xml:space="preserve">  - Saberes Conceptuales: Fundamentos teóricos pertinentes.</w:t>
        <w:br/>
      </w:r>
      <w:r>
        <w:t xml:space="preserve">  - Desempeño Práctico (Hacer): Actividades guiadas en taller.</w:t>
        <w:br/>
      </w:r>
      <w:r>
        <w:t xml:space="preserve">  - Evidencia de Sudor Intelectual: Bitácora de iteraciones y prompts reflexivos.</w:t>
        <w:br/>
      </w:r>
      <w:r>
        <w:t xml:space="preserve">  - Criterio de Evaluación: Rigor y consistencia lógica.</w:t>
        <w:br/>
      </w:r>
    </w:p>
    <w:p>
      <w:r>
        <w:rPr>
          <w:b/>
          <w:color w:val="1A3A5C"/>
        </w:rPr>
        <w:t>• Fase 3: Diseño Metodológico de Campo</w:t>
        <w:br/>
      </w:r>
      <w:r>
        <w:t xml:space="preserve">  - Saberes Conceptuales: Fundamentos teóricos pertinentes.</w:t>
        <w:br/>
      </w:r>
      <w:r>
        <w:t xml:space="preserve">  - Desempeño Práctico (Hacer): Actividades guiadas en taller.</w:t>
        <w:br/>
      </w:r>
      <w:r>
        <w:t xml:space="preserve">  - Evidencia de Sudor Intelectual: Bitácora de iteraciones y prompts reflexivos.</w:t>
        <w:br/>
      </w:r>
      <w:r>
        <w:t xml:space="preserve">  - Criterio de Evaluación: Rigor y consistencia lógica.</w:t>
        <w:br/>
      </w:r>
    </w:p>
    <w:p>
      <w:r>
        <w:rPr>
          <w:b/>
          <w:color w:val="1A3A5C"/>
        </w:rPr>
        <w:t>• Fase 4: Integración y Defensa Socrática</w:t>
        <w:br/>
      </w:r>
      <w:r>
        <w:t xml:space="preserve">  - Saberes Conceptuales: Fundamentos teóricos pertinentes.</w:t>
        <w:br/>
      </w:r>
      <w:r>
        <w:t xml:space="preserve">  - Desempeño Práctico (Hacer): Actividades guiadas en taller.</w:t>
        <w:br/>
      </w:r>
      <w:r>
        <w:t xml:space="preserve">  - Evidencia de Sudor Intelectual: Bitácora de iteraciones y prompts reflexivos.</w:t>
        <w:br/>
      </w:r>
      <w:r>
        <w:t xml:space="preserve">  - Criterio de Evaluación: Rigor y consistencia lógica.</w:t>
        <w:br/>
      </w:r>
    </w:p>
    <w:p>
      <w:r>
        <w:br w:type="page"/>
      </w:r>
    </w:p>
    <w:p>
      <w:pPr>
        <w:pStyle w:val="Heading1"/>
      </w:pPr>
      <w:r>
        <w:rPr>
          <w:color w:val="1A3A5C"/>
        </w:rPr>
        <w:t>IV. Plan de Evaluación de los Aprendizajes (Control 100%)</w:t>
      </w:r>
    </w:p>
    <w:tbl>
      <w:tblPr>
        <w:tblW w:type="auto" w:w="0"/>
        <w:jc w:val="center"/>
        <w:tblLook w:firstColumn="1" w:firstRow="1" w:lastColumn="0" w:lastRow="0" w:noHBand="0" w:noVBand="1" w:val="04A0"/>
      </w:tblPr>
      <w:tblGrid>
        <w:gridCol w:w="2484"/>
        <w:gridCol w:w="2484"/>
        <w:gridCol w:w="2484"/>
        <w:gridCol w:w="2484"/>
      </w:tblGrid>
      <w:tr>
        <w:tc>
          <w:tcPr>
            <w:tcW w:type="dxa" w:w="2484"/>
            <w:shd w:fill="1A3A5C"/>
          </w:tcPr>
          <w:p>
            <w:r>
              <w:rPr>
                <w:b/>
                <w:color w:val="FFFFFF"/>
              </w:rPr>
              <w:t>Momento Evaluativo</w:t>
            </w:r>
          </w:p>
        </w:tc>
        <w:tc>
          <w:tcPr>
            <w:tcW w:type="dxa" w:w="2484"/>
            <w:shd w:fill="1A3A5C"/>
          </w:tcPr>
          <w:p>
            <w:r>
              <w:rPr>
                <w:b/>
                <w:color w:val="FFFFFF"/>
              </w:rPr>
              <w:t>Dimensión</w:t>
            </w:r>
          </w:p>
        </w:tc>
        <w:tc>
          <w:tcPr>
            <w:tcW w:type="dxa" w:w="2484"/>
            <w:shd w:fill="1A3A5C"/>
          </w:tcPr>
          <w:p>
            <w:r>
              <w:rPr>
                <w:b/>
                <w:color w:val="FFFFFF"/>
              </w:rPr>
              <w:t>Ponderación</w:t>
            </w:r>
          </w:p>
        </w:tc>
        <w:tc>
          <w:tcPr>
            <w:tcW w:type="dxa" w:w="2484"/>
            <w:shd w:fill="1A3A5C"/>
          </w:tcPr>
          <w:p>
            <w:r>
              <w:rPr>
                <w:b/>
                <w:color w:val="FFFFFF"/>
              </w:rPr>
              <w:t>Instrumentos Asignados</w:t>
            </w:r>
          </w:p>
        </w:tc>
      </w:tr>
      <w:tr>
        <w:tc>
          <w:tcPr>
            <w:tcW w:type="dxa" w:w="2484"/>
          </w:tcPr>
          <w:p>
            <w:r>
              <w:t>Evaluación Diagnóstica Inicial</w:t>
            </w:r>
          </w:p>
        </w:tc>
        <w:tc>
          <w:tcPr>
            <w:tcW w:type="dxa" w:w="2484"/>
          </w:tcPr>
          <w:p>
            <w:r>
              <w:t>Diagnóstico</w:t>
            </w:r>
          </w:p>
        </w:tc>
        <w:tc>
          <w:tcPr>
            <w:tcW w:type="dxa" w:w="2484"/>
          </w:tcPr>
          <w:p>
            <w:pPr>
              <w:jc w:val="center"/>
            </w:pPr>
            <w:r>
              <w:t>10%</w:t>
            </w:r>
          </w:p>
        </w:tc>
        <w:tc>
          <w:tcPr>
            <w:tcW w:type="dxa" w:w="2484"/>
          </w:tcPr>
          <w:p>
            <w:r>
              <w:t>micro_quizzes</w:t>
            </w:r>
          </w:p>
        </w:tc>
      </w:tr>
      <w:tr>
        <w:tc>
          <w:tcPr>
            <w:tcW w:type="dxa" w:w="2484"/>
          </w:tcPr>
          <w:p>
            <w:r>
              <w:t>Evaluación Formativa e Hitos de Proceso</w:t>
            </w:r>
          </w:p>
        </w:tc>
        <w:tc>
          <w:tcPr>
            <w:tcW w:type="dxa" w:w="2484"/>
          </w:tcPr>
          <w:p>
            <w:r>
              <w:t>Hacer &amp; Proceso (Sudor Intelectual)</w:t>
            </w:r>
          </w:p>
        </w:tc>
        <w:tc>
          <w:tcPr>
            <w:tcW w:type="dxa" w:w="2484"/>
          </w:tcPr>
          <w:p>
            <w:pPr>
              <w:jc w:val="center"/>
            </w:pPr>
            <w:r>
              <w:t>40%</w:t>
            </w:r>
          </w:p>
        </w:tc>
        <w:tc>
          <w:tcPr>
            <w:tcW w:type="dxa" w:w="2484"/>
          </w:tcPr>
          <w:p>
            <w:r>
              <w:t>rubrica_cbl, registro_sudor</w:t>
            </w:r>
          </w:p>
        </w:tc>
      </w:tr>
      <w:tr>
        <w:tc>
          <w:tcPr>
            <w:tcW w:type="dxa" w:w="2484"/>
          </w:tcPr>
          <w:p>
            <w:r>
              <w:t>Evaluación Sumativa / Desempeño Auténtico</w:t>
            </w:r>
          </w:p>
        </w:tc>
        <w:tc>
          <w:tcPr>
            <w:tcW w:type="dxa" w:w="2484"/>
          </w:tcPr>
          <w:p>
            <w:r>
              <w:t>Producto &amp; Transferencia</w:t>
            </w:r>
          </w:p>
        </w:tc>
        <w:tc>
          <w:tcPr>
            <w:tcW w:type="dxa" w:w="2484"/>
          </w:tcPr>
          <w:p>
            <w:pPr>
              <w:jc w:val="center"/>
            </w:pPr>
            <w:r>
              <w:t>40%</w:t>
            </w:r>
          </w:p>
        </w:tc>
        <w:tc>
          <w:tcPr>
            <w:tcW w:type="dxa" w:w="2484"/>
          </w:tcPr>
          <w:p>
            <w:r>
              <w:t>triangulacion</w:t>
            </w:r>
          </w:p>
        </w:tc>
      </w:tr>
      <w:tr>
        <w:tc>
          <w:tcPr>
            <w:tcW w:type="dxa" w:w="2484"/>
          </w:tcPr>
          <w:p>
            <w:r>
              <w:t>Metacognición y Autoevaluación Guiada</w:t>
            </w:r>
          </w:p>
        </w:tc>
        <w:tc>
          <w:tcPr>
            <w:tcW w:type="dxa" w:w="2484"/>
          </w:tcPr>
          <w:p>
            <w:r>
              <w:t>Ser &amp; Autorregulación (Hattie d=1.16)</w:t>
            </w:r>
          </w:p>
        </w:tc>
        <w:tc>
          <w:tcPr>
            <w:tcW w:type="dxa" w:w="2484"/>
          </w:tcPr>
          <w:p>
            <w:pPr>
              <w:jc w:val="center"/>
            </w:pPr>
            <w:r>
              <w:t>10%</w:t>
            </w:r>
          </w:p>
        </w:tc>
        <w:tc>
          <w:tcPr>
            <w:tcW w:type="dxa" w:w="2484"/>
          </w:tcPr>
          <w:p>
            <w:r>
              <w:t>ficha_autorregulacion</w:t>
            </w:r>
          </w:p>
        </w:tc>
      </w:tr>
    </w:tbl>
    <w:p/>
    <w:p>
      <w:pPr>
        <w:pStyle w:val="Heading1"/>
      </w:pPr>
      <w:r>
        <w:rPr>
          <w:color w:val="1A3A5C"/>
        </w:rPr>
        <w:t>V. Matriz Institucional DUA (Inclusión &amp; Privacidad por Iniciales)</w:t>
      </w:r>
    </w:p>
    <w:p>
      <w:r>
        <w:rPr>
          <w:i/>
          <w:sz w:val="17"/>
        </w:rPr>
        <w:t>Protocolo de Confidencialidad: En cumplimiento con la protección de datos personales de los estudiantes, se reportan únicamente las iniciales unívocas y los principios DUA adaptados.</w:t>
        <w:br/>
        <w:t>Marco de Referencia: CAST 2024 y Síntesis de John Hattie (Efecto d = 1.16).</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A3A5C"/>
          </w:tcPr>
          <w:p>
            <w:r>
              <w:rPr>
                <w:b/>
                <w:color w:val="FFFFFF"/>
                <w:sz w:val="17"/>
              </w:rPr>
              <w:t>Estudiante</w:t>
            </w:r>
          </w:p>
        </w:tc>
        <w:tc>
          <w:tcPr>
            <w:tcW w:type="dxa" w:w="1987"/>
            <w:shd w:fill="1A3A5C"/>
          </w:tcPr>
          <w:p>
            <w:r>
              <w:rPr>
                <w:b/>
                <w:color w:val="FFFFFF"/>
                <w:sz w:val="17"/>
              </w:rPr>
              <w:t>Diagnóstico Aula</w:t>
            </w:r>
          </w:p>
        </w:tc>
        <w:tc>
          <w:tcPr>
            <w:tcW w:type="dxa" w:w="1987"/>
            <w:shd w:fill="1A3A5C"/>
          </w:tcPr>
          <w:p>
            <w:r>
              <w:rPr>
                <w:b/>
                <w:color w:val="FFFFFF"/>
                <w:sz w:val="17"/>
              </w:rPr>
              <w:t>1. Compromiso</w:t>
            </w:r>
          </w:p>
        </w:tc>
        <w:tc>
          <w:tcPr>
            <w:tcW w:type="dxa" w:w="1987"/>
            <w:shd w:fill="1A3A5C"/>
          </w:tcPr>
          <w:p>
            <w:r>
              <w:rPr>
                <w:b/>
                <w:color w:val="FFFFFF"/>
                <w:sz w:val="17"/>
              </w:rPr>
              <w:t>2. Representación</w:t>
            </w:r>
          </w:p>
        </w:tc>
        <w:tc>
          <w:tcPr>
            <w:tcW w:type="dxa" w:w="1987"/>
            <w:shd w:fill="1A3A5C"/>
          </w:tcPr>
          <w:p>
            <w:r>
              <w:rPr>
                <w:b/>
                <w:color w:val="FFFFFF"/>
                <w:sz w:val="17"/>
              </w:rPr>
              <w:t>3. Acción y Expresión</w:t>
            </w:r>
          </w:p>
        </w:tc>
      </w:tr>
      <w:tr>
        <w:tc>
          <w:tcPr>
            <w:tcW w:type="dxa" w:w="1987"/>
          </w:tcPr>
          <w:p>
            <w:r>
              <w:rPr>
                <w:rFonts w:ascii="Arial" w:hAnsi="Arial"/>
                <w:b/>
                <w:sz w:val="16"/>
              </w:rPr>
              <w:t>A. M. G.</w:t>
              <w:br/>
              <w:t>(Est_001)</w:t>
            </w:r>
          </w:p>
        </w:tc>
        <w:tc>
          <w:tcPr>
            <w:tcW w:type="dxa" w:w="1987"/>
          </w:tcPr>
          <w:p>
            <w:r>
              <w:rPr>
                <w:rFonts w:ascii="Arial" w:hAnsi="Arial"/>
                <w:sz w:val="16"/>
              </w:rPr>
              <w:t>Regular</w:t>
            </w:r>
          </w:p>
        </w:tc>
        <w:tc>
          <w:tcPr>
            <w:tcW w:type="dxa" w:w="1987"/>
          </w:tcPr>
          <w:p>
            <w:r>
              <w:rPr>
                <w:rFonts w:ascii="Arial" w:hAnsi="Arial"/>
                <w:sz w:val="16"/>
              </w:rPr>
              <w:t>Elección autónoma de subtema investigativo</w:t>
            </w:r>
          </w:p>
        </w:tc>
        <w:tc>
          <w:tcPr>
            <w:tcW w:type="dxa" w:w="1987"/>
          </w:tcPr>
          <w:p>
            <w:r>
              <w:rPr>
                <w:rFonts w:ascii="Arial" w:hAnsi="Arial"/>
                <w:sz w:val="16"/>
              </w:rPr>
              <w:t>Lecturas académicas con guías de andamiaje</w:t>
            </w:r>
          </w:p>
        </w:tc>
        <w:tc>
          <w:tcPr>
            <w:tcW w:type="dxa" w:w="1987"/>
          </w:tcPr>
          <w:p>
            <w:r>
              <w:rPr>
                <w:rFonts w:ascii="Arial" w:hAnsi="Arial"/>
                <w:sz w:val="16"/>
              </w:rPr>
              <w:t>Portafolio digital de evidencias</w:t>
            </w:r>
          </w:p>
        </w:tc>
      </w:tr>
      <w:tr>
        <w:tc>
          <w:tcPr>
            <w:tcW w:type="dxa" w:w="1987"/>
          </w:tcPr>
          <w:p>
            <w:r>
              <w:rPr>
                <w:rFonts w:ascii="Arial" w:hAnsi="Arial"/>
                <w:b/>
                <w:sz w:val="16"/>
              </w:rPr>
              <w:t>C. E. R.</w:t>
              <w:br/>
              <w:t>(Est_002)</w:t>
            </w:r>
          </w:p>
        </w:tc>
        <w:tc>
          <w:tcPr>
            <w:tcW w:type="dxa" w:w="1987"/>
          </w:tcPr>
          <w:p>
            <w:r>
              <w:rPr>
                <w:rFonts w:ascii="Arial" w:hAnsi="Arial"/>
                <w:sz w:val="16"/>
              </w:rPr>
              <w:t>Regular</w:t>
            </w:r>
          </w:p>
        </w:tc>
        <w:tc>
          <w:tcPr>
            <w:tcW w:type="dxa" w:w="1987"/>
          </w:tcPr>
          <w:p>
            <w:r>
              <w:rPr>
                <w:rFonts w:ascii="Arial" w:hAnsi="Arial"/>
                <w:sz w:val="16"/>
              </w:rPr>
              <w:t>Elección autónoma de subtema investigativo</w:t>
            </w:r>
          </w:p>
        </w:tc>
        <w:tc>
          <w:tcPr>
            <w:tcW w:type="dxa" w:w="1987"/>
          </w:tcPr>
          <w:p>
            <w:r>
              <w:rPr>
                <w:rFonts w:ascii="Arial" w:hAnsi="Arial"/>
                <w:sz w:val="16"/>
              </w:rPr>
              <w:t>Lecturas académicas con guías de andamiaje</w:t>
            </w:r>
          </w:p>
        </w:tc>
        <w:tc>
          <w:tcPr>
            <w:tcW w:type="dxa" w:w="1987"/>
          </w:tcPr>
          <w:p>
            <w:r>
              <w:rPr>
                <w:rFonts w:ascii="Arial" w:hAnsi="Arial"/>
                <w:sz w:val="16"/>
              </w:rPr>
              <w:t>Portafolio digital de evidencias</w:t>
            </w:r>
          </w:p>
        </w:tc>
      </w:tr>
      <w:tr>
        <w:tc>
          <w:tcPr>
            <w:tcW w:type="dxa" w:w="1987"/>
          </w:tcPr>
          <w:p>
            <w:r>
              <w:rPr>
                <w:rFonts w:ascii="Arial" w:hAnsi="Arial"/>
                <w:b/>
                <w:sz w:val="16"/>
              </w:rPr>
              <w:t>S. F.</w:t>
              <w:br/>
              <w:t>(Est_003)</w:t>
            </w:r>
          </w:p>
        </w:tc>
        <w:tc>
          <w:tcPr>
            <w:tcW w:type="dxa" w:w="1987"/>
          </w:tcPr>
          <w:p>
            <w:r>
              <w:rPr>
                <w:rFonts w:ascii="Arial" w:hAnsi="Arial"/>
                <w:sz w:val="16"/>
              </w:rPr>
              <w:t>Regular</w:t>
            </w:r>
          </w:p>
        </w:tc>
        <w:tc>
          <w:tcPr>
            <w:tcW w:type="dxa" w:w="1987"/>
          </w:tcPr>
          <w:p>
            <w:r>
              <w:rPr>
                <w:rFonts w:ascii="Arial" w:hAnsi="Arial"/>
                <w:sz w:val="16"/>
              </w:rPr>
              <w:t>Elección autónoma de subtema investigativo</w:t>
            </w:r>
          </w:p>
        </w:tc>
        <w:tc>
          <w:tcPr>
            <w:tcW w:type="dxa" w:w="1987"/>
          </w:tcPr>
          <w:p>
            <w:r>
              <w:rPr>
                <w:rFonts w:ascii="Arial" w:hAnsi="Arial"/>
                <w:sz w:val="16"/>
              </w:rPr>
              <w:t>Lecturas académicas con guías de andamiaje</w:t>
            </w:r>
          </w:p>
        </w:tc>
        <w:tc>
          <w:tcPr>
            <w:tcW w:type="dxa" w:w="1987"/>
          </w:tcPr>
          <w:p>
            <w:r>
              <w:rPr>
                <w:rFonts w:ascii="Arial" w:hAnsi="Arial"/>
                <w:sz w:val="16"/>
              </w:rPr>
              <w:t>Portafolio digital de evidencias</w:t>
            </w:r>
          </w:p>
        </w:tc>
      </w:tr>
      <w:tr>
        <w:tc>
          <w:tcPr>
            <w:tcW w:type="dxa" w:w="1987"/>
          </w:tcPr>
          <w:p>
            <w:r>
              <w:rPr>
                <w:rFonts w:ascii="Arial" w:hAnsi="Arial"/>
                <w:b/>
                <w:sz w:val="16"/>
              </w:rPr>
              <w:t>D. A. P.</w:t>
              <w:br/>
              <w:t>(Est_004)</w:t>
            </w:r>
          </w:p>
        </w:tc>
        <w:tc>
          <w:tcPr>
            <w:tcW w:type="dxa" w:w="1987"/>
          </w:tcPr>
          <w:p>
            <w:r>
              <w:rPr>
                <w:rFonts w:ascii="Arial" w:hAnsi="Arial"/>
                <w:sz w:val="16"/>
              </w:rPr>
              <w:t>Regular</w:t>
            </w:r>
          </w:p>
        </w:tc>
        <w:tc>
          <w:tcPr>
            <w:tcW w:type="dxa" w:w="1987"/>
          </w:tcPr>
          <w:p>
            <w:r>
              <w:rPr>
                <w:rFonts w:ascii="Arial" w:hAnsi="Arial"/>
                <w:sz w:val="16"/>
              </w:rPr>
              <w:t>Elección autónoma de subtema investigativo</w:t>
            </w:r>
          </w:p>
        </w:tc>
        <w:tc>
          <w:tcPr>
            <w:tcW w:type="dxa" w:w="1987"/>
          </w:tcPr>
          <w:p>
            <w:r>
              <w:rPr>
                <w:rFonts w:ascii="Arial" w:hAnsi="Arial"/>
                <w:sz w:val="16"/>
              </w:rPr>
              <w:t>Lecturas académicas con guías de andamiaje</w:t>
            </w:r>
          </w:p>
        </w:tc>
        <w:tc>
          <w:tcPr>
            <w:tcW w:type="dxa" w:w="1987"/>
          </w:tcPr>
          <w:p>
            <w:r>
              <w:rPr>
                <w:rFonts w:ascii="Arial" w:hAnsi="Arial"/>
                <w:sz w:val="16"/>
              </w:rPr>
              <w:t>Portafolio digital de evidencias</w:t>
            </w:r>
          </w:p>
        </w:tc>
      </w:tr>
      <w:tr>
        <w:tc>
          <w:tcPr>
            <w:tcW w:type="dxa" w:w="1987"/>
          </w:tcPr>
          <w:p>
            <w:r>
              <w:rPr>
                <w:rFonts w:ascii="Arial" w:hAnsi="Arial"/>
                <w:b/>
                <w:sz w:val="16"/>
              </w:rPr>
              <w:t>V. M.</w:t>
              <w:br/>
              <w:t>(Est_005)</w:t>
            </w:r>
          </w:p>
        </w:tc>
        <w:tc>
          <w:tcPr>
            <w:tcW w:type="dxa" w:w="1987"/>
          </w:tcPr>
          <w:p>
            <w:r>
              <w:rPr>
                <w:rFonts w:ascii="Arial" w:hAnsi="Arial"/>
                <w:sz w:val="16"/>
              </w:rPr>
              <w:t>Regular</w:t>
            </w:r>
          </w:p>
        </w:tc>
        <w:tc>
          <w:tcPr>
            <w:tcW w:type="dxa" w:w="1987"/>
          </w:tcPr>
          <w:p>
            <w:r>
              <w:rPr>
                <w:rFonts w:ascii="Arial" w:hAnsi="Arial"/>
                <w:sz w:val="16"/>
              </w:rPr>
              <w:t>Elección autónoma de subtema investigativo</w:t>
            </w:r>
          </w:p>
        </w:tc>
        <w:tc>
          <w:tcPr>
            <w:tcW w:type="dxa" w:w="1987"/>
          </w:tcPr>
          <w:p>
            <w:r>
              <w:rPr>
                <w:rFonts w:ascii="Arial" w:hAnsi="Arial"/>
                <w:sz w:val="16"/>
              </w:rPr>
              <w:t>Lecturas académicas con guías de andamiaje</w:t>
            </w:r>
          </w:p>
        </w:tc>
        <w:tc>
          <w:tcPr>
            <w:tcW w:type="dxa" w:w="1987"/>
          </w:tcPr>
          <w:p>
            <w:r>
              <w:rPr>
                <w:rFonts w:ascii="Arial" w:hAnsi="Arial"/>
                <w:sz w:val="16"/>
              </w:rPr>
              <w:t>Portafolio digital de evidencias</w:t>
            </w:r>
          </w:p>
        </w:tc>
      </w:tr>
      <w:tr>
        <w:tc>
          <w:tcPr>
            <w:tcW w:type="dxa" w:w="1987"/>
          </w:tcPr>
          <w:p>
            <w:r>
              <w:rPr>
                <w:rFonts w:ascii="Arial" w:hAnsi="Arial"/>
                <w:b/>
                <w:sz w:val="16"/>
              </w:rPr>
              <w:t>L. F. C.</w:t>
              <w:br/>
              <w:t>(Est_006)</w:t>
            </w:r>
          </w:p>
        </w:tc>
        <w:tc>
          <w:tcPr>
            <w:tcW w:type="dxa" w:w="1987"/>
          </w:tcPr>
          <w:p>
            <w:r>
              <w:rPr>
                <w:rFonts w:ascii="Arial" w:hAnsi="Arial"/>
                <w:sz w:val="16"/>
              </w:rPr>
              <w:t>Regular</w:t>
            </w:r>
          </w:p>
        </w:tc>
        <w:tc>
          <w:tcPr>
            <w:tcW w:type="dxa" w:w="1987"/>
          </w:tcPr>
          <w:p>
            <w:r>
              <w:rPr>
                <w:rFonts w:ascii="Arial" w:hAnsi="Arial"/>
                <w:sz w:val="16"/>
              </w:rPr>
              <w:t>Elección autónoma de subtema investigativo</w:t>
            </w:r>
          </w:p>
        </w:tc>
        <w:tc>
          <w:tcPr>
            <w:tcW w:type="dxa" w:w="1987"/>
          </w:tcPr>
          <w:p>
            <w:r>
              <w:rPr>
                <w:rFonts w:ascii="Arial" w:hAnsi="Arial"/>
                <w:sz w:val="16"/>
              </w:rPr>
              <w:t>Lecturas académicas con guías de andamiaje</w:t>
            </w:r>
          </w:p>
        </w:tc>
        <w:tc>
          <w:tcPr>
            <w:tcW w:type="dxa" w:w="1987"/>
          </w:tcPr>
          <w:p>
            <w:r>
              <w:rPr>
                <w:rFonts w:ascii="Arial" w:hAnsi="Arial"/>
                <w:sz w:val="16"/>
              </w:rPr>
              <w:t>Portafolio digital de evidencias</w:t>
            </w:r>
          </w:p>
        </w:tc>
      </w:tr>
      <w:tr>
        <w:tc>
          <w:tcPr>
            <w:tcW w:type="dxa" w:w="1987"/>
          </w:tcPr>
          <w:p>
            <w:r>
              <w:rPr>
                <w:rFonts w:ascii="Arial" w:hAnsi="Arial"/>
                <w:b/>
                <w:sz w:val="16"/>
              </w:rPr>
              <w:t>C. A. V.</w:t>
              <w:br/>
              <w:t>(Est_007)</w:t>
            </w:r>
          </w:p>
        </w:tc>
        <w:tc>
          <w:tcPr>
            <w:tcW w:type="dxa" w:w="1987"/>
          </w:tcPr>
          <w:p>
            <w:r>
              <w:rPr>
                <w:rFonts w:ascii="Arial" w:hAnsi="Arial"/>
                <w:sz w:val="16"/>
              </w:rPr>
              <w:t>Regular</w:t>
            </w:r>
          </w:p>
        </w:tc>
        <w:tc>
          <w:tcPr>
            <w:tcW w:type="dxa" w:w="1987"/>
          </w:tcPr>
          <w:p>
            <w:r>
              <w:rPr>
                <w:rFonts w:ascii="Arial" w:hAnsi="Arial"/>
                <w:sz w:val="16"/>
              </w:rPr>
              <w:t>Elección autónoma de subtema investigativo</w:t>
            </w:r>
          </w:p>
        </w:tc>
        <w:tc>
          <w:tcPr>
            <w:tcW w:type="dxa" w:w="1987"/>
          </w:tcPr>
          <w:p>
            <w:r>
              <w:rPr>
                <w:rFonts w:ascii="Arial" w:hAnsi="Arial"/>
                <w:sz w:val="16"/>
              </w:rPr>
              <w:t>Lecturas académicas con guías de andamiaje</w:t>
            </w:r>
          </w:p>
        </w:tc>
        <w:tc>
          <w:tcPr>
            <w:tcW w:type="dxa" w:w="1987"/>
          </w:tcPr>
          <w:p>
            <w:r>
              <w:rPr>
                <w:rFonts w:ascii="Arial" w:hAnsi="Arial"/>
                <w:sz w:val="16"/>
              </w:rPr>
              <w:t>Portafolio digital de evidencias</w:t>
            </w:r>
          </w:p>
        </w:tc>
      </w:tr>
      <w:tr>
        <w:tc>
          <w:tcPr>
            <w:tcW w:type="dxa" w:w="1987"/>
          </w:tcPr>
          <w:p>
            <w:r>
              <w:rPr>
                <w:rFonts w:ascii="Arial" w:hAnsi="Arial"/>
                <w:b/>
                <w:sz w:val="16"/>
              </w:rPr>
              <w:t>M. S.</w:t>
              <w:br/>
              <w:t>(Est_008)</w:t>
            </w:r>
          </w:p>
        </w:tc>
        <w:tc>
          <w:tcPr>
            <w:tcW w:type="dxa" w:w="1987"/>
          </w:tcPr>
          <w:p>
            <w:r>
              <w:rPr>
                <w:rFonts w:ascii="Arial" w:hAnsi="Arial"/>
                <w:sz w:val="16"/>
              </w:rPr>
              <w:t>Regular</w:t>
            </w:r>
          </w:p>
        </w:tc>
        <w:tc>
          <w:tcPr>
            <w:tcW w:type="dxa" w:w="1987"/>
          </w:tcPr>
          <w:p>
            <w:r>
              <w:rPr>
                <w:rFonts w:ascii="Arial" w:hAnsi="Arial"/>
                <w:sz w:val="16"/>
              </w:rPr>
              <w:t>Elección autónoma de subtema investigativo</w:t>
            </w:r>
          </w:p>
        </w:tc>
        <w:tc>
          <w:tcPr>
            <w:tcW w:type="dxa" w:w="1987"/>
          </w:tcPr>
          <w:p>
            <w:r>
              <w:rPr>
                <w:rFonts w:ascii="Arial" w:hAnsi="Arial"/>
                <w:sz w:val="16"/>
              </w:rPr>
              <w:t>Lecturas académicas con guías de andamiaje</w:t>
            </w:r>
          </w:p>
        </w:tc>
        <w:tc>
          <w:tcPr>
            <w:tcW w:type="dxa" w:w="1987"/>
          </w:tcPr>
          <w:p>
            <w:r>
              <w:rPr>
                <w:rFonts w:ascii="Arial" w:hAnsi="Arial"/>
                <w:sz w:val="16"/>
              </w:rPr>
              <w:t>Portafolio digital de evidencias</w:t>
            </w:r>
          </w:p>
        </w:tc>
      </w:tr>
      <w:tr>
        <w:tc>
          <w:tcPr>
            <w:tcW w:type="dxa" w:w="1987"/>
          </w:tcPr>
          <w:p>
            <w:r>
              <w:rPr>
                <w:rFonts w:ascii="Arial" w:hAnsi="Arial"/>
                <w:b/>
                <w:sz w:val="16"/>
              </w:rPr>
              <w:t>L. M.</w:t>
              <w:br/>
              <w:t>(Est_009)</w:t>
            </w:r>
          </w:p>
        </w:tc>
        <w:tc>
          <w:tcPr>
            <w:tcW w:type="dxa" w:w="1987"/>
          </w:tcPr>
          <w:p>
            <w:r>
              <w:rPr>
                <w:rFonts w:ascii="Arial" w:hAnsi="Arial"/>
                <w:sz w:val="16"/>
              </w:rPr>
              <w:t>Regular</w:t>
            </w:r>
          </w:p>
        </w:tc>
        <w:tc>
          <w:tcPr>
            <w:tcW w:type="dxa" w:w="1987"/>
          </w:tcPr>
          <w:p>
            <w:r>
              <w:rPr>
                <w:rFonts w:ascii="Arial" w:hAnsi="Arial"/>
                <w:sz w:val="16"/>
              </w:rPr>
              <w:t>Elección autónoma de subtema investigativo</w:t>
            </w:r>
          </w:p>
        </w:tc>
        <w:tc>
          <w:tcPr>
            <w:tcW w:type="dxa" w:w="1987"/>
          </w:tcPr>
          <w:p>
            <w:r>
              <w:rPr>
                <w:rFonts w:ascii="Arial" w:hAnsi="Arial"/>
                <w:sz w:val="16"/>
              </w:rPr>
              <w:t>Lecturas académicas con guías de andamiaje</w:t>
            </w:r>
          </w:p>
        </w:tc>
        <w:tc>
          <w:tcPr>
            <w:tcW w:type="dxa" w:w="1987"/>
          </w:tcPr>
          <w:p>
            <w:r>
              <w:rPr>
                <w:rFonts w:ascii="Arial" w:hAnsi="Arial"/>
                <w:sz w:val="16"/>
              </w:rPr>
              <w:t>Portafolio digital de evidencias</w:t>
            </w:r>
          </w:p>
        </w:tc>
      </w:tr>
      <w:tr>
        <w:tc>
          <w:tcPr>
            <w:tcW w:type="dxa" w:w="1987"/>
          </w:tcPr>
          <w:p>
            <w:r>
              <w:rPr>
                <w:rFonts w:ascii="Arial" w:hAnsi="Arial"/>
                <w:b/>
                <w:sz w:val="16"/>
              </w:rPr>
              <w:t>S. R.</w:t>
              <w:br/>
              <w:t>(Est_010)</w:t>
            </w:r>
          </w:p>
        </w:tc>
        <w:tc>
          <w:tcPr>
            <w:tcW w:type="dxa" w:w="1987"/>
          </w:tcPr>
          <w:p>
            <w:r>
              <w:rPr>
                <w:rFonts w:ascii="Arial" w:hAnsi="Arial"/>
                <w:sz w:val="16"/>
              </w:rPr>
              <w:t>Regular</w:t>
            </w:r>
          </w:p>
        </w:tc>
        <w:tc>
          <w:tcPr>
            <w:tcW w:type="dxa" w:w="1987"/>
          </w:tcPr>
          <w:p>
            <w:r>
              <w:rPr>
                <w:rFonts w:ascii="Arial" w:hAnsi="Arial"/>
                <w:sz w:val="16"/>
              </w:rPr>
              <w:t>Elección autónoma de subtema investigativo</w:t>
            </w:r>
          </w:p>
        </w:tc>
        <w:tc>
          <w:tcPr>
            <w:tcW w:type="dxa" w:w="1987"/>
          </w:tcPr>
          <w:p>
            <w:r>
              <w:rPr>
                <w:rFonts w:ascii="Arial" w:hAnsi="Arial"/>
                <w:sz w:val="16"/>
              </w:rPr>
              <w:t>Lecturas académicas con guías de andamiaje</w:t>
            </w:r>
          </w:p>
        </w:tc>
        <w:tc>
          <w:tcPr>
            <w:tcW w:type="dxa" w:w="1987"/>
          </w:tcPr>
          <w:p>
            <w:r>
              <w:rPr>
                <w:rFonts w:ascii="Arial" w:hAnsi="Arial"/>
                <w:sz w:val="16"/>
              </w:rPr>
              <w:t>Portafolio digital de evidencias</w:t>
            </w:r>
          </w:p>
        </w:tc>
      </w:tr>
      <w:tr>
        <w:tc>
          <w:tcPr>
            <w:tcW w:type="dxa" w:w="1987"/>
          </w:tcPr>
          <w:p>
            <w:r>
              <w:rPr>
                <w:rFonts w:ascii="Arial" w:hAnsi="Arial"/>
                <w:b/>
                <w:sz w:val="16"/>
              </w:rPr>
              <w:t>I. N.</w:t>
              <w:br/>
              <w:t>(Est_011)</w:t>
            </w:r>
          </w:p>
        </w:tc>
        <w:tc>
          <w:tcPr>
            <w:tcW w:type="dxa" w:w="1987"/>
          </w:tcPr>
          <w:p>
            <w:r>
              <w:rPr>
                <w:rFonts w:ascii="Arial" w:hAnsi="Arial"/>
                <w:sz w:val="16"/>
              </w:rPr>
              <w:t>Regular</w:t>
            </w:r>
          </w:p>
        </w:tc>
        <w:tc>
          <w:tcPr>
            <w:tcW w:type="dxa" w:w="1987"/>
          </w:tcPr>
          <w:p>
            <w:r>
              <w:rPr>
                <w:rFonts w:ascii="Arial" w:hAnsi="Arial"/>
                <w:sz w:val="16"/>
              </w:rPr>
              <w:t>Elección autónoma de subtema investigativo</w:t>
            </w:r>
          </w:p>
        </w:tc>
        <w:tc>
          <w:tcPr>
            <w:tcW w:type="dxa" w:w="1987"/>
          </w:tcPr>
          <w:p>
            <w:r>
              <w:rPr>
                <w:rFonts w:ascii="Arial" w:hAnsi="Arial"/>
                <w:sz w:val="16"/>
              </w:rPr>
              <w:t>Lecturas académicas con guías de andamiaje</w:t>
            </w:r>
          </w:p>
        </w:tc>
        <w:tc>
          <w:tcPr>
            <w:tcW w:type="dxa" w:w="1987"/>
          </w:tcPr>
          <w:p>
            <w:r>
              <w:rPr>
                <w:rFonts w:ascii="Arial" w:hAnsi="Arial"/>
                <w:sz w:val="16"/>
              </w:rPr>
              <w:t>Portafolio digital de evidencias</w:t>
            </w:r>
          </w:p>
        </w:tc>
      </w:tr>
      <w:tr>
        <w:tc>
          <w:tcPr>
            <w:tcW w:type="dxa" w:w="1987"/>
          </w:tcPr>
          <w:p>
            <w:r>
              <w:rPr>
                <w:rFonts w:ascii="Arial" w:hAnsi="Arial"/>
                <w:b/>
                <w:sz w:val="16"/>
              </w:rPr>
              <w:t>G. V.</w:t>
              <w:br/>
              <w:t>(Est_012)</w:t>
            </w:r>
          </w:p>
        </w:tc>
        <w:tc>
          <w:tcPr>
            <w:tcW w:type="dxa" w:w="1987"/>
          </w:tcPr>
          <w:p>
            <w:r>
              <w:rPr>
                <w:rFonts w:ascii="Arial" w:hAnsi="Arial"/>
                <w:sz w:val="16"/>
              </w:rPr>
              <w:t>Regular</w:t>
            </w:r>
          </w:p>
        </w:tc>
        <w:tc>
          <w:tcPr>
            <w:tcW w:type="dxa" w:w="1987"/>
          </w:tcPr>
          <w:p>
            <w:r>
              <w:rPr>
                <w:rFonts w:ascii="Arial" w:hAnsi="Arial"/>
                <w:sz w:val="16"/>
              </w:rPr>
              <w:t>Elección autónoma de subtema investigativo</w:t>
            </w:r>
          </w:p>
        </w:tc>
        <w:tc>
          <w:tcPr>
            <w:tcW w:type="dxa" w:w="1987"/>
          </w:tcPr>
          <w:p>
            <w:r>
              <w:rPr>
                <w:rFonts w:ascii="Arial" w:hAnsi="Arial"/>
                <w:sz w:val="16"/>
              </w:rPr>
              <w:t>Lecturas académicas con guías de andamiaje</w:t>
            </w:r>
          </w:p>
        </w:tc>
        <w:tc>
          <w:tcPr>
            <w:tcW w:type="dxa" w:w="1987"/>
          </w:tcPr>
          <w:p>
            <w:r>
              <w:rPr>
                <w:rFonts w:ascii="Arial" w:hAnsi="Arial"/>
                <w:sz w:val="16"/>
              </w:rPr>
              <w:t>Portafolio digital de evidencias</w:t>
            </w:r>
          </w:p>
        </w:tc>
      </w:tr>
    </w:tbl>
    <w:p/>
    <w:p>
      <w:pPr>
        <w:pStyle w:val="Heading1"/>
      </w:pPr>
      <w:r>
        <w:rPr>
          <w:color w:val="1A3A5C"/>
        </w:rPr>
        <w:t>VI. Catálogo de Instrumentos de Recolección y Evaluación</w:t>
      </w:r>
    </w:p>
    <w:p>
      <w:r>
        <w:rPr>
          <w:b/>
        </w:rPr>
        <w:t>• Ficha de Autoevaluación y Co-evaluación Formativa (Formato: .DOCX | Dimensión: Metacognición / Ser)</w:t>
        <w:br/>
      </w:r>
      <w:r>
        <w:t xml:space="preserve">  Propósito pedagógico: Instrumento estructurado para que el estudiante evalúe su propio proceso, activando la metacognición y dimensión afectiva. Impacto esperado: Efecto Hattie d = 1.16.</w:t>
      </w:r>
    </w:p>
    <w:p>
      <w:r>
        <w:rPr>
          <w:b/>
        </w:rPr>
        <w:t>• Matriz de Hitos y Rúbrica CBL (Formato: .XLSX | Dimensión: Saber / Hacer)</w:t>
        <w:br/>
      </w:r>
      <w:r>
        <w:t xml:space="preserve">  Propósito pedagógico: Rúbrica analítica de 4 niveles (Emergente, En Desarrollo, Competente, Avanzado) para evaluar hitos y transferibilidad. Impacto esperado: Aprendizaje Basado en Competencias.</w:t>
      </w:r>
    </w:p>
    <w:p>
      <w:r>
        <w:rPr>
          <w:b/>
        </w:rPr>
        <w:t>• Registro de Sudor Intelectual y DUA (Formato: .XLSX | Dimensión: Proceso / Esfuerzo)</w:t>
        <w:br/>
      </w:r>
      <w:r>
        <w:t xml:space="preserve">  Propósito pedagógico: Plantilla para registrar iteraciones de prompts, calidad del diálogo y canales múltiples de expresión del estudiante. Impacto esperado: Anti-Outsourcing &amp; Inclusión DUA.</w:t>
      </w:r>
    </w:p>
    <w:p>
      <w:r>
        <w:rPr>
          <w:b/>
        </w:rPr>
        <w:t>• Guía de Triangulación Socrática (Formato: .DOCX | Dimensión: Verificación de Autoría)</w:t>
        <w:br/>
      </w:r>
      <w:r>
        <w:t xml:space="preserve">  Propósito pedagógico: Protocolo de entrevista docente para contrastar trabajos sospechosamente perfectos y evaluar el músculo intelectual real. Impacto esperado: Rigor Epistémico &amp; Defensa Oral.</w:t>
      </w:r>
    </w:p>
    <w:p>
      <w:r>
        <w:rPr>
          <w:b/>
        </w:rPr>
        <w:t>• Batería de Micro-quizzes Tempranos (Formato: .XLSX | Dimensión: Diagnóstica)</w:t>
        <w:br/>
      </w:r>
      <w:r>
        <w:t xml:space="preserve">  Propósito pedagógico: Evaluaciones de bajo riesgo para detectar lagunas en prerrequisitos antes del primer examen formal. Impacto esperado: Alerta Temprana en Semanas 1-2.</w:t>
      </w:r>
    </w:p>
    <w:p>
      <w:r>
        <w:rPr>
          <w:b/>
        </w:rPr>
        <w:t>• Ficha Socioeducativa de Contexto (Formato: .XLSX | Dimensión: Contexto Familiar)</w:t>
        <w:br/>
      </w:r>
      <w:r>
        <w:t xml:space="preserve">  Propósito pedagógico: Relevamiento de conectividad, carga laboral y convivencia para fundamentar adaptaciones curriculares contextualizadas. Impacto esperado: Equidad &amp; Factores Situacionales.</w:t>
      </w:r>
    </w:p>
    <w:p/>
    <w:p/>
    <w:tbl>
      <w:tblPr>
        <w:tblW w:type="auto" w:w="0"/>
        <w:jc w:val="center"/>
        <w:tblLook w:firstColumn="1" w:firstRow="1" w:lastColumn="0" w:lastRow="0" w:noHBand="0" w:noVBand="1" w:val="04A0"/>
      </w:tblPr>
      <w:tblGrid>
        <w:gridCol w:w="4968"/>
        <w:gridCol w:w="4968"/>
      </w:tblGrid>
      <w:tr>
        <w:tc>
          <w:tcPr>
            <w:tcW w:type="dxa" w:w="4968"/>
          </w:tcPr>
          <w:p>
            <w:pPr>
              <w:jc w:val="center"/>
            </w:pPr>
            <w:r>
              <w:t>_______________________________</w:t>
              <w:br/>
              <w:t>Firma del Docente Titular</w:t>
              <w:br/>
              <w:t>Responsable de Asignatura</w:t>
            </w:r>
          </w:p>
        </w:tc>
        <w:tc>
          <w:tcPr>
            <w:tcW w:type="dxa" w:w="4968"/>
          </w:tcPr>
          <w:p>
            <w:pPr>
              <w:jc w:val="center"/>
            </w:pPr>
            <w:r>
              <w:t>_______________________________</w:t>
              <w:br/>
              <w:t>Coordinación Académica / Jefatura</w:t>
              <w:br/>
              <w:t>Validación y Acreditación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