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E86B4"/>
          <w:spacing w:val="60"/>
          <w:sz w:val="20"/>
          <w:szCs w:val="20"/>
        </w:rPr>
        <w:t xml:space="preserve">TALENT HABITAT</w:t>
      </w:r>
    </w:p>
    <w:p>
      <w:pPr>
        <w:spacing w:after="200"/>
      </w:pPr>
      <w:r>
        <w:rPr>
          <w:b/>
          <w:bCs/>
          <w:color w:val="1B2A2C"/>
          <w:sz w:val="64"/>
          <w:szCs w:val="64"/>
        </w:rPr>
        <w:t xml:space="preserve">Homepage copy deck</w:t>
      </w:r>
    </w:p>
    <w:p>
      <w:pPr>
        <w:spacing w:after="120"/>
      </w:pPr>
      <w:r>
        <w:rPr>
          <w:color w:val="5A6866"/>
          <w:sz w:val="24"/>
          <w:szCs w:val="24"/>
        </w:rPr>
        <w:t xml:space="preserve">Website v2 · every line as published, section by section</w:t>
      </w:r>
    </w:p>
    <w:p>
      <w:pPr>
        <w:spacing w:after="120"/>
      </w:pPr>
      <w:r>
        <w:rPr>
          <w:color w:val="5A6866"/>
          <w:sz w:val="20"/>
          <w:szCs w:val="20"/>
        </w:rPr>
        <w:t xml:space="preserve">Version 11 · 16 September 2026</w:t>
      </w:r>
    </w:p>
    <w:p>
      <w:pPr>
        <w:spacing w:before="600"/>
      </w:pPr>
      <w:r>
        <w:rPr>
          <w:i/>
          <w:iCs/>
          <w:color w:val="5A6866"/>
          <w:sz w:val="20"/>
          <w:szCs w:val="20"/>
        </w:rPr>
        <w:t xml:space="preserve">Voice: the operator’s seat. Observations only someone who has run a floor would make; no “decades of experience” stated, only implied. Short sentences. No jargon. Numbers in the interface are illustrative and labelled as such.</w:t>
      </w:r>
    </w:p>
    <w:p>
      <w:r>
        <w:br w:type="page"/>
      </w:r>
    </w:p>
    <w:p>
      <w:pPr>
        <w:pStyle w:val="Heading1"/>
        <w:spacing w:after="120" w:before="480"/>
      </w:pPr>
      <w: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Menu</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Services · Approach · Technology · South Africa · Careers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Button</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Start a conversation</w:t>
            </w:r>
          </w:p>
        </w:tc>
      </w:tr>
    </w:tbl>
    <w:p>
      <w:pPr>
        <w:pStyle w:val="Heading1"/>
        <w:spacing w:after="120" w:before="480"/>
      </w:pPr>
      <w:r>
        <w:t xml:space="preserve">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Customer operations, run by operators.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Subhead</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Talent Habitat designs, builds and runs customer experience and operations teams for global companies. Better people, better equipped, better led.</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Primary CTA</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Start a conversation</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Secondary CTA</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See open roles</w:t>
            </w:r>
          </w:p>
        </w:tc>
      </w:tr>
    </w:tbl>
    <w:p>
      <w:pPr>
        <w:pStyle w:val="Heading2"/>
        <w:spacing w:after="80" w:before="360"/>
      </w:pPr>
      <w:r>
        <w:t xml:space="preserve">Floating metric tiles (illustrative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Tile 1</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QUALITY COVERAGE · 100% · Every interaction reviewed — not a two-percent sample.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Tile 2</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TEAM QUALITY (this week) · 4.8 · +0.3 · [sparkline]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Tile 3</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COACHING (weekly) · 94% · 1:1s completed this week, every agent.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Tile 4</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FIRST-CONTACT RESOLUTION · 87% · +4 pts · The number everything else follows.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Caption</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iCs/>
                <w:color w:val="1B2A2C"/>
                <w:sz w:val="20"/>
                <w:szCs w:val="20"/>
              </w:rPr>
              <w:t xml:space="preserve">Illustrative figures</w:t>
            </w:r>
          </w:p>
        </w:tc>
      </w:tr>
    </w:tbl>
    <w:p>
      <w:pPr>
        <w:pStyle w:val="Heading2"/>
        <w:spacing w:after="80" w:before="360"/>
      </w:pPr>
      <w:r>
        <w:t xml:space="preserve">Client logo strip</w:t>
      </w:r>
    </w:p>
    <w:p>
      <w:pPr>
        <w:spacing w:after="100" w:before="40"/>
      </w:pPr>
      <w:r>
        <w:rPr>
          <w:color w:val="1B2A2C"/>
          <w:sz w:val="21"/>
          <w:szCs w:val="21"/>
        </w:rPr>
        <w:t xml:space="preserve">Meta · Google · ByteDance · Flutterwave · Paystack · Gopuff · Outschool · Finix · Topicals · Aurora</w:t>
      </w:r>
    </w:p>
    <w:p>
      <w:pPr>
        <w:spacing w:after="100" w:before="40"/>
      </w:pPr>
      <w:r>
        <w:rPr>
          <w:i/>
          <w:iCs/>
          <w:color w:val="5A6866"/>
          <w:sz w:val="18"/>
          <w:szCs w:val="18"/>
        </w:rPr>
        <w:t xml:space="preserve">No caption above the strip. Logos sit directly on the gradient.</w:t>
      </w:r>
    </w:p>
    <w:p>
      <w:pPr>
        <w:pStyle w:val="Heading1"/>
        <w:spacing w:after="120" w:before="480"/>
      </w:pPr>
      <w:r>
        <w:t xml:space="preserve">2. What we do — full-bleed photo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What we do</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Headcount is easy. Performance is the hard part.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Anyone can put people in seats. The work is in what happens next: the first ninety days of training, a team lead who actually coaches, a knowledge base that’s right, a quality programme that reviews every conversation instead of a two-percent sample. That is the part we run.</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Link</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How we run it →</w:t>
            </w:r>
          </w:p>
        </w:tc>
      </w:tr>
    </w:tbl>
    <w:p>
      <w:pPr>
        <w:pStyle w:val="Heading1"/>
        <w:spacing w:after="120" w:before="480"/>
      </w:pPr>
      <w:r>
        <w:t xml:space="preserve">3.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What we run</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Six kinds of work. One standard for all of them.</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Intro</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Each of these has its own failure modes, and we’ve seen most of them. Tell us which one you’re carrying and we’ll tell you what we’d look at first.</w:t>
            </w:r>
          </w:p>
        </w:tc>
      </w:tr>
    </w:tbl>
    <w:p>
      <w:pPr>
        <w:pStyle w:val="Heading2"/>
        <w:spacing w:after="80" w:before="360"/>
      </w:pPr>
      <w:r>
        <w:t xml:space="preserve">Service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Customer support</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Chat, email and voice, staffed for the hard conversations rather than the easy volume. First-contact resolution is the number we manage to, because everything else follows it.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Customer experience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Voice-of-customer, quality programmes and the operating cadence that turns a support queue into product intelligence. Most companies collect this data. Few act on it weekly.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Sales &amp; retention</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Inbound sales, renewals and save teams, run by people trained to listen first. Retention conversations are won on the second question, not the first offer.</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Back-office operations</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Claims, KYC, order management, disputes — the work nobody notices until it’s late. We run it to a published SLA, with the exceptions handled by people who understand why they’re exceptions.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Technical support</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Tier 1 and 2 for software and connected products, with escalation paths your engineers will thank you for. The goal is fewer tickets reaching them, and better ones when they do.</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Trust &amp; safety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Content moderation and community operations, with the wellbeing programme and quality rigour this work demands. Policy precision and reviewer health are the same problem.</w:t>
            </w:r>
          </w:p>
        </w:tc>
      </w:tr>
    </w:tbl>
    <w:p>
      <w:pPr>
        <w:spacing w:after="100" w:before="40"/>
      </w:pPr>
      <w:r>
        <w:rPr>
          <w:i/>
          <w:iCs/>
          <w:color w:val="5A6866"/>
          <w:sz w:val="18"/>
          <w:szCs w:val="18"/>
        </w:rPr>
        <w:t xml:space="preserve">Each card closes with the link “Discover more →”, which opens the contact form.</w:t>
      </w:r>
    </w:p>
    <w:p>
      <w:pPr>
        <w:pStyle w:val="Heading1"/>
        <w:spacing w:after="120" w:before="480"/>
      </w:pPr>
      <w:r>
        <w:t xml:space="preserve">4. Where performance comes from — bento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Where performance actually comes from</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Four things, done properly, every week.</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Intro</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None of them are novel. Most operations get one or two right and wonder why the numbers won’t move.</w:t>
            </w:r>
          </w:p>
        </w:tc>
      </w:tr>
    </w:tbl>
    <w:p>
      <w:pPr>
        <w:pStyle w:val="Heading2"/>
        <w:spacing w:after="80" w:before="360"/>
      </w:pPr>
      <w:r>
        <w:t xml:space="preserve">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01 — Title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Selection, not recruitment.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01 — 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We hire for judgement, composure, and the ability to write and speak clearly — the things you can’t train into someone in week one, and the things a customer notices in minute one.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01 — Visual</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iCs/>
                <w:color w:val="1B2A2C"/>
                <w:sz w:val="20"/>
                <w:szCs w:val="20"/>
              </w:rPr>
              <w:t xml:space="preserve">[Portrait photograph]</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02 — Title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The manager is the product.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02 — 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Attrition is a management problem, not a hiring problem. Our team leads carry small spans, protected coaching time, and one job: make their people better every week.</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02 — Panel</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iCs/>
                <w:color w:val="1B2A2C"/>
                <w:sz w:val="20"/>
                <w:szCs w:val="20"/>
              </w:rPr>
              <w:t xml:space="preserve">Coaching sessions this week — on plan · 1:1s completed — on plan · Span of control — within range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03 — Title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Knowledge is the hidden lever.</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03 — 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Most wrong answers aren’t the agent’s fault — they’re the knowledge base’s. We treat it as infrastructure: owned, versioned, and in front of people at the moment they need it.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03 — Chips</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iCs/>
                <w:color w:val="1B2A2C"/>
                <w:sz w:val="20"/>
                <w:szCs w:val="20"/>
              </w:rPr>
              <w:t xml:space="preserve">Owned · Versioned · Surfaced in-flow</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04 — Statement</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We don’t sell seats. / Seats are a unit of cost. / Performance is a unit of value.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04 — 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We’re built around the second one — which changes what we measure, how we staff, and what we’ll tell you when the answer is “fewer people, better run.”</w:t>
            </w:r>
          </w:p>
        </w:tc>
      </w:tr>
    </w:tbl>
    <w:p>
      <w:pPr>
        <w:pStyle w:val="Heading1"/>
        <w:spacing w:after="120" w:before="480"/>
      </w:pPr>
      <w:r>
        <w:t xml:space="preserve">5. Technology — sky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Technology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Most AI in customer operations is deflection theatre. The return is somewhere else.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Intro</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It’s in the assist layer — the right answer mid-conversation, coaching after every call, quality at one hundred percent instead of a sample, the admin off the desk. Intelligence where it changes the numbers; people where they change the outcome.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Tabs</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Knowledge · Coaching · Quality · Insight</w:t>
            </w:r>
          </w:p>
        </w:tc>
      </w:tr>
    </w:tbl>
    <w:p>
      <w:pPr>
        <w:pStyle w:val="Heading2"/>
        <w:spacing w:after="80" w:before="360"/>
      </w:pPr>
      <w:r>
        <w:t xml:space="preserve">App window — screen copy (illustrative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Window chrome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Billing team · [Knowledge / Coaching / Quality / Insight] · Search…</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Knowledge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Search: “duplicate charge at renewal” · Result: Duplicate renewal charges [Verified] — When a customer is billed twice in the same cycle, refund the duplicate to the original payment method. Funds land within 3–5 business days. Confirm the account, then apply Billing → Reverse duplicate and send the receipt template R-04. · Refund policy v4 · §2.3 · Owner: Billing lead · Reviewed 6 days ago · Buttons: Insert into reply / Open procedure · Related: Proration on mid-cycle plan change (v2) · Receipt templates R-01 to R-06 (v7) · Chargeback handling (v3) · Renewal reminder cadence (v1)</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Coaching</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Chat · Billing · #48213 · Today, 14:02 · duplicate charge · 6:41 · Timeline markers: issue stated / timeline given / close ran long · Customer: frustrated → calm · Resolved first contact · Notes for Thursday’s 1:1 — Keep: you gave the refund timeline before the customer asked. That’s the moment the tone changed. (Auto-drafted · edited by team lead) · Try: name the next step once, then stop. The close ran 90 seconds past resolution. (Linked to skill: closing) · Buttons: Share with agent / Add to 1:1</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Quality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Interaction score 92 · Auto-reviewed · 100% coverage · 1 item for human review · Accuracy — Policy §2.3 applied correctly — Met — 30 · Empathy &amp; tone — Acknowledged urgency at 14:02 — Met — 25 · Resolution — Refund raised, receipt sent — Met — 25 · Process — Verification step logged late — Review — 20 · Buttons: Open transcript / Dispute score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Insight</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Contact drivers · last 4 weeks · [Billing] · Login / Refund / Duplicate / Proration / Invoice / Other · Legend: Prior 4 weeks · Rising · Rising theme: Duplicate charges at renewal · ×2.4 · Concentrated in annual plans renewed on the 1st. Likely a retry on a delayed authorisation. Cheaper to fix in billing than to keep answering. · Button: Flag to product</w:t>
            </w:r>
          </w:p>
        </w:tc>
      </w:tr>
    </w:tbl>
    <w:p>
      <w:pPr>
        <w:pStyle w:val="Heading1"/>
        <w:spacing w:after="120" w:before="480"/>
      </w:pPr>
      <w:r>
        <w:t xml:space="preserve">6. Inside Talent Habitat — photo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Inside Talent Habitat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Built like a place people stay.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Retention isn’t a perks programme. It’s daylight, sane schedules, managers with time, and work you can be proud of. We designed the place around the people who do the work, and it shows in how the work gets done.</w:t>
            </w:r>
          </w:p>
        </w:tc>
      </w:tr>
    </w:tbl>
    <w:p>
      <w:pPr>
        <w:pStyle w:val="Heading1"/>
        <w:spacing w:after="120" w:before="480"/>
      </w:pPr>
      <w:r>
        <w:t xml:space="preserve">7. Working together — five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Working together</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We start with the operation, not the org chart.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1 · Discover</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We map the work as it actually happens — volumes, drivers, failure points, what “good” costs you today.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2 · Design</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Team shape, spans, tooling, knowledge and the quality rubric — agreed before a single hire.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3 · Build</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Selection, training and set-up, run to the standard we’ve agreed, with your team in the room.</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4 · Launch</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Live, with leadership on the floor and expectations already written down. No surprises.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5 · Improve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Coaching, quality and insight compound. The plan changes as the data does.</w:t>
            </w:r>
          </w:p>
        </w:tc>
      </w:tr>
    </w:tbl>
    <w:p>
      <w:pPr>
        <w:pStyle w:val="Heading1"/>
        <w:spacing w:after="120" w:before="480"/>
      </w:pPr>
      <w:r>
        <w:t xml:space="preserve">8. South Africa — full-bleed photo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Built in South Africa</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Global companies have run service operations from here for decades. There’s a reason.</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The English is fluent and articulate, the managers have run real operations, and the working day covers Europe and the US East Coast. It’s efficient — and that’s the least interesting thing about it. We’re here for the depth of talent, and for people who know this work as well as anyone in the world.</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Facts</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01 Fluent, articulate English · 02 Managers who’ve run real floors · 03 European and US East Coast hours · 04 A mature service ecosystem</w:t>
            </w:r>
          </w:p>
        </w:tc>
      </w:tr>
    </w:tbl>
    <w:p>
      <w:pPr>
        <w:pStyle w:val="Heading1"/>
        <w:spacing w:after="120" w:before="480"/>
      </w:pPr>
      <w:r>
        <w:t xml:space="preserve">9. Careers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Careers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The industry you know, run the way it should be.</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You’ve probably worked in this industry, or know someone who has. You know where it goes wrong: team leads with too many people, knowledge that’s out of date, schedules that eat your week, targets nobody explained. We built Talent Habitat to run it the way it should have been run all along.</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Item 1</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A team lead with time for you — Small teams, protected coaching time, and a manager whose job is your progress.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Item 2</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A week you can plan — Predictable schedules, and respect for the hours that are yours.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Item 3</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A path that’s written down — Skills, internal moves and leadership routes you can see from day one — not promised at a review.</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Item 4</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Tools that take work off your desk — The answer in seconds, the admin handled, your judgement where it matters.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Primary CTA</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See open roles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Secondary CTA</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Join the talent community</w:t>
            </w:r>
          </w:p>
        </w:tc>
      </w:tr>
    </w:tbl>
    <w:p>
      <w:pPr>
        <w:pStyle w:val="Heading1"/>
        <w:spacing w:after="120" w:before="480"/>
      </w:pPr>
      <w:r>
        <w:t xml:space="preserve">10. Closing call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Eyebrow</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Next step</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Headline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Tell us about the operation. We’ll tell you what we’d do differently.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Body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A first conversation with people who’ve built and run teams like yours. No deck.</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Primary CTA</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Start a conversation</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Secondary CTA</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See open roles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Footnote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iCs/>
                <w:color w:val="1B2A2C"/>
                <w:sz w:val="20"/>
                <w:szCs w:val="20"/>
              </w:rPr>
              <w:t xml:space="preserve">Contact form and careers integration connect here.</w:t>
            </w:r>
          </w:p>
        </w:tc>
      </w:tr>
    </w:tbl>
    <w:p>
      <w:pPr>
        <w:pStyle w:val="Heading1"/>
        <w:spacing w:after="120" w:before="480"/>
      </w:pPr>
      <w:r>
        <w:t xml:space="preserve">11.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Element</w:t>
            </w:r>
          </w:p>
        </w:tc>
        <w:tc>
          <w:tcPr>
            <w:tcW w:type="dxa" w:w="7160"/>
            <w:tcBorders>
              <w:top w:val="single" w:color="D9E2E0" w:sz="4"/>
              <w:left w:val="none" w:color="FFFFFF" w:sz="0"/>
              <w:bottom w:val="single" w:color="D9E2E0" w:sz="4"/>
              <w:right w:val="none" w:color="FFFFFF" w:sz="0"/>
            </w:tcBorders>
            <w:shd w:fill="F1F5F4" w:color="auto" w:val="clear"/>
            <w:tcMar>
              <w:top w:type="dxa" w:w="90"/>
              <w:left w:type="dxa" w:w="120"/>
              <w:bottom w:type="dxa" w:w="90"/>
              <w:right w:type="dxa" w:w="120"/>
            </w:tcMar>
          </w:tcPr>
          <w:p>
            <w:r>
              <w:rPr>
                <w:b/>
                <w:bCs/>
                <w:i w:val="false"/>
                <w:iCs w:val="false"/>
                <w:color w:val="5A6866"/>
                <w:sz w:val="17"/>
                <w:szCs w:val="17"/>
              </w:rPr>
              <w:t xml:space="preserve">Copy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Tagline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Customer experience and operations teams for global companies. Designed, built and run in South Africa.</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Company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Services · Approach · Technology · South Africa · Contact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Careers</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Working here · Open roles · Talent community</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More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Insights · Privacy · Terms</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Legal line</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val="false"/>
                <w:iCs w:val="false"/>
                <w:color w:val="1B2A2C"/>
                <w:sz w:val="20"/>
                <w:szCs w:val="20"/>
              </w:rPr>
              <w:t xml:space="preserve">© 2026 Talent Habitat</w:t>
            </w:r>
          </w:p>
        </w:tc>
      </w:tr>
      <w:tr>
        <w:tc>
          <w:tcPr>
            <w:tcW w:type="dxa" w:w="220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bCs/>
                <w:i w:val="false"/>
                <w:iCs w:val="false"/>
                <w:color w:val="1B2A2C"/>
                <w:sz w:val="20"/>
                <w:szCs w:val="20"/>
              </w:rPr>
              <w:t xml:space="preserve">Credit line (placeholder photography)</w:t>
            </w:r>
          </w:p>
        </w:tc>
        <w:tc>
          <w:tcPr>
            <w:tcW w:type="dxa" w:w="7160"/>
            <w:tcBorders>
              <w:top w:val="single" w:color="D9E2E0" w:sz="4"/>
              <w:left w:val="none" w:color="FFFFFF" w:sz="0"/>
              <w:bottom w:val="single" w:color="D9E2E0" w:sz="4"/>
              <w:right w:val="none" w:color="FFFFFF" w:sz="0"/>
            </w:tcBorders>
            <w:tcMar>
              <w:top w:type="dxa" w:w="90"/>
              <w:left w:type="dxa" w:w="120"/>
              <w:bottom w:type="dxa" w:w="90"/>
              <w:right w:type="dxa" w:w="120"/>
            </w:tcMar>
          </w:tcPr>
          <w:p>
            <w:r>
              <w:rPr>
                <w:b w:val="false"/>
                <w:bCs w:val="false"/>
                <w:i/>
                <w:iCs/>
                <w:color w:val="1B2A2C"/>
                <w:sz w:val="20"/>
                <w:szCs w:val="20"/>
              </w:rPr>
              <w:t xml:space="preserve">Photography: UK Black Tech, Fiqih Alfarish, FILMon, Mushvig Niftaliyev, Cherrydeck, Kae Ng, Simon Hurry, Leiada Krözjhen via Unsplash</w:t>
            </w:r>
          </w:p>
        </w:tc>
      </w:tr>
    </w:tbl>
    <w:p>
      <w:r>
        <w:br w:type="page"/>
      </w:r>
    </w:p>
    <w:p>
      <w:pPr>
        <w:pStyle w:val="Heading1"/>
        <w:spacing w:after="120" w:before="480"/>
      </w:pPr>
      <w:r>
        <w:t xml:space="preserve">Appendix A — Hero headline alternates</w:t>
      </w:r>
    </w:p>
    <w:p>
      <w:pPr>
        <w:spacing w:after="100" w:before="40"/>
      </w:pPr>
      <w:r>
        <w:rPr>
          <w:color w:val="1B2A2C"/>
          <w:sz w:val="21"/>
          <w:szCs w:val="21"/>
        </w:rPr>
        <w:t xml:space="preserve">Same register as the live line; any of these is a one-line swap.</w:t>
      </w:r>
    </w:p>
    <w:p>
      <w:pPr>
        <w:pStyle w:val="ListParagraph"/>
        <w:numPr>
          <w:ilvl w:val="0"/>
          <w:numId w:val="2"/>
        </w:numPr>
        <w:spacing w:after="30" w:before="30"/>
      </w:pPr>
      <w:r>
        <w:rPr>
          <w:b/>
          <w:bCs/>
          <w:color w:val="1B2A2C"/>
          <w:sz w:val="21"/>
          <w:szCs w:val="21"/>
        </w:rPr>
        <w:t xml:space="preserve">Customer operations, run by operators. — </w:t>
      </w:r>
      <w:r>
        <w:rPr>
          <w:color w:val="1B2A2C"/>
          <w:sz w:val="21"/>
          <w:szCs w:val="21"/>
        </w:rPr>
        <w:t xml:space="preserve">Live — the credential in five words; the whole positioning.</w:t>
      </w:r>
    </w:p>
    <w:p>
      <w:pPr>
        <w:pStyle w:val="ListParagraph"/>
        <w:numPr>
          <w:ilvl w:val="0"/>
          <w:numId w:val="2"/>
        </w:numPr>
        <w:spacing w:after="30" w:before="30"/>
      </w:pPr>
      <w:r>
        <w:rPr>
          <w:b/>
          <w:bCs/>
          <w:color w:val="1B2A2C"/>
          <w:sz w:val="21"/>
          <w:szCs w:val="21"/>
        </w:rPr>
        <w:t xml:space="preserve">Great teams aren’t hired. They’re run. — </w:t>
      </w:r>
      <w:r>
        <w:rPr>
          <w:color w:val="1B2A2C"/>
          <w:sz w:val="21"/>
          <w:szCs w:val="21"/>
        </w:rPr>
        <w:t xml:space="preserve">Leads with the insight; a touch more thought-leader, a touch less direct.</w:t>
      </w:r>
    </w:p>
    <w:p>
      <w:pPr>
        <w:pStyle w:val="ListParagraph"/>
        <w:numPr>
          <w:ilvl w:val="0"/>
          <w:numId w:val="2"/>
        </w:numPr>
        <w:spacing w:after="30" w:before="30"/>
      </w:pPr>
      <w:r>
        <w:rPr>
          <w:b/>
          <w:bCs/>
          <w:color w:val="1B2A2C"/>
          <w:sz w:val="21"/>
          <w:szCs w:val="21"/>
        </w:rPr>
        <w:t xml:space="preserve">Customer operations, run properly. — </w:t>
      </w:r>
      <w:r>
        <w:rPr>
          <w:color w:val="1B2A2C"/>
          <w:sz w:val="21"/>
          <w:szCs w:val="21"/>
        </w:rPr>
        <w:t xml:space="preserve">Blunter, drier, very confident; loses the “operators” credential.</w:t>
      </w:r>
    </w:p>
    <w:p>
      <w:pPr>
        <w:pStyle w:val="Heading1"/>
        <w:spacing w:after="120" w:before="480"/>
      </w:pPr>
      <w:r>
        <w:t xml:space="preserve">Appendix B — Retired lines</w:t>
      </w:r>
    </w:p>
    <w:p>
      <w:pPr>
        <w:spacing w:after="100" w:before="40"/>
      </w:pPr>
      <w:r>
        <w:rPr>
          <w:color w:val="1B2A2C"/>
          <w:sz w:val="21"/>
          <w:szCs w:val="21"/>
        </w:rPr>
        <w:t xml:space="preserve">Kept for reference; not on the page.</w:t>
      </w:r>
    </w:p>
    <w:p>
      <w:pPr>
        <w:pStyle w:val="ListParagraph"/>
        <w:numPr>
          <w:ilvl w:val="0"/>
          <w:numId w:val="2"/>
        </w:numPr>
        <w:spacing w:after="30" w:before="30"/>
      </w:pPr>
      <w:r>
        <w:rPr>
          <w:b/>
          <w:bCs/>
          <w:color w:val="1B2A2C"/>
          <w:sz w:val="21"/>
          <w:szCs w:val="21"/>
        </w:rPr>
        <w:t xml:space="preserve">Service quality is decided long before the call. — </w:t>
      </w:r>
      <w:r>
        <w:rPr>
          <w:color w:val="1B2A2C"/>
          <w:sz w:val="21"/>
          <w:szCs w:val="21"/>
        </w:rPr>
        <w:t xml:space="preserve">Previous hero headline. Strong as a point of view, weaker as a statement of what the company is.</w:t>
      </w:r>
    </w:p>
    <w:p>
      <w:pPr>
        <w:pStyle w:val="ListParagraph"/>
        <w:numPr>
          <w:ilvl w:val="0"/>
          <w:numId w:val="2"/>
        </w:numPr>
        <w:spacing w:after="30" w:before="30"/>
      </w:pPr>
      <w:r>
        <w:rPr>
          <w:b/>
          <w:bCs/>
          <w:color w:val="1B2A2C"/>
          <w:sz w:val="21"/>
          <w:szCs w:val="21"/>
        </w:rPr>
        <w:t xml:space="preserve">Who you hire. How they’re trained. What their team lead does on a Tuesday afternoon. What’s on their second screen. We design, build and run customer experience and operations teams that get those things right. — </w:t>
      </w:r>
      <w:r>
        <w:rPr>
          <w:color w:val="1B2A2C"/>
          <w:sz w:val="21"/>
          <w:szCs w:val="21"/>
        </w:rPr>
        <w:t xml:space="preserve">Previous hero subhead.</w:t>
      </w:r>
    </w:p>
    <w:p>
      <w:pPr>
        <w:pStyle w:val="ListParagraph"/>
        <w:numPr>
          <w:ilvl w:val="0"/>
          <w:numId w:val="2"/>
        </w:numPr>
        <w:spacing w:after="30" w:before="30"/>
      </w:pPr>
      <w:r>
        <w:rPr>
          <w:b/>
          <w:bCs/>
          <w:color w:val="1B2A2C"/>
          <w:sz w:val="21"/>
          <w:szCs w:val="21"/>
        </w:rPr>
        <w:t xml:space="preserve">Customer experience &amp; operations teams for global companies — </w:t>
      </w:r>
      <w:r>
        <w:rPr>
          <w:color w:val="1B2A2C"/>
          <w:sz w:val="21"/>
          <w:szCs w:val="21"/>
        </w:rPr>
        <w:t xml:space="preserve">Previous hero caption; removed when the headline began carrying the proposition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Calibri" w:cs="Calibri" w:eastAsia="Calibri" w:hAnsi="Calibri"/>
      <w:b/>
      <w:bCs/>
      <w:color w:val="1B2A2C"/>
      <w:sz w:val="34"/>
      <w:szCs w:val="34"/>
    </w:rPr>
  </w:style>
  <w:style w:type="paragraph" w:styleId="Heading2">
    <w:name w:val="Heading 2"/>
    <w:basedOn w:val="Normal"/>
    <w:next w:val="Normal"/>
    <w:qFormat/>
    <w:pPr>
      <w:spacing w:after="80" w:before="300"/>
      <w:outlineLvl w:val="1"/>
    </w:pPr>
    <w:rPr>
      <w:rFonts w:ascii="Calibri" w:cs="Calibri" w:eastAsia="Calibri" w:hAnsi="Calibri"/>
      <w:b/>
      <w:bCs/>
      <w:color w:val="5A68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 Habitat — Homepage copy deck</dc:title>
  <dc:creator>Talent Habitat</dc:creator>
  <cp:lastModifiedBy>Un-named</cp:lastModifiedBy>
  <cp:revision>1</cp:revision>
  <dcterms:created xsi:type="dcterms:W3CDTF">2026-09-16T14:51:04.770Z</dcterms:created>
  <dcterms:modified xsi:type="dcterms:W3CDTF">2026-09-16T14:51:04.771Z</dcterms:modified>
</cp:coreProperties>
</file>

<file path=docProps/custom.xml><?xml version="1.0" encoding="utf-8"?>
<Properties xmlns="http://schemas.openxmlformats.org/officeDocument/2006/custom-properties" xmlns:vt="http://schemas.openxmlformats.org/officeDocument/2006/docPropsVTypes"/>
</file>