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both"/>
        <w:rPr>
          <w:rFonts w:ascii="Libre Baskerville" w:cs="Libre Baskerville" w:eastAsia="Libre Baskerville" w:hAnsi="Libre Baskerville"/>
          <w:i w:val="1"/>
          <w:iCs w:val="1"/>
          <w:sz w:val="8"/>
          <w:szCs w:val="8"/>
        </w:rPr>
      </w:pPr>
      <w:r w:rsidDel="00000000" w:rsidR="00000000" w:rsidRPr="00000000">
        <w:rPr>
          <w:rtl w:val="0"/>
        </w:rPr>
      </w:r>
    </w:p>
    <w:p w:rsidR="00000000" w:rsidDel="00000000" w:rsidP="00000000" w:rsidRDefault="00000000" w:rsidRPr="00000000" w14:paraId="00000002">
      <w:pPr>
        <w:jc w:val="both"/>
        <w:rPr>
          <w:rFonts w:ascii="Libre Baskerville" w:cs="Libre Baskerville" w:eastAsia="Libre Baskerville" w:hAnsi="Libre Baskerville"/>
          <w:i w:val="1"/>
          <w:iCs w:val="1"/>
          <w:sz w:val="20"/>
          <w:szCs w:val="20"/>
        </w:rPr>
      </w:pPr>
      <w:r w:rsidDel="00000000" w:rsidR="00000000" w:rsidRPr="00000000">
        <w:rPr>
          <w:rFonts w:ascii="Libre Baskerville" w:cs="Libre Baskerville" w:eastAsia="Libre Baskerville" w:hAnsi="Libre Baskerville"/>
          <w:i w:val="1"/>
          <w:iCs w:val="1"/>
          <w:sz w:val="20"/>
          <w:szCs w:val="20"/>
          <w:rtl w:val="0"/>
        </w:rPr>
        <w:t xml:space="preserve">Tip: Use the “comment” function</w:t>
      </w:r>
      <w:r w:rsidDel="00000000" w:rsidR="00000000" w:rsidRPr="00000000">
        <w:rPr>
          <w:rFonts w:ascii="Libre Baskerville" w:cs="Libre Baskerville" w:eastAsia="Libre Baskerville" w:hAnsi="Libre Baskerville"/>
          <w:i w:val="1"/>
          <w:iCs w:val="1"/>
          <w:color w:val="38761d"/>
          <w:sz w:val="20"/>
          <w:szCs w:val="20"/>
          <w:rtl w:val="0"/>
        </w:rPr>
        <w:t xml:space="preserve"> </w:t>
      </w:r>
      <w:r w:rsidDel="00000000" w:rsidR="00000000" w:rsidRPr="00000000">
        <w:rPr>
          <w:rFonts w:ascii="Libre Baskerville" w:cs="Libre Baskerville" w:eastAsia="Libre Baskerville" w:hAnsi="Libre Baskerville"/>
          <w:b w:val="1"/>
          <w:bCs w:val="1"/>
          <w:i w:val="1"/>
          <w:iCs w:val="1"/>
          <w:color w:val="6aa84f"/>
          <w:shd w:fill="f3f3f3" w:val="clear"/>
          <w:rtl w:val="0"/>
        </w:rPr>
        <w:t xml:space="preserve">&lt;!--    --&gt;</w:t>
      </w:r>
      <w:r w:rsidDel="00000000" w:rsidR="00000000" w:rsidRPr="00000000">
        <w:rPr>
          <w:rFonts w:ascii="Libre Baskerville" w:cs="Libre Baskerville" w:eastAsia="Libre Baskerville" w:hAnsi="Libre Baskerville"/>
          <w:b w:val="1"/>
          <w:bCs w:val="1"/>
          <w:i w:val="1"/>
          <w:iCs w:val="1"/>
          <w:color w:val="6aa84f"/>
          <w:sz w:val="20"/>
          <w:szCs w:val="20"/>
          <w:rtl w:val="0"/>
        </w:rPr>
        <w:t xml:space="preserve"> </w:t>
      </w:r>
      <w:r w:rsidDel="00000000" w:rsidR="00000000" w:rsidRPr="00000000">
        <w:rPr>
          <w:rFonts w:ascii="Libre Baskerville" w:cs="Libre Baskerville" w:eastAsia="Libre Baskerville" w:hAnsi="Libre Baskerville"/>
          <w:i w:val="1"/>
          <w:iCs w:val="1"/>
          <w:sz w:val="20"/>
          <w:szCs w:val="20"/>
          <w:rtl w:val="0"/>
        </w:rPr>
        <w:t xml:space="preserve">very liberally to explain the choices you make as you encode your text, point me to places you’re having difficulty and/or the code is not validating, and to point out any information or analysis that you are not able to capture through markup alone. The comments are your best opportunity to demonstrate the thought that you put into encoding your text (and to make it clear that any potentially challenging aspects of your encoding are the result of deliberation), so please be as detailed as possible in commenting on the work that you do.</w:t>
      </w:r>
    </w:p>
    <w:p w:rsidR="00000000" w:rsidDel="00000000" w:rsidP="00000000" w:rsidRDefault="00000000" w:rsidRPr="00000000" w14:paraId="00000003">
      <w:pPr>
        <w:jc w:val="both"/>
        <w:rPr>
          <w:rFonts w:ascii="Libre Baskerville" w:cs="Libre Baskerville" w:eastAsia="Libre Baskerville" w:hAnsi="Libre Baskerville"/>
          <w:i w:val="1"/>
          <w:iCs w:val="1"/>
          <w:sz w:val="20"/>
          <w:szCs w:val="20"/>
        </w:rPr>
      </w:pPr>
      <w:r w:rsidDel="00000000" w:rsidR="00000000" w:rsidRPr="00000000">
        <w:rPr>
          <w:rtl w:val="0"/>
        </w:rPr>
      </w:r>
    </w:p>
    <w:p w:rsidR="00000000" w:rsidDel="00000000" w:rsidP="00000000" w:rsidRDefault="00000000" w:rsidRPr="00000000" w14:paraId="00000004">
      <w:pPr>
        <w:jc w:val="both"/>
        <w:rPr>
          <w:rFonts w:ascii="Libre Baskerville" w:cs="Libre Baskerville" w:eastAsia="Libre Baskerville" w:hAnsi="Libre Baskerville"/>
          <w:b w:val="1"/>
          <w:bCs w:val="1"/>
          <w:sz w:val="20"/>
          <w:szCs w:val="20"/>
        </w:rPr>
      </w:pPr>
      <w:r w:rsidDel="00000000" w:rsidR="00000000" w:rsidRPr="00000000">
        <w:rPr>
          <w:rFonts w:ascii="Libre Baskerville" w:cs="Libre Baskerville" w:eastAsia="Libre Baskerville" w:hAnsi="Libre Baskerville"/>
          <w:b w:val="1"/>
          <w:bCs w:val="1"/>
          <w:sz w:val="20"/>
          <w:szCs w:val="20"/>
          <w:rtl w:val="0"/>
        </w:rPr>
        <w:t xml:space="preserve">Navigation</w:t>
      </w:r>
    </w:p>
    <w:p w:rsidR="00000000" w:rsidDel="00000000" w:rsidP="00000000" w:rsidRDefault="00000000" w:rsidRPr="00000000" w14:paraId="00000005">
      <w:pPr>
        <w:jc w:val="both"/>
        <w:rPr>
          <w:rFonts w:ascii="Libre Baskerville" w:cs="Libre Baskerville" w:eastAsia="Libre Baskerville" w:hAnsi="Libre Baskerville"/>
          <w:sz w:val="20"/>
          <w:szCs w:val="20"/>
        </w:rPr>
      </w:pPr>
      <w:hyperlink w:anchor="_tv5gxhhcr2rg">
        <w:r w:rsidDel="00000000" w:rsidR="00000000" w:rsidRPr="00000000">
          <w:rPr>
            <w:rFonts w:ascii="Libre Baskerville" w:cs="Libre Baskerville" w:eastAsia="Libre Baskerville" w:hAnsi="Libre Baskerville"/>
            <w:color w:val="1155cc"/>
            <w:sz w:val="20"/>
            <w:szCs w:val="20"/>
            <w:u w:val="single"/>
            <w:rtl w:val="0"/>
          </w:rPr>
          <w:t xml:space="preserve">Structural Markup</w:t>
        </w:r>
      </w:hyperlink>
      <w:r w:rsidDel="00000000" w:rsidR="00000000" w:rsidRPr="00000000">
        <w:rPr>
          <w:rtl w:val="0"/>
        </w:rPr>
      </w:r>
    </w:p>
    <w:p w:rsidR="00000000" w:rsidDel="00000000" w:rsidP="00000000" w:rsidRDefault="00000000" w:rsidRPr="00000000" w14:paraId="00000006">
      <w:pPr>
        <w:jc w:val="both"/>
        <w:rPr>
          <w:rFonts w:ascii="Libre Baskerville" w:cs="Libre Baskerville" w:eastAsia="Libre Baskerville" w:hAnsi="Libre Baskerville"/>
          <w:sz w:val="20"/>
          <w:szCs w:val="20"/>
        </w:rPr>
      </w:pPr>
      <w:hyperlink w:anchor="_if05laxa6yq7">
        <w:r w:rsidDel="00000000" w:rsidR="00000000" w:rsidRPr="00000000">
          <w:rPr>
            <w:rFonts w:ascii="Libre Baskerville" w:cs="Libre Baskerville" w:eastAsia="Libre Baskerville" w:hAnsi="Libre Baskerville"/>
            <w:color w:val="1155cc"/>
            <w:sz w:val="20"/>
            <w:szCs w:val="20"/>
            <w:u w:val="single"/>
            <w:rtl w:val="0"/>
          </w:rPr>
          <w:t xml:space="preserve">Transcription Tags</w:t>
        </w:r>
      </w:hyperlink>
      <w:r w:rsidDel="00000000" w:rsidR="00000000" w:rsidRPr="00000000">
        <w:rPr>
          <w:rtl w:val="0"/>
        </w:rPr>
      </w:r>
    </w:p>
    <w:p w:rsidR="00000000" w:rsidDel="00000000" w:rsidP="00000000" w:rsidRDefault="00000000" w:rsidRPr="00000000" w14:paraId="00000007">
      <w:pPr>
        <w:jc w:val="both"/>
        <w:rPr>
          <w:rFonts w:ascii="Libre Baskerville" w:cs="Libre Baskerville" w:eastAsia="Libre Baskerville" w:hAnsi="Libre Baskerville"/>
          <w:sz w:val="20"/>
          <w:szCs w:val="20"/>
        </w:rPr>
      </w:pPr>
      <w:hyperlink w:anchor="_inmswjh6wgk4">
        <w:r w:rsidDel="00000000" w:rsidR="00000000" w:rsidRPr="00000000">
          <w:rPr>
            <w:rFonts w:ascii="Libre Baskerville" w:cs="Libre Baskerville" w:eastAsia="Libre Baskerville" w:hAnsi="Libre Baskerville"/>
            <w:color w:val="1155cc"/>
            <w:sz w:val="20"/>
            <w:szCs w:val="20"/>
            <w:u w:val="single"/>
            <w:rtl w:val="0"/>
          </w:rPr>
          <w:t xml:space="preserve">Modernizing</w:t>
        </w:r>
      </w:hyperlink>
      <w:r w:rsidDel="00000000" w:rsidR="00000000" w:rsidRPr="00000000">
        <w:rPr>
          <w:rtl w:val="0"/>
        </w:rPr>
      </w:r>
    </w:p>
    <w:p w:rsidR="00000000" w:rsidDel="00000000" w:rsidP="00000000" w:rsidRDefault="00000000" w:rsidRPr="00000000" w14:paraId="00000008">
      <w:pPr>
        <w:jc w:val="both"/>
        <w:rPr>
          <w:rFonts w:ascii="Libre Baskerville" w:cs="Libre Baskerville" w:eastAsia="Libre Baskerville" w:hAnsi="Libre Baskerville"/>
          <w:sz w:val="20"/>
          <w:szCs w:val="20"/>
        </w:rPr>
      </w:pPr>
      <w:r w:rsidDel="00000000" w:rsidR="00000000" w:rsidRPr="00000000">
        <w:rPr>
          <w:rtl w:val="0"/>
        </w:rPr>
      </w:r>
    </w:p>
    <w:p w:rsidR="00000000" w:rsidDel="00000000" w:rsidP="00000000" w:rsidRDefault="00000000" w:rsidRPr="00000000" w14:paraId="00000009">
      <w:pPr>
        <w:jc w:val="both"/>
        <w:rPr>
          <w:rFonts w:ascii="Libre Baskerville" w:cs="Libre Baskerville" w:eastAsia="Libre Baskerville" w:hAnsi="Libre Baskerville"/>
          <w:b w:val="1"/>
          <w:bCs w:val="1"/>
          <w:sz w:val="20"/>
          <w:szCs w:val="20"/>
        </w:rPr>
      </w:pPr>
      <w:r w:rsidDel="00000000" w:rsidR="00000000" w:rsidRPr="00000000">
        <w:rPr>
          <w:rFonts w:ascii="Libre Baskerville" w:cs="Libre Baskerville" w:eastAsia="Libre Baskerville" w:hAnsi="Libre Baskerville"/>
          <w:b w:val="1"/>
          <w:bCs w:val="1"/>
          <w:sz w:val="20"/>
          <w:szCs w:val="20"/>
          <w:rtl w:val="0"/>
        </w:rPr>
        <w:t xml:space="preserve">To-Do List</w:t>
      </w:r>
    </w:p>
    <w:p w:rsidR="00000000" w:rsidDel="00000000" w:rsidP="00000000" w:rsidRDefault="00000000" w:rsidRPr="00000000" w14:paraId="0000000A">
      <w:pPr>
        <w:jc w:val="both"/>
        <w:rPr>
          <w:rFonts w:ascii="Libre Baskerville" w:cs="Libre Baskerville" w:eastAsia="Libre Baskerville" w:hAnsi="Libre Baskerville"/>
          <w:sz w:val="20"/>
          <w:szCs w:val="20"/>
        </w:rPr>
      </w:pPr>
      <w:r w:rsidDel="00000000" w:rsidR="00000000" w:rsidRPr="00000000">
        <w:rPr>
          <w:rFonts w:ascii="Libre Baskerville" w:cs="Libre Baskerville" w:eastAsia="Libre Baskerville" w:hAnsi="Libre Baskerville"/>
          <w:sz w:val="20"/>
          <w:szCs w:val="20"/>
          <w:rtl w:val="0"/>
        </w:rPr>
        <w:t xml:space="preserve">Your goal today is to get started and complete at least the teiHeader and some basic tags for your transcription. You will get some feedback by this weekend, and you should continue to work on completing your markup, the final version of which is due, with a Short Rationale essay, by November 26. </w:t>
      </w:r>
    </w:p>
    <w:p w:rsidR="00000000" w:rsidDel="00000000" w:rsidP="00000000" w:rsidRDefault="00000000" w:rsidRPr="00000000" w14:paraId="0000000B">
      <w:pPr>
        <w:jc w:val="both"/>
        <w:rPr>
          <w:rFonts w:ascii="Libre Baskerville" w:cs="Libre Baskerville" w:eastAsia="Libre Baskerville" w:hAnsi="Libre Baskerville"/>
          <w:sz w:val="20"/>
          <w:szCs w:val="20"/>
        </w:rPr>
      </w:pPr>
      <w:r w:rsidDel="00000000" w:rsidR="00000000" w:rsidRPr="00000000">
        <w:rPr>
          <w:rtl w:val="0"/>
        </w:rPr>
      </w:r>
    </w:p>
    <w:p w:rsidR="00000000" w:rsidDel="00000000" w:rsidP="00000000" w:rsidRDefault="00000000" w:rsidRPr="00000000" w14:paraId="0000000C">
      <w:pPr>
        <w:numPr>
          <w:ilvl w:val="0"/>
          <w:numId w:val="1"/>
        </w:numPr>
        <w:ind w:left="720" w:hanging="360"/>
        <w:jc w:val="both"/>
        <w:rPr>
          <w:rFonts w:ascii="Libre Baskerville" w:cs="Libre Baskerville" w:eastAsia="Libre Baskerville" w:hAnsi="Libre Baskerville"/>
          <w:sz w:val="20"/>
          <w:szCs w:val="20"/>
          <w:u w:val="none"/>
        </w:rPr>
      </w:pPr>
      <w:r w:rsidDel="00000000" w:rsidR="00000000" w:rsidRPr="00000000">
        <w:rPr>
          <w:rFonts w:ascii="Libre Baskerville" w:cs="Libre Baskerville" w:eastAsia="Libre Baskerville" w:hAnsi="Libre Baskerville"/>
          <w:sz w:val="20"/>
          <w:szCs w:val="20"/>
          <w:rtl w:val="0"/>
        </w:rPr>
        <w:t xml:space="preserve">Download the TEItemplate.xml document from the shared Google Drive</w:t>
      </w:r>
    </w:p>
    <w:p w:rsidR="00000000" w:rsidDel="00000000" w:rsidP="00000000" w:rsidRDefault="00000000" w:rsidRPr="00000000" w14:paraId="0000000D">
      <w:pPr>
        <w:numPr>
          <w:ilvl w:val="0"/>
          <w:numId w:val="1"/>
        </w:numPr>
        <w:ind w:left="720" w:hanging="360"/>
        <w:rPr>
          <w:rFonts w:ascii="Libre Baskerville" w:cs="Libre Baskerville" w:eastAsia="Libre Baskerville" w:hAnsi="Libre Baskerville"/>
          <w:sz w:val="20"/>
          <w:szCs w:val="20"/>
          <w:u w:val="none"/>
        </w:rPr>
      </w:pPr>
      <w:r w:rsidDel="00000000" w:rsidR="00000000" w:rsidRPr="00000000">
        <w:rPr>
          <w:rFonts w:ascii="Libre Baskerville" w:cs="Libre Baskerville" w:eastAsia="Libre Baskerville" w:hAnsi="Libre Baskerville"/>
          <w:sz w:val="20"/>
          <w:szCs w:val="20"/>
          <w:rtl w:val="0"/>
        </w:rPr>
        <w:t xml:space="preserve">Open the file in </w:t>
      </w:r>
      <w:hyperlink r:id="rId6">
        <w:r w:rsidDel="00000000" w:rsidR="00000000" w:rsidRPr="00000000">
          <w:rPr>
            <w:rFonts w:ascii="Libre Baskerville" w:cs="Libre Baskerville" w:eastAsia="Libre Baskerville" w:hAnsi="Libre Baskerville"/>
            <w:color w:val="1155cc"/>
            <w:sz w:val="20"/>
            <w:szCs w:val="20"/>
            <w:u w:val="single"/>
            <w:rtl w:val="0"/>
          </w:rPr>
          <w:t xml:space="preserve">https://xmleditoronline.org/</w:t>
        </w:r>
      </w:hyperlink>
      <w:r w:rsidDel="00000000" w:rsidR="00000000" w:rsidRPr="00000000">
        <w:rPr>
          <w:rFonts w:ascii="Libre Baskerville" w:cs="Libre Baskerville" w:eastAsia="Libre Baskerville" w:hAnsi="Libre Baskerville"/>
          <w:sz w:val="20"/>
          <w:szCs w:val="20"/>
          <w:rtl w:val="0"/>
        </w:rPr>
        <w:t xml:space="preserve"> </w:t>
      </w:r>
      <w:r w:rsidDel="00000000" w:rsidR="00000000" w:rsidRPr="00000000">
        <w:rPr>
          <w:rtl w:val="0"/>
        </w:rPr>
      </w:r>
    </w:p>
    <w:p w:rsidR="00000000" w:rsidDel="00000000" w:rsidP="00000000" w:rsidRDefault="00000000" w:rsidRPr="00000000" w14:paraId="0000000E">
      <w:pPr>
        <w:numPr>
          <w:ilvl w:val="0"/>
          <w:numId w:val="1"/>
        </w:numPr>
        <w:ind w:left="720" w:hanging="360"/>
        <w:jc w:val="both"/>
        <w:rPr>
          <w:rFonts w:ascii="Libre Baskerville" w:cs="Libre Baskerville" w:eastAsia="Libre Baskerville" w:hAnsi="Libre Baskerville"/>
          <w:sz w:val="20"/>
          <w:szCs w:val="20"/>
          <w:u w:val="none"/>
        </w:rPr>
      </w:pPr>
      <w:r w:rsidDel="00000000" w:rsidR="00000000" w:rsidRPr="00000000">
        <w:rPr>
          <w:rFonts w:ascii="Libre Baskerville" w:cs="Libre Baskerville" w:eastAsia="Libre Baskerville" w:hAnsi="Libre Baskerville"/>
          <w:sz w:val="20"/>
          <w:szCs w:val="20"/>
          <w:rtl w:val="0"/>
        </w:rPr>
        <w:t xml:space="preserve">Add you name and your peer’s name to the teiHeader portion</w:t>
      </w:r>
    </w:p>
    <w:p w:rsidR="00000000" w:rsidDel="00000000" w:rsidP="00000000" w:rsidRDefault="00000000" w:rsidRPr="00000000" w14:paraId="0000000F">
      <w:pPr>
        <w:numPr>
          <w:ilvl w:val="0"/>
          <w:numId w:val="1"/>
        </w:numPr>
        <w:ind w:left="720" w:hanging="360"/>
        <w:jc w:val="both"/>
        <w:rPr>
          <w:rFonts w:ascii="Libre Baskerville" w:cs="Libre Baskerville" w:eastAsia="Libre Baskerville" w:hAnsi="Libre Baskerville"/>
          <w:sz w:val="20"/>
          <w:szCs w:val="20"/>
          <w:u w:val="none"/>
        </w:rPr>
      </w:pPr>
      <w:r w:rsidDel="00000000" w:rsidR="00000000" w:rsidRPr="00000000">
        <w:rPr>
          <w:rFonts w:ascii="Libre Baskerville" w:cs="Libre Baskerville" w:eastAsia="Libre Baskerville" w:hAnsi="Libre Baskerville"/>
          <w:sz w:val="20"/>
          <w:szCs w:val="20"/>
          <w:rtl w:val="0"/>
        </w:rPr>
        <w:t xml:space="preserve">Draft your editorial statement under &lt;editorialDecl&gt; (line 64)</w:t>
      </w:r>
    </w:p>
    <w:p w:rsidR="00000000" w:rsidDel="00000000" w:rsidP="00000000" w:rsidRDefault="00000000" w:rsidRPr="00000000" w14:paraId="00000010">
      <w:pPr>
        <w:numPr>
          <w:ilvl w:val="0"/>
          <w:numId w:val="1"/>
        </w:numPr>
        <w:ind w:left="720" w:hanging="360"/>
        <w:jc w:val="both"/>
        <w:rPr>
          <w:rFonts w:ascii="Libre Baskerville" w:cs="Libre Baskerville" w:eastAsia="Libre Baskerville" w:hAnsi="Libre Baskerville"/>
          <w:sz w:val="20"/>
          <w:szCs w:val="20"/>
          <w:u w:val="none"/>
        </w:rPr>
      </w:pPr>
      <w:r w:rsidDel="00000000" w:rsidR="00000000" w:rsidRPr="00000000">
        <w:rPr>
          <w:rFonts w:ascii="Libre Baskerville" w:cs="Libre Baskerville" w:eastAsia="Libre Baskerville" w:hAnsi="Libre Baskerville"/>
          <w:sz w:val="20"/>
          <w:szCs w:val="20"/>
          <w:rtl w:val="0"/>
        </w:rPr>
        <w:t xml:space="preserve">Copy and paste your transcription beginning in line 89</w:t>
      </w:r>
    </w:p>
    <w:p w:rsidR="00000000" w:rsidDel="00000000" w:rsidP="00000000" w:rsidRDefault="00000000" w:rsidRPr="00000000" w14:paraId="00000011">
      <w:pPr>
        <w:numPr>
          <w:ilvl w:val="1"/>
          <w:numId w:val="1"/>
        </w:numPr>
        <w:ind w:left="1440" w:hanging="360"/>
        <w:jc w:val="both"/>
        <w:rPr>
          <w:rFonts w:ascii="Libre Baskerville" w:cs="Libre Baskerville" w:eastAsia="Libre Baskerville" w:hAnsi="Libre Baskerville"/>
          <w:sz w:val="20"/>
          <w:szCs w:val="20"/>
          <w:u w:val="none"/>
        </w:rPr>
      </w:pPr>
      <w:r w:rsidDel="00000000" w:rsidR="00000000" w:rsidRPr="00000000">
        <w:rPr>
          <w:rFonts w:ascii="Libre Baskerville" w:cs="Libre Baskerville" w:eastAsia="Libre Baskerville" w:hAnsi="Libre Baskerville"/>
          <w:sz w:val="20"/>
          <w:szCs w:val="20"/>
          <w:rtl w:val="0"/>
        </w:rPr>
        <w:t xml:space="preserve">Keep in mind that TEI is not a text processor like Word or Google Docs, so you don’t need to worry about line breaks or making indents, or other formatting elements. Instead, we will be telling the computer where those visual details are with markup codes.</w:t>
      </w:r>
    </w:p>
    <w:p w:rsidR="00000000" w:rsidDel="00000000" w:rsidP="00000000" w:rsidRDefault="00000000" w:rsidRPr="00000000" w14:paraId="00000012">
      <w:pPr>
        <w:numPr>
          <w:ilvl w:val="0"/>
          <w:numId w:val="1"/>
        </w:numPr>
        <w:ind w:left="720" w:hanging="360"/>
        <w:jc w:val="both"/>
        <w:rPr>
          <w:rFonts w:ascii="Libre Baskerville" w:cs="Libre Baskerville" w:eastAsia="Libre Baskerville" w:hAnsi="Libre Baskerville"/>
          <w:sz w:val="20"/>
          <w:szCs w:val="20"/>
          <w:u w:val="none"/>
        </w:rPr>
      </w:pPr>
      <w:r w:rsidDel="00000000" w:rsidR="00000000" w:rsidRPr="00000000">
        <w:rPr>
          <w:rFonts w:ascii="Libre Baskerville" w:cs="Libre Baskerville" w:eastAsia="Libre Baskerville" w:hAnsi="Libre Baskerville"/>
          <w:sz w:val="20"/>
          <w:szCs w:val="20"/>
          <w:rtl w:val="0"/>
        </w:rPr>
        <w:t xml:space="preserve">Begin with the basic Structural Markup: lines, paragraphs, any indents, people, works. You don’t have to employ everything listed below, but </w:t>
      </w:r>
      <w:r w:rsidDel="00000000" w:rsidR="00000000" w:rsidRPr="00000000">
        <w:rPr>
          <w:rFonts w:ascii="Libre Baskerville" w:cs="Libre Baskerville" w:eastAsia="Libre Baskerville" w:hAnsi="Libre Baskerville"/>
          <w:sz w:val="20"/>
          <w:szCs w:val="20"/>
          <w:shd w:fill="fce5cd" w:val="clear"/>
          <w:rtl w:val="0"/>
        </w:rPr>
        <w:t xml:space="preserve">I’d like to see, at minimum, the use of &lt;p&gt; or &lt;line&gt;; markup for the salute and closer; and one editorial/interpretative note.</w:t>
      </w:r>
      <w:r w:rsidDel="00000000" w:rsidR="00000000" w:rsidRPr="00000000">
        <w:rPr>
          <w:rFonts w:ascii="Libre Baskerville" w:cs="Libre Baskerville" w:eastAsia="Libre Baskerville" w:hAnsi="Libre Baskerville"/>
          <w:sz w:val="20"/>
          <w:szCs w:val="20"/>
          <w:rtl w:val="0"/>
        </w:rPr>
        <w:t xml:space="preserve"> </w:t>
      </w:r>
    </w:p>
    <w:p w:rsidR="00000000" w:rsidDel="00000000" w:rsidP="00000000" w:rsidRDefault="00000000" w:rsidRPr="00000000" w14:paraId="00000013">
      <w:pPr>
        <w:numPr>
          <w:ilvl w:val="1"/>
          <w:numId w:val="1"/>
        </w:numPr>
        <w:ind w:left="1440" w:hanging="360"/>
        <w:jc w:val="both"/>
        <w:rPr>
          <w:rFonts w:ascii="Libre Baskerville" w:cs="Libre Baskerville" w:eastAsia="Libre Baskerville" w:hAnsi="Libre Baskerville"/>
          <w:sz w:val="20"/>
          <w:szCs w:val="20"/>
          <w:u w:val="none"/>
        </w:rPr>
      </w:pPr>
      <w:r w:rsidDel="00000000" w:rsidR="00000000" w:rsidRPr="00000000">
        <w:rPr>
          <w:rFonts w:ascii="Libre Baskerville" w:cs="Libre Baskerville" w:eastAsia="Libre Baskerville" w:hAnsi="Libre Baskerville"/>
          <w:sz w:val="20"/>
          <w:szCs w:val="20"/>
          <w:rtl w:val="0"/>
        </w:rPr>
        <w:t xml:space="preserve">If you’re choosing to offer options between modern/original spelling, </w:t>
      </w:r>
      <w:r w:rsidDel="00000000" w:rsidR="00000000" w:rsidRPr="00000000">
        <w:rPr>
          <w:rFonts w:ascii="Libre Baskerville" w:cs="Libre Baskerville" w:eastAsia="Libre Baskerville" w:hAnsi="Libre Baskerville"/>
          <w:sz w:val="20"/>
          <w:szCs w:val="20"/>
          <w:shd w:fill="fce5cd" w:val="clear"/>
          <w:rtl w:val="0"/>
        </w:rPr>
        <w:t xml:space="preserve">I’d like to see you attempt at least one &lt;choice&gt; markup so I can give feedback on your nesting.</w:t>
      </w:r>
      <w:r w:rsidDel="00000000" w:rsidR="00000000" w:rsidRPr="00000000">
        <w:rPr>
          <w:rFonts w:ascii="Libre Baskerville" w:cs="Libre Baskerville" w:eastAsia="Libre Baskerville" w:hAnsi="Libre Baskerville"/>
          <w:sz w:val="20"/>
          <w:szCs w:val="20"/>
          <w:rtl w:val="0"/>
        </w:rPr>
        <w:t xml:space="preserve"> </w:t>
      </w:r>
    </w:p>
    <w:p w:rsidR="00000000" w:rsidDel="00000000" w:rsidP="00000000" w:rsidRDefault="00000000" w:rsidRPr="00000000" w14:paraId="00000014">
      <w:pPr>
        <w:numPr>
          <w:ilvl w:val="0"/>
          <w:numId w:val="1"/>
        </w:numPr>
        <w:ind w:left="720" w:hanging="360"/>
        <w:rPr>
          <w:rFonts w:ascii="Libre Baskerville" w:cs="Libre Baskerville" w:eastAsia="Libre Baskerville" w:hAnsi="Libre Baskerville"/>
          <w:sz w:val="20"/>
          <w:szCs w:val="20"/>
          <w:u w:val="none"/>
        </w:rPr>
      </w:pPr>
      <w:r w:rsidDel="00000000" w:rsidR="00000000" w:rsidRPr="00000000">
        <w:rPr>
          <w:rFonts w:ascii="Libre Baskerville" w:cs="Libre Baskerville" w:eastAsia="Libre Baskerville" w:hAnsi="Libre Baskerville"/>
          <w:sz w:val="20"/>
          <w:szCs w:val="20"/>
          <w:rtl w:val="0"/>
        </w:rPr>
        <w:t xml:space="preserve">Download your document (using the </w:t>
      </w:r>
      <w:r w:rsidDel="00000000" w:rsidR="00000000" w:rsidRPr="00000000">
        <w:rPr>
          <w:rFonts w:ascii="Libre Baskerville" w:cs="Libre Baskerville" w:eastAsia="Libre Baskerville" w:hAnsi="Libre Baskerville"/>
          <w:sz w:val="20"/>
          <w:szCs w:val="20"/>
        </w:rPr>
        <w:drawing>
          <wp:inline distB="114300" distT="114300" distL="114300" distR="114300">
            <wp:extent cx="249256" cy="225889"/>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49256" cy="225889"/>
                    </a:xfrm>
                    <a:prstGeom prst="rect"/>
                    <a:ln/>
                  </pic:spPr>
                </pic:pic>
              </a:graphicData>
            </a:graphic>
          </wp:inline>
        </w:drawing>
      </w:r>
      <w:r w:rsidDel="00000000" w:rsidR="00000000" w:rsidRPr="00000000">
        <w:rPr>
          <w:rFonts w:ascii="Libre Baskerville" w:cs="Libre Baskerville" w:eastAsia="Libre Baskerville" w:hAnsi="Libre Baskerville"/>
          <w:sz w:val="20"/>
          <w:szCs w:val="20"/>
          <w:rtl w:val="0"/>
        </w:rPr>
        <w:t xml:space="preserve">button). Go to the Downloads folder and rename it and immediately rename it </w:t>
      </w:r>
      <w:r w:rsidDel="00000000" w:rsidR="00000000" w:rsidRPr="00000000">
        <w:rPr>
          <w:rFonts w:ascii="Libre Baskerville" w:cs="Libre Baskerville" w:eastAsia="Libre Baskerville" w:hAnsi="Libre Baskerville"/>
          <w:b w:val="1"/>
          <w:bCs w:val="1"/>
          <w:sz w:val="20"/>
          <w:szCs w:val="20"/>
          <w:rtl w:val="0"/>
        </w:rPr>
        <w:t xml:space="preserve">YOURNAME_Draft_Nov12.txt. </w:t>
      </w:r>
      <w:r w:rsidDel="00000000" w:rsidR="00000000" w:rsidRPr="00000000">
        <w:rPr>
          <w:rFonts w:ascii="Nova Mono" w:cs="Nova Mono" w:eastAsia="Nova Mono" w:hAnsi="Nova Mono"/>
          <w:sz w:val="20"/>
          <w:szCs w:val="20"/>
          <w:rtl w:val="0"/>
        </w:rPr>
        <w:t xml:space="preserve">Duplicate the document (ctrl + v then ctrl + c), click View → Show → File extensions. and change the extension of the new file to </w:t>
      </w:r>
      <w:r w:rsidDel="00000000" w:rsidR="00000000" w:rsidRPr="00000000">
        <w:rPr>
          <w:rFonts w:ascii="Libre Baskerville" w:cs="Libre Baskerville" w:eastAsia="Libre Baskerville" w:hAnsi="Libre Baskerville"/>
          <w:b w:val="1"/>
          <w:bCs w:val="1"/>
          <w:sz w:val="20"/>
          <w:szCs w:val="20"/>
          <w:rtl w:val="0"/>
        </w:rPr>
        <w:t xml:space="preserve">YOURNAME_Draft_Nov12.xml</w:t>
      </w:r>
      <w:r w:rsidDel="00000000" w:rsidR="00000000" w:rsidRPr="00000000">
        <w:rPr>
          <w:rFonts w:ascii="Libre Baskerville" w:cs="Libre Baskerville" w:eastAsia="Libre Baskerville" w:hAnsi="Libre Baskerville"/>
          <w:sz w:val="20"/>
          <w:szCs w:val="20"/>
          <w:rtl w:val="0"/>
        </w:rPr>
        <w:t xml:space="preserve">.</w:t>
      </w:r>
      <w:r w:rsidDel="00000000" w:rsidR="00000000" w:rsidRPr="00000000">
        <w:rPr>
          <w:rtl w:val="0"/>
        </w:rPr>
      </w:r>
    </w:p>
    <w:p w:rsidR="00000000" w:rsidDel="00000000" w:rsidP="00000000" w:rsidRDefault="00000000" w:rsidRPr="00000000" w14:paraId="00000015">
      <w:pPr>
        <w:numPr>
          <w:ilvl w:val="1"/>
          <w:numId w:val="1"/>
        </w:numPr>
        <w:ind w:left="1440" w:hanging="360"/>
        <w:rPr>
          <w:rFonts w:ascii="Libre Baskerville" w:cs="Libre Baskerville" w:eastAsia="Libre Baskerville" w:hAnsi="Libre Baskerville"/>
          <w:b w:val="1"/>
          <w:bCs w:val="1"/>
          <w:sz w:val="20"/>
          <w:szCs w:val="20"/>
          <w:highlight w:val="yellow"/>
        </w:rPr>
      </w:pPr>
      <w:r w:rsidDel="00000000" w:rsidR="00000000" w:rsidRPr="00000000">
        <w:rPr>
          <w:rFonts w:ascii="Libre Baskerville" w:cs="Libre Baskerville" w:eastAsia="Libre Baskerville" w:hAnsi="Libre Baskerville"/>
          <w:b w:val="1"/>
          <w:bCs w:val="1"/>
          <w:sz w:val="20"/>
          <w:szCs w:val="20"/>
          <w:highlight w:val="yellow"/>
          <w:rtl w:val="0"/>
        </w:rPr>
        <w:t xml:space="preserve">Upload both files to the folder with your name in our shared drive.</w:t>
      </w:r>
    </w:p>
    <w:p w:rsidR="00000000" w:rsidDel="00000000" w:rsidP="00000000" w:rsidRDefault="00000000" w:rsidRPr="00000000" w14:paraId="00000016">
      <w:pPr>
        <w:rPr>
          <w:rFonts w:ascii="Libre Baskerville" w:cs="Libre Baskerville" w:eastAsia="Libre Baskerville" w:hAnsi="Libre Baskerville"/>
          <w:sz w:val="20"/>
          <w:szCs w:val="20"/>
        </w:rPr>
      </w:pPr>
      <w:r w:rsidDel="00000000" w:rsidR="00000000" w:rsidRPr="00000000">
        <w:rPr>
          <w:rtl w:val="0"/>
        </w:rPr>
      </w:r>
    </w:p>
    <w:tbl>
      <w:tblPr>
        <w:tblStyle w:val="Table1"/>
        <w:tblW w:w="993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36"/>
        <w:tblGridChange w:id="0">
          <w:tblGrid>
            <w:gridCol w:w="993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rPr>
                <w:rFonts w:ascii="Libre Baskerville" w:cs="Libre Baskerville" w:eastAsia="Libre Baskerville" w:hAnsi="Libre Baskerville"/>
                <w:sz w:val="20"/>
                <w:szCs w:val="20"/>
              </w:rPr>
            </w:pPr>
            <w:r w:rsidDel="00000000" w:rsidR="00000000" w:rsidRPr="00000000">
              <w:rPr>
                <w:rFonts w:ascii="Libre Baskerville" w:cs="Libre Baskerville" w:eastAsia="Libre Baskerville" w:hAnsi="Libre Baskerville"/>
                <w:b w:val="1"/>
                <w:bCs w:val="1"/>
                <w:sz w:val="20"/>
                <w:szCs w:val="20"/>
                <w:rtl w:val="0"/>
              </w:rPr>
              <w:t xml:space="preserve">At-home: </w:t>
            </w:r>
            <w:r w:rsidDel="00000000" w:rsidR="00000000" w:rsidRPr="00000000">
              <w:rPr>
                <w:rFonts w:ascii="Libre Baskerville" w:cs="Libre Baskerville" w:eastAsia="Libre Baskerville" w:hAnsi="Libre Baskerville"/>
                <w:sz w:val="20"/>
                <w:szCs w:val="20"/>
                <w:rtl w:val="0"/>
              </w:rPr>
              <w:t xml:space="preserve">After you’ve received feedback on your draft (this weekend), work on finessing and proofreading your work. Work on adding any critical commentary notes, adding additional structural markup, or creating a document with &lt;choice&gt; options (see Sample). Mark up gaps &lt;gap&gt; if you have any to note. Save your new file as </w:t>
            </w:r>
            <w:r w:rsidDel="00000000" w:rsidR="00000000" w:rsidRPr="00000000">
              <w:rPr>
                <w:rFonts w:ascii="Libre Baskerville" w:cs="Libre Baskerville" w:eastAsia="Libre Baskerville" w:hAnsi="Libre Baskerville"/>
                <w:b w:val="1"/>
                <w:bCs w:val="1"/>
                <w:sz w:val="20"/>
                <w:szCs w:val="20"/>
                <w:rtl w:val="0"/>
              </w:rPr>
              <w:t xml:space="preserve">YOURNAME_FinalDraft_Nov26.xml</w:t>
            </w:r>
            <w:r w:rsidDel="00000000" w:rsidR="00000000" w:rsidRPr="00000000">
              <w:rPr>
                <w:rFonts w:ascii="Libre Baskerville" w:cs="Libre Baskerville" w:eastAsia="Libre Baskerville" w:hAnsi="Libre Baskerville"/>
                <w:sz w:val="20"/>
                <w:szCs w:val="20"/>
                <w:rtl w:val="0"/>
              </w:rPr>
              <w:t xml:space="preserve"> and work on your </w:t>
            </w:r>
            <w:hyperlink r:id="rId8">
              <w:r w:rsidDel="00000000" w:rsidR="00000000" w:rsidRPr="00000000">
                <w:rPr>
                  <w:rFonts w:ascii="Libre Baskerville" w:cs="Libre Baskerville" w:eastAsia="Libre Baskerville" w:hAnsi="Libre Baskerville"/>
                  <w:color w:val="1155cc"/>
                  <w:sz w:val="20"/>
                  <w:szCs w:val="20"/>
                  <w:u w:val="single"/>
                  <w:rtl w:val="0"/>
                </w:rPr>
                <w:t xml:space="preserve">Rationale</w:t>
              </w:r>
            </w:hyperlink>
            <w:r w:rsidDel="00000000" w:rsidR="00000000" w:rsidRPr="00000000">
              <w:rPr>
                <w:rFonts w:ascii="Libre Baskerville" w:cs="Libre Baskerville" w:eastAsia="Libre Baskerville" w:hAnsi="Libre Baskerville"/>
                <w:sz w:val="20"/>
                <w:szCs w:val="20"/>
                <w:rtl w:val="0"/>
              </w:rPr>
              <w:t xml:space="preserve">. Both are due to Brightspace by midnight on November 26.</w:t>
            </w:r>
          </w:p>
        </w:tc>
      </w:tr>
    </w:tbl>
    <w:p w:rsidR="00000000" w:rsidDel="00000000" w:rsidP="00000000" w:rsidRDefault="00000000" w:rsidRPr="00000000" w14:paraId="00000018">
      <w:pPr>
        <w:pStyle w:val="Heading1"/>
        <w:shd w:fill="ffffff" w:val="clear"/>
        <w:spacing w:after="220" w:before="220" w:lineRule="auto"/>
        <w:rPr>
          <w:color w:val="b45f06"/>
        </w:rPr>
      </w:pPr>
      <w:bookmarkStart w:colFirst="0" w:colLast="0" w:name="_tv5gxhhcr2rg" w:id="0"/>
      <w:bookmarkEnd w:id="0"/>
      <w:r w:rsidDel="00000000" w:rsidR="00000000" w:rsidRPr="00000000">
        <w:rPr>
          <w:color w:val="b45f06"/>
          <w:rtl w:val="0"/>
        </w:rPr>
        <w:t xml:space="preserve">Structural Markup</w:t>
      </w:r>
      <w:r w:rsidDel="00000000" w:rsidR="00000000" w:rsidRPr="00000000">
        <w:rPr>
          <w:rtl w:val="0"/>
        </w:rPr>
      </w:r>
    </w:p>
    <w:p w:rsidR="00000000" w:rsidDel="00000000" w:rsidP="00000000" w:rsidRDefault="00000000" w:rsidRPr="00000000" w14:paraId="00000019">
      <w:pPr>
        <w:pStyle w:val="Heading2"/>
        <w:shd w:fill="ffffff" w:val="clear"/>
        <w:spacing w:after="220" w:before="220" w:lineRule="auto"/>
        <w:rPr/>
      </w:pPr>
      <w:bookmarkStart w:colFirst="0" w:colLast="0" w:name="_846u79fnr400" w:id="1"/>
      <w:bookmarkEnd w:id="1"/>
      <w:hyperlink r:id="rId9">
        <w:r w:rsidDel="00000000" w:rsidR="00000000" w:rsidRPr="00000000">
          <w:rPr>
            <w:color w:val="1155cc"/>
            <w:u w:val="single"/>
            <w:rtl w:val="0"/>
          </w:rPr>
          <w:t xml:space="preserve">&lt;p&gt;</w:t>
        </w:r>
      </w:hyperlink>
      <w:r w:rsidDel="00000000" w:rsidR="00000000" w:rsidRPr="00000000">
        <w:rPr>
          <w:rtl w:val="0"/>
        </w:rPr>
        <w:t xml:space="preserve">  (paragraph). Add this element to frame your paratext. If there is more than one paragraph, you’ll wrap the paragraph tag to each paragraph. Example:</w:t>
      </w:r>
    </w:p>
    <w:p w:rsidR="00000000" w:rsidDel="00000000" w:rsidP="00000000" w:rsidRDefault="00000000" w:rsidRPr="00000000" w14:paraId="0000001A">
      <w:pPr>
        <w:shd w:fill="ffffff" w:val="clear"/>
        <w:spacing w:after="0" w:before="0" w:line="240" w:lineRule="auto"/>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ab/>
        <w:tab/>
        <w:tab/>
        <w:t xml:space="preserve">&lt;p&gt; Dear readers this is my text…. &lt;/p&gt;</w:t>
      </w:r>
    </w:p>
    <w:p w:rsidR="00000000" w:rsidDel="00000000" w:rsidP="00000000" w:rsidRDefault="00000000" w:rsidRPr="00000000" w14:paraId="0000001B">
      <w:pPr>
        <w:shd w:fill="ffffff" w:val="clear"/>
        <w:spacing w:after="0" w:before="0" w:line="240" w:lineRule="auto"/>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ab/>
        <w:tab/>
        <w:tab/>
        <w:t xml:space="preserve">&lt;p&gt; Another thing I’ll say is… &lt;/p&gt;</w:t>
      </w:r>
    </w:p>
    <w:p w:rsidR="00000000" w:rsidDel="00000000" w:rsidP="00000000" w:rsidRDefault="00000000" w:rsidRPr="00000000" w14:paraId="0000001C">
      <w:pPr>
        <w:shd w:fill="ffffff" w:val="clear"/>
        <w:spacing w:after="0" w:before="0" w:line="240" w:lineRule="auto"/>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1D">
      <w:pPr>
        <w:pStyle w:val="Heading2"/>
        <w:shd w:fill="ffffff" w:val="clear"/>
        <w:spacing w:line="240" w:lineRule="auto"/>
        <w:rPr>
          <w:u w:val="single"/>
        </w:rPr>
      </w:pPr>
      <w:bookmarkStart w:colFirst="0" w:colLast="0" w:name="_biyrndjxjzpj" w:id="2"/>
      <w:bookmarkEnd w:id="2"/>
      <w:r w:rsidDel="00000000" w:rsidR="00000000" w:rsidRPr="00000000">
        <w:rPr>
          <w:rtl w:val="0"/>
        </w:rPr>
        <w:t xml:space="preserve">&lt;</w:t>
      </w:r>
      <w:hyperlink r:id="rId10">
        <w:r w:rsidDel="00000000" w:rsidR="00000000" w:rsidRPr="00000000">
          <w:rPr>
            <w:color w:val="1155cc"/>
            <w:u w:val="single"/>
            <w:rtl w:val="0"/>
          </w:rPr>
          <w:t xml:space="preserve">lb/</w:t>
        </w:r>
      </w:hyperlink>
      <w:r w:rsidDel="00000000" w:rsidR="00000000" w:rsidRPr="00000000">
        <w:rPr>
          <w:rtl w:val="0"/>
        </w:rPr>
        <w:t xml:space="preserve">&gt; (line beginning). Use this if you want to represent the line breaks in the original. Add it to every line break if you’re intending to have a perfect visual breakdown of the page you’ve transcribed. </w:t>
      </w:r>
      <w:r w:rsidDel="00000000" w:rsidR="00000000" w:rsidRPr="00000000">
        <w:rPr>
          <w:u w:val="single"/>
          <w:rtl w:val="0"/>
        </w:rPr>
        <w:t xml:space="preserve">Note that this is only for prose, and the only element that does not need a closing tag.</w:t>
      </w:r>
    </w:p>
    <w:p w:rsidR="00000000" w:rsidDel="00000000" w:rsidP="00000000" w:rsidRDefault="00000000" w:rsidRPr="00000000" w14:paraId="0000001E">
      <w:pPr>
        <w:shd w:fill="ffffff" w:val="clear"/>
        <w:spacing w:after="0" w:before="0" w:line="240" w:lineRule="auto"/>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1F">
      <w:pPr>
        <w:shd w:fill="ffffff" w:val="clear"/>
        <w:spacing w:after="0" w:before="0" w:line="240" w:lineRule="auto"/>
        <w:ind w:left="1440" w:firstLine="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&lt;lb n=</w:t>
      </w:r>
      <w:r w:rsidDel="00000000" w:rsidR="00000000" w:rsidRPr="00000000">
        <w:rPr>
          <w:rFonts w:ascii="Libre Baskerville" w:cs="Libre Baskerville" w:eastAsia="Libre Baskerville" w:hAnsi="Libre Baskerville"/>
          <w:rtl w:val="0"/>
        </w:rPr>
        <w:t xml:space="preserve">"1"/&gt; if you’re numbering each line</w:t>
      </w:r>
    </w:p>
    <w:p w:rsidR="00000000" w:rsidDel="00000000" w:rsidP="00000000" w:rsidRDefault="00000000" w:rsidRPr="00000000" w14:paraId="00000020">
      <w:pPr>
        <w:shd w:fill="ffffff" w:val="clear"/>
        <w:spacing w:after="0" w:before="0" w:line="240" w:lineRule="auto"/>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21">
      <w:pPr>
        <w:pStyle w:val="Heading2"/>
        <w:shd w:fill="ffffff" w:val="clear"/>
        <w:spacing w:line="240" w:lineRule="auto"/>
        <w:rPr/>
      </w:pPr>
      <w:bookmarkStart w:colFirst="0" w:colLast="0" w:name="_jno05q3095em" w:id="3"/>
      <w:bookmarkEnd w:id="3"/>
      <w:r w:rsidDel="00000000" w:rsidR="00000000" w:rsidRPr="00000000">
        <w:rPr>
          <w:rtl w:val="0"/>
        </w:rPr>
        <w:t xml:space="preserve">&lt;</w:t>
      </w:r>
      <w:hyperlink r:id="rId11">
        <w:r w:rsidDel="00000000" w:rsidR="00000000" w:rsidRPr="00000000">
          <w:rPr>
            <w:color w:val="1155cc"/>
            <w:u w:val="single"/>
            <w:rtl w:val="0"/>
          </w:rPr>
          <w:t xml:space="preserve">lg</w:t>
        </w:r>
      </w:hyperlink>
      <w:r w:rsidDel="00000000" w:rsidR="00000000" w:rsidRPr="00000000">
        <w:rPr>
          <w:rtl w:val="0"/>
        </w:rPr>
        <w:t xml:space="preserve">&gt; (line group). For marking up stanzas. You need the &lt;l&gt; element with it:</w:t>
      </w:r>
    </w:p>
    <w:p w:rsidR="00000000" w:rsidDel="00000000" w:rsidP="00000000" w:rsidRDefault="00000000" w:rsidRPr="00000000" w14:paraId="00000022">
      <w:pPr>
        <w:shd w:fill="ffffff" w:val="clear"/>
        <w:spacing w:after="0" w:before="0" w:line="240" w:lineRule="auto"/>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23">
      <w:pPr>
        <w:shd w:fill="ffffff" w:val="clear"/>
        <w:spacing w:after="0" w:before="0" w:line="240" w:lineRule="auto"/>
        <w:ind w:left="1440" w:firstLine="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ab/>
        <w:tab/>
        <w:t xml:space="preserve">&lt;lg&gt;</w:t>
      </w:r>
    </w:p>
    <w:p w:rsidR="00000000" w:rsidDel="00000000" w:rsidP="00000000" w:rsidRDefault="00000000" w:rsidRPr="00000000" w14:paraId="00000024">
      <w:pPr>
        <w:shd w:fill="ffffff" w:val="clear"/>
        <w:spacing w:after="0" w:before="0" w:line="240" w:lineRule="auto"/>
        <w:ind w:left="1440" w:firstLine="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ab/>
        <w:tab/>
        <w:t xml:space="preserve">&lt;l n="1"&gt;Line 1 of the poem&lt;/l&gt;</w:t>
      </w:r>
    </w:p>
    <w:p w:rsidR="00000000" w:rsidDel="00000000" w:rsidP="00000000" w:rsidRDefault="00000000" w:rsidRPr="00000000" w14:paraId="00000025">
      <w:pPr>
        <w:shd w:fill="ffffff" w:val="clear"/>
        <w:spacing w:after="0" w:before="0" w:line="240" w:lineRule="auto"/>
        <w:ind w:left="1440" w:firstLine="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ab/>
        <w:tab/>
        <w:t xml:space="preserve">&lt;l n="2"&gt;Line 2 of the poem&lt;/l&gt;</w:t>
      </w:r>
    </w:p>
    <w:p w:rsidR="00000000" w:rsidDel="00000000" w:rsidP="00000000" w:rsidRDefault="00000000" w:rsidRPr="00000000" w14:paraId="00000026">
      <w:pPr>
        <w:shd w:fill="ffffff" w:val="clear"/>
        <w:spacing w:after="0" w:before="0" w:line="240" w:lineRule="auto"/>
        <w:ind w:left="1440" w:firstLine="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ab/>
        <w:tab/>
        <w:t xml:space="preserve">&lt;/lg&gt;</w:t>
      </w:r>
      <w:r w:rsidDel="00000000" w:rsidR="00000000" w:rsidRPr="00000000">
        <w:rPr>
          <w:rtl w:val="0"/>
        </w:rPr>
      </w:r>
    </w:p>
    <w:p w:rsidR="00000000" w:rsidDel="00000000" w:rsidP="00000000" w:rsidRDefault="00000000" w:rsidRPr="00000000" w14:paraId="00000027">
      <w:pPr>
        <w:shd w:fill="ffffff" w:val="clear"/>
        <w:spacing w:after="220" w:before="220" w:lineRule="auto"/>
        <w:ind w:left="0" w:firstLine="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color w:val="0000ff"/>
          <w:rtl w:val="0"/>
        </w:rPr>
        <w:t xml:space="preserve">&lt;lb rend="indent"/&gt; </w:t>
      </w:r>
      <w:r w:rsidDel="00000000" w:rsidR="00000000" w:rsidRPr="00000000">
        <w:rPr>
          <w:rFonts w:ascii="Libre Baskerville" w:cs="Libre Baskerville" w:eastAsia="Libre Baskerville" w:hAnsi="Libre Baskerville"/>
          <w:rtl w:val="0"/>
        </w:rPr>
        <w:t xml:space="preserve">Use this if there are indents (like tabs in the modern day) you’d like to mark. Example:</w:t>
      </w:r>
    </w:p>
    <w:p w:rsidR="00000000" w:rsidDel="00000000" w:rsidP="00000000" w:rsidRDefault="00000000" w:rsidRPr="00000000" w14:paraId="00000028">
      <w:pPr>
        <w:shd w:fill="ffffff" w:val="clear"/>
        <w:spacing w:after="0" w:before="0" w:line="240" w:lineRule="auto"/>
        <w:ind w:left="2160" w:firstLine="72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&lt;p&gt;Dear reader….&lt;/p&gt;</w:t>
      </w:r>
    </w:p>
    <w:p w:rsidR="00000000" w:rsidDel="00000000" w:rsidP="00000000" w:rsidRDefault="00000000" w:rsidRPr="00000000" w14:paraId="00000029">
      <w:pPr>
        <w:shd w:fill="ffffff" w:val="clear"/>
        <w:spacing w:after="0" w:before="0" w:line="240" w:lineRule="auto"/>
        <w:ind w:left="2160" w:firstLine="72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&lt;lb rend="indent"/&gt;&lt;p&gt;Text here…&lt;/p&gt; </w:t>
      </w:r>
    </w:p>
    <w:p w:rsidR="00000000" w:rsidDel="00000000" w:rsidP="00000000" w:rsidRDefault="00000000" w:rsidRPr="00000000" w14:paraId="0000002A">
      <w:pPr>
        <w:shd w:fill="ffffff" w:val="clear"/>
        <w:spacing w:after="0" w:before="0" w:line="240" w:lineRule="auto"/>
        <w:ind w:left="2160" w:firstLine="0"/>
        <w:rPr>
          <w:rFonts w:ascii="Libre Baskerville" w:cs="Libre Baskerville" w:eastAsia="Libre Baskerville" w:hAnsi="Libre Baskerville"/>
          <w:i w:val="1"/>
          <w:iCs w:val="1"/>
        </w:rPr>
      </w:pPr>
      <w:r w:rsidDel="00000000" w:rsidR="00000000" w:rsidRPr="00000000">
        <w:rPr>
          <w:rFonts w:ascii="Libre Baskerville" w:cs="Libre Baskerville" w:eastAsia="Libre Baskerville" w:hAnsi="Libre Baskerville"/>
          <w:i w:val="1"/>
          <w:iCs w:val="1"/>
          <w:rtl w:val="0"/>
        </w:rPr>
        <w:t xml:space="preserve">will later render look like this:</w:t>
      </w:r>
    </w:p>
    <w:p w:rsidR="00000000" w:rsidDel="00000000" w:rsidP="00000000" w:rsidRDefault="00000000" w:rsidRPr="00000000" w14:paraId="0000002B">
      <w:pPr>
        <w:shd w:fill="ffffff" w:val="clear"/>
        <w:spacing w:after="0" w:before="0" w:line="240" w:lineRule="auto"/>
        <w:ind w:left="2160" w:firstLine="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Dear reader….</w:t>
        <w:tab/>
      </w:r>
    </w:p>
    <w:p w:rsidR="00000000" w:rsidDel="00000000" w:rsidP="00000000" w:rsidRDefault="00000000" w:rsidRPr="00000000" w14:paraId="0000002C">
      <w:pPr>
        <w:shd w:fill="ffffff" w:val="clear"/>
        <w:spacing w:after="0" w:before="0" w:line="240" w:lineRule="auto"/>
        <w:ind w:left="2160" w:firstLine="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ab/>
        <w:t xml:space="preserve">Text here…</w:t>
      </w:r>
    </w:p>
    <w:p w:rsidR="00000000" w:rsidDel="00000000" w:rsidP="00000000" w:rsidRDefault="00000000" w:rsidRPr="00000000" w14:paraId="0000002D">
      <w:pPr>
        <w:shd w:fill="ffffff" w:val="clear"/>
        <w:spacing w:after="0" w:before="0" w:line="240" w:lineRule="auto"/>
        <w:ind w:left="2160" w:firstLine="0"/>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2E">
      <w:pPr>
        <w:pStyle w:val="Heading2"/>
        <w:shd w:fill="ffffff" w:val="clear"/>
        <w:spacing w:line="240" w:lineRule="auto"/>
        <w:rPr/>
      </w:pPr>
      <w:bookmarkStart w:colFirst="0" w:colLast="0" w:name="_qo73fbjafyer" w:id="4"/>
      <w:bookmarkEnd w:id="4"/>
      <w:r w:rsidDel="00000000" w:rsidR="00000000" w:rsidRPr="00000000">
        <w:rPr>
          <w:rtl w:val="0"/>
        </w:rPr>
        <w:t xml:space="preserve">&lt;</w:t>
      </w:r>
      <w:hyperlink r:id="rId12">
        <w:r w:rsidDel="00000000" w:rsidR="00000000" w:rsidRPr="00000000">
          <w:rPr>
            <w:color w:val="1155cc"/>
            <w:u w:val="single"/>
            <w:rtl w:val="0"/>
          </w:rPr>
          <w:t xml:space="preserve">salute</w:t>
        </w:r>
      </w:hyperlink>
      <w:r w:rsidDel="00000000" w:rsidR="00000000" w:rsidRPr="00000000">
        <w:rPr>
          <w:rtl w:val="0"/>
        </w:rPr>
        <w:t xml:space="preserve">&gt; (salutation). Contains a salutation or greeting prefixed to a foreword, dedicatory epistle, or other division of a text, or the salutation in the closing of a letter, preface.</w:t>
      </w:r>
    </w:p>
    <w:p w:rsidR="00000000" w:rsidDel="00000000" w:rsidP="00000000" w:rsidRDefault="00000000" w:rsidRPr="00000000" w14:paraId="0000002F">
      <w:pPr>
        <w:pStyle w:val="Heading2"/>
        <w:shd w:fill="ffffff" w:val="clear"/>
        <w:spacing w:after="220" w:before="220" w:lineRule="auto"/>
        <w:rPr/>
      </w:pPr>
      <w:bookmarkStart w:colFirst="0" w:colLast="0" w:name="_3kxjqj2f81e7" w:id="5"/>
      <w:bookmarkEnd w:id="5"/>
      <w:hyperlink r:id="rId13">
        <w:r w:rsidDel="00000000" w:rsidR="00000000" w:rsidRPr="00000000">
          <w:rPr>
            <w:color w:val="1155cc"/>
            <w:u w:val="single"/>
            <w:rtl w:val="0"/>
          </w:rPr>
          <w:t xml:space="preserve">&lt;person&gt;</w:t>
        </w:r>
      </w:hyperlink>
      <w:r w:rsidDel="00000000" w:rsidR="00000000" w:rsidRPr="00000000">
        <w:rPr>
          <w:rtl w:val="0"/>
        </w:rPr>
        <w:t xml:space="preserve"> (person). Use this to tag any specific person mentioned or alluded to (i.e. Spenser or simply, “the author”; or “the printer” and you know who that is!). Optional: if you see anyone mentioned not by name, you can supply that information in the TEI markup. Example:</w:t>
      </w:r>
    </w:p>
    <w:p w:rsidR="00000000" w:rsidDel="00000000" w:rsidP="00000000" w:rsidRDefault="00000000" w:rsidRPr="00000000" w14:paraId="00000030">
      <w:pPr>
        <w:shd w:fill="ffffff" w:val="clear"/>
        <w:spacing w:after="220" w:before="220" w:lineRule="auto"/>
        <w:ind w:left="2160" w:firstLine="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&lt;person&gt;the author &lt;persName&gt;Edmund Spenser&gt;&lt;/persName&gt;&lt;/person) </w:t>
      </w:r>
      <w:r w:rsidDel="00000000" w:rsidR="00000000" w:rsidRPr="00000000">
        <w:rPr>
          <w:rtl w:val="0"/>
        </w:rPr>
      </w:r>
    </w:p>
    <w:p w:rsidR="00000000" w:rsidDel="00000000" w:rsidP="00000000" w:rsidRDefault="00000000" w:rsidRPr="00000000" w14:paraId="00000031">
      <w:pPr>
        <w:pStyle w:val="Heading2"/>
        <w:shd w:fill="ffffff" w:val="clear"/>
        <w:spacing w:after="220" w:before="220" w:lineRule="auto"/>
        <w:rPr/>
      </w:pPr>
      <w:bookmarkStart w:colFirst="0" w:colLast="0" w:name="_y583boqrnkbt" w:id="6"/>
      <w:bookmarkEnd w:id="6"/>
      <w:r w:rsidDel="00000000" w:rsidR="00000000" w:rsidRPr="00000000">
        <w:rPr>
          <w:rtl w:val="0"/>
        </w:rPr>
        <w:t xml:space="preserve">&lt;</w:t>
      </w:r>
      <w:hyperlink r:id="rId14">
        <w:r w:rsidDel="00000000" w:rsidR="00000000" w:rsidRPr="00000000">
          <w:rPr>
            <w:color w:val="1155cc"/>
            <w:u w:val="single"/>
            <w:rtl w:val="0"/>
          </w:rPr>
          <w:t xml:space="preserve">title</w:t>
        </w:r>
      </w:hyperlink>
      <w:r w:rsidDel="00000000" w:rsidR="00000000" w:rsidRPr="00000000">
        <w:rPr>
          <w:rtl w:val="0"/>
        </w:rPr>
        <w:t xml:space="preserve">&gt; (titl&lt;&gt;e). If any print publication is mentioned or referred to. </w:t>
      </w:r>
    </w:p>
    <w:p w:rsidR="00000000" w:rsidDel="00000000" w:rsidP="00000000" w:rsidRDefault="00000000" w:rsidRPr="00000000" w14:paraId="00000032">
      <w:pPr>
        <w:pStyle w:val="Heading2"/>
        <w:shd w:fill="ffffff" w:val="clear"/>
        <w:spacing w:after="220" w:before="220" w:lineRule="auto"/>
        <w:rPr/>
      </w:pPr>
      <w:bookmarkStart w:colFirst="0" w:colLast="0" w:name="_kswun8jw0dlo" w:id="7"/>
      <w:bookmarkEnd w:id="7"/>
      <w:hyperlink r:id="rId15">
        <w:r w:rsidDel="00000000" w:rsidR="00000000" w:rsidRPr="00000000">
          <w:rPr>
            <w:color w:val="1155cc"/>
            <w:u w:val="single"/>
            <w:rtl w:val="0"/>
          </w:rPr>
          <w:t xml:space="preserve">&lt;interp&gt;</w:t>
        </w:r>
      </w:hyperlink>
      <w:r w:rsidDel="00000000" w:rsidR="00000000" w:rsidRPr="00000000">
        <w:rPr>
          <w:rtl w:val="0"/>
        </w:rPr>
        <w:t xml:space="preserve"> (interpretation). Use this to note anything interesting, unusual, or difficult about your paratext. One thing I want you to mark relates to commercial references, but if there are other references that will help the reader, you can offer them as well. Example:</w:t>
      </w:r>
    </w:p>
    <w:p w:rsidR="00000000" w:rsidDel="00000000" w:rsidP="00000000" w:rsidRDefault="00000000" w:rsidRPr="00000000" w14:paraId="00000033">
      <w:pPr>
        <w:shd w:fill="ffffff" w:val="clear"/>
        <w:spacing w:after="0" w:before="220" w:lineRule="auto"/>
        <w:ind w:left="2160" w:firstLine="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And for this point (good reder) thine own </w:t>
      </w:r>
    </w:p>
    <w:p w:rsidR="00000000" w:rsidDel="00000000" w:rsidP="00000000" w:rsidRDefault="00000000" w:rsidRPr="00000000" w14:paraId="00000034">
      <w:pPr>
        <w:shd w:fill="ffffff" w:val="clear"/>
        <w:spacing w:after="0" w:before="0" w:lineRule="auto"/>
        <w:ind w:left="2160" w:firstLine="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color w:val="3c78d8"/>
          <w:rtl w:val="0"/>
        </w:rPr>
        <w:t xml:space="preserve">&lt;interp type="financial"&gt;</w:t>
      </w:r>
      <w:r w:rsidDel="00000000" w:rsidR="00000000" w:rsidRPr="00000000">
        <w:rPr>
          <w:rFonts w:ascii="Libre Baskerville" w:cs="Libre Baskerville" w:eastAsia="Libre Baskerville" w:hAnsi="Libre Baskerville"/>
          <w:rtl w:val="0"/>
        </w:rPr>
        <w:t xml:space="preserve">profit</w:t>
      </w:r>
      <w:r w:rsidDel="00000000" w:rsidR="00000000" w:rsidRPr="00000000">
        <w:rPr>
          <w:rFonts w:ascii="Libre Baskerville" w:cs="Libre Baskerville" w:eastAsia="Libre Baskerville" w:hAnsi="Libre Baskerville"/>
          <w:color w:val="3c78d8"/>
          <w:rtl w:val="0"/>
        </w:rPr>
        <w:t xml:space="preserve">&lt;/interp&gt;</w:t>
      </w:r>
      <w:r w:rsidDel="00000000" w:rsidR="00000000" w:rsidRPr="00000000">
        <w:rPr>
          <w:rFonts w:ascii="Libre Baskerville" w:cs="Libre Baskerville" w:eastAsia="Libre Baskerville" w:hAnsi="Libre Baskerville"/>
          <w:rtl w:val="0"/>
        </w:rPr>
        <w:t xml:space="preserve"> and pleasure, in these presently, and in moe hereafter, answere eares : for my defence. </w:t>
      </w:r>
    </w:p>
    <w:p w:rsidR="00000000" w:rsidDel="00000000" w:rsidP="00000000" w:rsidRDefault="00000000" w:rsidRPr="00000000" w14:paraId="00000035">
      <w:pPr>
        <w:pStyle w:val="Heading2"/>
        <w:shd w:fill="ffffff" w:val="clear"/>
        <w:spacing w:after="220" w:before="220" w:lineRule="auto"/>
        <w:rPr/>
      </w:pPr>
      <w:bookmarkStart w:colFirst="0" w:colLast="0" w:name="_kkrtciqjh8he" w:id="8"/>
      <w:bookmarkEnd w:id="8"/>
      <w:r w:rsidDel="00000000" w:rsidR="00000000" w:rsidRPr="00000000">
        <w:rPr>
          <w:rtl w:val="0"/>
        </w:rPr>
        <w:t xml:space="preserve">&lt;</w:t>
      </w:r>
      <w:hyperlink r:id="rId16">
        <w:r w:rsidDel="00000000" w:rsidR="00000000" w:rsidRPr="00000000">
          <w:rPr>
            <w:color w:val="1155cc"/>
            <w:u w:val="single"/>
            <w:rtl w:val="0"/>
          </w:rPr>
          <w:t xml:space="preserve">closer</w:t>
        </w:r>
      </w:hyperlink>
      <w:r w:rsidDel="00000000" w:rsidR="00000000" w:rsidRPr="00000000">
        <w:rPr>
          <w:rtl w:val="0"/>
        </w:rPr>
        <w:t xml:space="preserve">&gt; and &lt;</w:t>
      </w:r>
      <w:hyperlink r:id="rId17">
        <w:r w:rsidDel="00000000" w:rsidR="00000000" w:rsidRPr="00000000">
          <w:rPr>
            <w:color w:val="1155cc"/>
            <w:u w:val="single"/>
            <w:rtl w:val="0"/>
          </w:rPr>
          <w:t xml:space="preserve">salute</w:t>
        </w:r>
      </w:hyperlink>
      <w:r w:rsidDel="00000000" w:rsidR="00000000" w:rsidRPr="00000000">
        <w:rPr>
          <w:rtl w:val="0"/>
        </w:rPr>
        <w:t xml:space="preserve">&gt; These are nested elements! The second element must open and close before the first one closes. Example:</w:t>
      </w:r>
    </w:p>
    <w:p w:rsidR="00000000" w:rsidDel="00000000" w:rsidP="00000000" w:rsidRDefault="00000000" w:rsidRPr="00000000" w14:paraId="00000036">
      <w:pPr>
        <w:shd w:fill="ffffff" w:val="clear"/>
        <w:spacing w:after="0" w:before="0" w:line="240" w:lineRule="auto"/>
        <w:ind w:left="2160" w:firstLine="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&lt;div type="letter"&gt;</w:t>
      </w:r>
    </w:p>
    <w:p w:rsidR="00000000" w:rsidDel="00000000" w:rsidP="00000000" w:rsidRDefault="00000000" w:rsidRPr="00000000" w14:paraId="00000037">
      <w:pPr>
        <w:shd w:fill="ffffff" w:val="clear"/>
        <w:spacing w:after="0" w:before="0" w:line="240" w:lineRule="auto"/>
        <w:ind w:left="2160" w:firstLine="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 &lt;p&gt; perhaps you will favour me with a sight of it when convenient.&lt;/p&gt;</w:t>
      </w:r>
    </w:p>
    <w:p w:rsidR="00000000" w:rsidDel="00000000" w:rsidP="00000000" w:rsidRDefault="00000000" w:rsidRPr="00000000" w14:paraId="00000038">
      <w:pPr>
        <w:shd w:fill="ffffff" w:val="clear"/>
        <w:spacing w:after="0" w:before="0" w:line="240" w:lineRule="auto"/>
        <w:ind w:left="2160" w:firstLine="0"/>
        <w:rPr>
          <w:rFonts w:ascii="Libre Baskerville" w:cs="Libre Baskerville" w:eastAsia="Libre Baskerville" w:hAnsi="Libre Baskerville"/>
          <w:color w:val="bf9000"/>
        </w:rPr>
      </w:pPr>
      <w:r w:rsidDel="00000000" w:rsidR="00000000" w:rsidRPr="00000000">
        <w:rPr>
          <w:rFonts w:ascii="Libre Baskerville" w:cs="Libre Baskerville" w:eastAsia="Libre Baskerville" w:hAnsi="Libre Baskerville"/>
          <w:rtl w:val="0"/>
        </w:rPr>
        <w:t xml:space="preserve"> </w:t>
      </w:r>
      <w:r w:rsidDel="00000000" w:rsidR="00000000" w:rsidRPr="00000000">
        <w:rPr>
          <w:rFonts w:ascii="Libre Baskerville" w:cs="Libre Baskerville" w:eastAsia="Libre Baskerville" w:hAnsi="Libre Baskerville"/>
          <w:color w:val="bf9000"/>
          <w:rtl w:val="0"/>
        </w:rPr>
        <w:t xml:space="preserve">&lt;closer&gt;</w:t>
      </w:r>
    </w:p>
    <w:p w:rsidR="00000000" w:rsidDel="00000000" w:rsidP="00000000" w:rsidRDefault="00000000" w:rsidRPr="00000000" w14:paraId="00000039">
      <w:pPr>
        <w:shd w:fill="ffffff" w:val="clear"/>
        <w:spacing w:after="0" w:before="0" w:line="240" w:lineRule="auto"/>
        <w:ind w:left="2160" w:firstLine="0"/>
        <w:rPr>
          <w:rFonts w:ascii="Libre Baskerville" w:cs="Libre Baskerville" w:eastAsia="Libre Baskerville" w:hAnsi="Libre Baskerville"/>
          <w:color w:val="6aa84f"/>
        </w:rPr>
      </w:pPr>
      <w:r w:rsidDel="00000000" w:rsidR="00000000" w:rsidRPr="00000000">
        <w:rPr>
          <w:rFonts w:ascii="Libre Baskerville" w:cs="Libre Baskerville" w:eastAsia="Libre Baskerville" w:hAnsi="Libre Baskerville"/>
          <w:rtl w:val="0"/>
        </w:rPr>
        <w:t xml:space="preserve">  </w:t>
      </w:r>
      <w:r w:rsidDel="00000000" w:rsidR="00000000" w:rsidRPr="00000000">
        <w:rPr>
          <w:rFonts w:ascii="Libre Baskerville" w:cs="Libre Baskerville" w:eastAsia="Libre Baskerville" w:hAnsi="Libre Baskerville"/>
          <w:color w:val="6aa84f"/>
          <w:rtl w:val="0"/>
        </w:rPr>
        <w:t xml:space="preserve">&lt;salute&gt;</w:t>
      </w:r>
      <w:r w:rsidDel="00000000" w:rsidR="00000000" w:rsidRPr="00000000">
        <w:rPr>
          <w:rFonts w:ascii="Libre Baskerville" w:cs="Libre Baskerville" w:eastAsia="Libre Baskerville" w:hAnsi="Libre Baskerville"/>
          <w:rtl w:val="0"/>
        </w:rPr>
        <w:t xml:space="preserve">I remain, &amp;amp;c. &amp;amp;c.</w:t>
      </w:r>
      <w:r w:rsidDel="00000000" w:rsidR="00000000" w:rsidRPr="00000000">
        <w:rPr>
          <w:rFonts w:ascii="Libre Baskerville" w:cs="Libre Baskerville" w:eastAsia="Libre Baskerville" w:hAnsi="Libre Baskerville"/>
          <w:color w:val="6aa84f"/>
          <w:rtl w:val="0"/>
        </w:rPr>
        <w:t xml:space="preserve">&lt;/salute&gt;</w:t>
      </w:r>
    </w:p>
    <w:p w:rsidR="00000000" w:rsidDel="00000000" w:rsidP="00000000" w:rsidRDefault="00000000" w:rsidRPr="00000000" w14:paraId="0000003A">
      <w:pPr>
        <w:shd w:fill="ffffff" w:val="clear"/>
        <w:spacing w:after="0" w:before="0" w:line="240" w:lineRule="auto"/>
        <w:ind w:left="2160" w:firstLine="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  &lt;signed&gt;H. Colburn&lt;/signed&gt;</w:t>
      </w:r>
    </w:p>
    <w:p w:rsidR="00000000" w:rsidDel="00000000" w:rsidP="00000000" w:rsidRDefault="00000000" w:rsidRPr="00000000" w14:paraId="0000003B">
      <w:pPr>
        <w:shd w:fill="ffffff" w:val="clear"/>
        <w:spacing w:after="0" w:before="0" w:line="240" w:lineRule="auto"/>
        <w:ind w:left="2160" w:firstLine="0"/>
        <w:rPr>
          <w:rFonts w:ascii="Libre Baskerville" w:cs="Libre Baskerville" w:eastAsia="Libre Baskerville" w:hAnsi="Libre Baskerville"/>
          <w:color w:val="e69138"/>
        </w:rPr>
      </w:pPr>
      <w:r w:rsidDel="00000000" w:rsidR="00000000" w:rsidRPr="00000000">
        <w:rPr>
          <w:rFonts w:ascii="Libre Baskerville" w:cs="Libre Baskerville" w:eastAsia="Libre Baskerville" w:hAnsi="Libre Baskerville"/>
          <w:color w:val="4a86e8"/>
          <w:rtl w:val="0"/>
        </w:rPr>
        <w:t xml:space="preserve"> </w:t>
      </w:r>
      <w:r w:rsidDel="00000000" w:rsidR="00000000" w:rsidRPr="00000000">
        <w:rPr>
          <w:rFonts w:ascii="Libre Baskerville" w:cs="Libre Baskerville" w:eastAsia="Libre Baskerville" w:hAnsi="Libre Baskerville"/>
          <w:color w:val="e69138"/>
          <w:rtl w:val="0"/>
        </w:rPr>
        <w:t xml:space="preserve">&lt;/closer&gt;</w:t>
      </w:r>
    </w:p>
    <w:p w:rsidR="00000000" w:rsidDel="00000000" w:rsidP="00000000" w:rsidRDefault="00000000" w:rsidRPr="00000000" w14:paraId="0000003C">
      <w:pPr>
        <w:shd w:fill="ffffff" w:val="clear"/>
        <w:spacing w:after="0" w:before="0" w:line="240" w:lineRule="auto"/>
        <w:ind w:left="2160" w:firstLine="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&lt;/div&gt;</w:t>
      </w:r>
      <w:r w:rsidDel="00000000" w:rsidR="00000000" w:rsidRPr="00000000">
        <w:rPr>
          <w:rtl w:val="0"/>
        </w:rPr>
      </w:r>
    </w:p>
    <w:p w:rsidR="00000000" w:rsidDel="00000000" w:rsidP="00000000" w:rsidRDefault="00000000" w:rsidRPr="00000000" w14:paraId="0000003D">
      <w:pPr>
        <w:pStyle w:val="Heading2"/>
        <w:shd w:fill="ffffff" w:val="clear"/>
        <w:spacing w:after="220" w:before="220" w:lineRule="auto"/>
        <w:rPr/>
      </w:pPr>
      <w:bookmarkStart w:colFirst="0" w:colLast="0" w:name="_54ukmr686hwt" w:id="9"/>
      <w:bookmarkEnd w:id="9"/>
      <w:hyperlink r:id="rId18">
        <w:r w:rsidDel="00000000" w:rsidR="00000000" w:rsidRPr="00000000">
          <w:rPr>
            <w:color w:val="1155cc"/>
            <w:u w:val="single"/>
            <w:rtl w:val="0"/>
          </w:rPr>
          <w:t xml:space="preserve">&lt;div&gt;</w:t>
        </w:r>
      </w:hyperlink>
      <w:r w:rsidDel="00000000" w:rsidR="00000000" w:rsidRPr="00000000">
        <w:rPr>
          <w:rtl w:val="0"/>
        </w:rPr>
        <w:t xml:space="preserve"> (text division) contains a subdivision of the front, body, or back of a text</w:t>
      </w:r>
    </w:p>
    <w:p w:rsidR="00000000" w:rsidDel="00000000" w:rsidP="00000000" w:rsidRDefault="00000000" w:rsidRPr="00000000" w14:paraId="0000003E">
      <w:pPr>
        <w:pStyle w:val="Heading2"/>
        <w:shd w:fill="ffffff" w:val="clear"/>
        <w:spacing w:after="220" w:before="220" w:lineRule="auto"/>
        <w:rPr/>
      </w:pPr>
      <w:bookmarkStart w:colFirst="0" w:colLast="0" w:name="_8oaaf7xaw6y" w:id="10"/>
      <w:bookmarkEnd w:id="10"/>
      <w:hyperlink r:id="rId19">
        <w:r w:rsidDel="00000000" w:rsidR="00000000" w:rsidRPr="00000000">
          <w:rPr>
            <w:color w:val="1155cc"/>
            <w:u w:val="single"/>
            <w:rtl w:val="0"/>
          </w:rPr>
          <w:t xml:space="preserve">&lt;g&gt;</w:t>
        </w:r>
      </w:hyperlink>
      <w:r w:rsidDel="00000000" w:rsidR="00000000" w:rsidRPr="00000000">
        <w:rPr>
          <w:rtl w:val="0"/>
        </w:rPr>
        <w:t xml:space="preserve"> Marks a character or glyph like pilcrows. Example:</w:t>
      </w:r>
    </w:p>
    <w:p w:rsidR="00000000" w:rsidDel="00000000" w:rsidP="00000000" w:rsidRDefault="00000000" w:rsidRPr="00000000" w14:paraId="0000003F">
      <w:pPr>
        <w:shd w:fill="ffffff" w:val="clear"/>
        <w:spacing w:after="220" w:before="220" w:lineRule="auto"/>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ab/>
        <w:tab/>
        <w:tab/>
        <w:t xml:space="preserve">&lt;g ref="pilcrow"&gt;&lt;/g&gt;</w:t>
      </w:r>
    </w:p>
    <w:p w:rsidR="00000000" w:rsidDel="00000000" w:rsidP="00000000" w:rsidRDefault="00000000" w:rsidRPr="00000000" w14:paraId="00000040">
      <w:pPr>
        <w:pStyle w:val="Heading2"/>
        <w:shd w:fill="ffffff" w:val="clear"/>
        <w:spacing w:after="220" w:before="220" w:lineRule="auto"/>
        <w:rPr/>
      </w:pPr>
      <w:bookmarkStart w:colFirst="0" w:colLast="0" w:name="_gilh3lgbtn2m" w:id="11"/>
      <w:bookmarkEnd w:id="11"/>
      <w:r w:rsidDel="00000000" w:rsidR="00000000" w:rsidRPr="00000000">
        <w:rPr>
          <w:rtl w:val="0"/>
        </w:rPr>
        <w:t xml:space="preserve">&lt;</w:t>
      </w:r>
      <w:hyperlink r:id="rId20">
        <w:r w:rsidDel="00000000" w:rsidR="00000000" w:rsidRPr="00000000">
          <w:rPr>
            <w:color w:val="1155cc"/>
            <w:u w:val="single"/>
            <w:rtl w:val="0"/>
          </w:rPr>
          <w:t xml:space="preserve">hi</w:t>
        </w:r>
      </w:hyperlink>
      <w:r w:rsidDel="00000000" w:rsidR="00000000" w:rsidRPr="00000000">
        <w:rPr>
          <w:rtl w:val="0"/>
        </w:rPr>
        <w:t xml:space="preserve">&gt; (highlighted). Use this for any word that is visually different, such as another font or italics. Example:</w:t>
      </w:r>
    </w:p>
    <w:p w:rsidR="00000000" w:rsidDel="00000000" w:rsidP="00000000" w:rsidRDefault="00000000" w:rsidRPr="00000000" w14:paraId="00000041">
      <w:pPr>
        <w:shd w:fill="ffffff" w:val="clear"/>
        <w:spacing w:after="0" w:before="0" w:line="240" w:lineRule="auto"/>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ab/>
        <w:tab/>
        <w:t xml:space="preserve">&lt;hi rend="gothic"&gt;And this Indenture further witnesseth&lt;/hi&gt;</w:t>
      </w:r>
    </w:p>
    <w:p w:rsidR="00000000" w:rsidDel="00000000" w:rsidP="00000000" w:rsidRDefault="00000000" w:rsidRPr="00000000" w14:paraId="00000042">
      <w:pPr>
        <w:shd w:fill="ffffff" w:val="clear"/>
        <w:spacing w:after="0" w:before="0" w:line="240" w:lineRule="auto"/>
        <w:ind w:left="720" w:firstLine="72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 that the said </w:t>
      </w:r>
      <w:r w:rsidDel="00000000" w:rsidR="00000000" w:rsidRPr="00000000">
        <w:rPr>
          <w:rFonts w:ascii="Libre Baskerville" w:cs="Libre Baskerville" w:eastAsia="Libre Baskerville" w:hAnsi="Libre Baskerville"/>
          <w:color w:val="3c78d8"/>
          <w:rtl w:val="0"/>
        </w:rPr>
        <w:t xml:space="preserve">&lt;hi rend="italic"&gt;</w:t>
      </w:r>
      <w:r w:rsidDel="00000000" w:rsidR="00000000" w:rsidRPr="00000000">
        <w:rPr>
          <w:rFonts w:ascii="Libre Baskerville" w:cs="Libre Baskerville" w:eastAsia="Libre Baskerville" w:hAnsi="Libre Baskerville"/>
          <w:rtl w:val="0"/>
        </w:rPr>
        <w:t xml:space="preserve">Walter Shandy</w:t>
      </w:r>
      <w:r w:rsidDel="00000000" w:rsidR="00000000" w:rsidRPr="00000000">
        <w:rPr>
          <w:rFonts w:ascii="Libre Baskerville" w:cs="Libre Baskerville" w:eastAsia="Libre Baskerville" w:hAnsi="Libre Baskerville"/>
          <w:color w:val="3c78d8"/>
          <w:rtl w:val="0"/>
        </w:rPr>
        <w:t xml:space="preserve">&lt;/hi&gt;</w:t>
      </w:r>
      <w:r w:rsidDel="00000000" w:rsidR="00000000" w:rsidRPr="00000000">
        <w:rPr>
          <w:rFonts w:ascii="Libre Baskerville" w:cs="Libre Baskerville" w:eastAsia="Libre Baskerville" w:hAnsi="Libre Baskerville"/>
          <w:rtl w:val="0"/>
        </w:rPr>
        <w:t xml:space="preserve">, merchant,</w:t>
      </w:r>
    </w:p>
    <w:p w:rsidR="00000000" w:rsidDel="00000000" w:rsidP="00000000" w:rsidRDefault="00000000" w:rsidRPr="00000000" w14:paraId="00000043">
      <w:pPr>
        <w:shd w:fill="ffffff" w:val="clear"/>
        <w:spacing w:after="0" w:before="0" w:line="240" w:lineRule="auto"/>
        <w:ind w:left="1440" w:firstLine="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 in consideration of the said intended marriage ...</w:t>
      </w:r>
    </w:p>
    <w:p w:rsidR="00000000" w:rsidDel="00000000" w:rsidP="00000000" w:rsidRDefault="00000000" w:rsidRPr="00000000" w14:paraId="00000044">
      <w:pPr>
        <w:shd w:fill="ffffff" w:val="clear"/>
        <w:spacing w:after="220" w:before="220" w:lineRule="auto"/>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45">
      <w:pPr>
        <w:pStyle w:val="Heading1"/>
        <w:shd w:fill="ffffff" w:val="clear"/>
        <w:spacing w:after="220" w:before="220" w:lineRule="auto"/>
        <w:rPr>
          <w:color w:val="b45f06"/>
        </w:rPr>
      </w:pPr>
      <w:bookmarkStart w:colFirst="0" w:colLast="0" w:name="_if05laxa6yq7" w:id="12"/>
      <w:bookmarkEnd w:id="12"/>
      <w:r w:rsidDel="00000000" w:rsidR="00000000" w:rsidRPr="00000000">
        <w:rPr>
          <w:color w:val="b45f06"/>
          <w:rtl w:val="0"/>
        </w:rPr>
        <w:t xml:space="preserve">Transcription tags</w:t>
      </w:r>
    </w:p>
    <w:p w:rsidR="00000000" w:rsidDel="00000000" w:rsidP="00000000" w:rsidRDefault="00000000" w:rsidRPr="00000000" w14:paraId="00000046">
      <w:pPr>
        <w:pStyle w:val="Heading2"/>
        <w:shd w:fill="ffffff" w:val="clear"/>
        <w:spacing w:after="220" w:before="220" w:lineRule="auto"/>
        <w:rPr/>
      </w:pPr>
      <w:bookmarkStart w:colFirst="0" w:colLast="0" w:name="_uso4gmeh11o" w:id="13"/>
      <w:bookmarkEnd w:id="13"/>
      <w:hyperlink r:id="rId21">
        <w:r w:rsidDel="00000000" w:rsidR="00000000" w:rsidRPr="00000000">
          <w:rPr>
            <w:color w:val="1155cc"/>
            <w:u w:val="single"/>
            <w:rtl w:val="0"/>
          </w:rPr>
          <w:t xml:space="preserve">&lt;normalization&gt;</w:t>
        </w:r>
      </w:hyperlink>
      <w:r w:rsidDel="00000000" w:rsidR="00000000" w:rsidRPr="00000000">
        <w:rPr>
          <w:rtl w:val="0"/>
        </w:rPr>
        <w:t xml:space="preserve"> (normalization). Indicates the extent of normalization or regularization of the original source carried out in converting it to electronic form. options for the @method attribute: </w:t>
      </w:r>
      <w:r w:rsidDel="00000000" w:rsidR="00000000" w:rsidRPr="00000000">
        <w:rPr>
          <w:b w:val="1"/>
          <w:bCs w:val="1"/>
          <w:rtl w:val="0"/>
        </w:rPr>
        <w:t xml:space="preserve">silent</w:t>
      </w:r>
      <w:r w:rsidDel="00000000" w:rsidR="00000000" w:rsidRPr="00000000">
        <w:rPr>
          <w:rtl w:val="0"/>
        </w:rPr>
        <w:t xml:space="preserve"> and </w:t>
      </w:r>
      <w:r w:rsidDel="00000000" w:rsidR="00000000" w:rsidRPr="00000000">
        <w:rPr>
          <w:b w:val="1"/>
          <w:bCs w:val="1"/>
          <w:rtl w:val="0"/>
        </w:rPr>
        <w:t xml:space="preserve">markup. </w:t>
      </w:r>
      <w:r w:rsidDel="00000000" w:rsidR="00000000" w:rsidRPr="00000000">
        <w:rPr>
          <w:u w:val="single"/>
          <w:rtl w:val="0"/>
        </w:rPr>
        <w:t xml:space="preserve">This is for the header.</w:t>
      </w:r>
      <w:r w:rsidDel="00000000" w:rsidR="00000000" w:rsidRPr="00000000">
        <w:rPr>
          <w:b w:val="1"/>
          <w:bCs w:val="1"/>
          <w:rtl w:val="0"/>
        </w:rPr>
        <w:t xml:space="preserve"> </w:t>
      </w:r>
      <w:r w:rsidDel="00000000" w:rsidR="00000000" w:rsidRPr="00000000">
        <w:rPr>
          <w:rtl w:val="0"/>
        </w:rPr>
        <w:t xml:space="preserve">Example:</w:t>
      </w:r>
    </w:p>
    <w:p w:rsidR="00000000" w:rsidDel="00000000" w:rsidP="00000000" w:rsidRDefault="00000000" w:rsidRPr="00000000" w14:paraId="00000047">
      <w:pPr>
        <w:shd w:fill="ffffff" w:val="clear"/>
        <w:spacing w:after="0" w:before="0" w:line="240" w:lineRule="auto"/>
        <w:ind w:left="1890" w:firstLine="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&lt;editorialDecl&gt;</w:t>
      </w:r>
    </w:p>
    <w:p w:rsidR="00000000" w:rsidDel="00000000" w:rsidP="00000000" w:rsidRDefault="00000000" w:rsidRPr="00000000" w14:paraId="00000048">
      <w:pPr>
        <w:shd w:fill="ffffff" w:val="clear"/>
        <w:spacing w:after="0" w:before="0" w:line="240" w:lineRule="auto"/>
        <w:ind w:left="1890" w:firstLine="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&lt;normalization method="markup"&gt;</w:t>
      </w:r>
    </w:p>
    <w:p w:rsidR="00000000" w:rsidDel="00000000" w:rsidP="00000000" w:rsidRDefault="00000000" w:rsidRPr="00000000" w14:paraId="00000049">
      <w:pPr>
        <w:shd w:fill="ffffff" w:val="clear"/>
        <w:spacing w:after="0" w:before="0" w:line="240" w:lineRule="auto"/>
        <w:ind w:left="1890" w:firstLine="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&lt;p&gt;Where both upper- and lower-case i, j, u, v, and vv have been normalized, to modern 20th century typographical practice, the &lt;gi&gt;choice&lt;/gi&gt; element has been used to enclose &lt;gi&gt;orig&lt;/gi&gt; and &lt;gi&gt;reg&lt;/gi&gt; elements giving the original and new values respectively. ... &lt;/p&gt;</w:t>
      </w:r>
    </w:p>
    <w:p w:rsidR="00000000" w:rsidDel="00000000" w:rsidP="00000000" w:rsidRDefault="00000000" w:rsidRPr="00000000" w14:paraId="0000004A">
      <w:pPr>
        <w:shd w:fill="ffffff" w:val="clear"/>
        <w:spacing w:after="0" w:before="0" w:line="240" w:lineRule="auto"/>
        <w:ind w:left="1890" w:firstLine="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 &lt;/normalization&gt;</w:t>
      </w:r>
    </w:p>
    <w:p w:rsidR="00000000" w:rsidDel="00000000" w:rsidP="00000000" w:rsidRDefault="00000000" w:rsidRPr="00000000" w14:paraId="0000004B">
      <w:pPr>
        <w:shd w:fill="ffffff" w:val="clear"/>
        <w:spacing w:after="0" w:before="0" w:line="240" w:lineRule="auto"/>
        <w:ind w:left="1890" w:firstLine="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 </w:t>
      </w:r>
    </w:p>
    <w:p w:rsidR="00000000" w:rsidDel="00000000" w:rsidP="00000000" w:rsidRDefault="00000000" w:rsidRPr="00000000" w14:paraId="0000004C">
      <w:pPr>
        <w:shd w:fill="ffffff" w:val="clear"/>
        <w:spacing w:after="0" w:before="0" w:line="240" w:lineRule="auto"/>
        <w:ind w:left="1890" w:firstLine="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&lt;normalization method="silent"&gt;</w:t>
      </w:r>
    </w:p>
    <w:p w:rsidR="00000000" w:rsidDel="00000000" w:rsidP="00000000" w:rsidRDefault="00000000" w:rsidRPr="00000000" w14:paraId="0000004D">
      <w:pPr>
        <w:shd w:fill="ffffff" w:val="clear"/>
        <w:spacing w:after="0" w:before="0" w:line="240" w:lineRule="auto"/>
        <w:ind w:left="1890" w:firstLine="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  &lt;p&gt;Spacing between words and following punctuation has been regularized to zero spaces; spacing between words has been regularized to one space.&lt;/p&gt;</w:t>
      </w:r>
    </w:p>
    <w:p w:rsidR="00000000" w:rsidDel="00000000" w:rsidP="00000000" w:rsidRDefault="00000000" w:rsidRPr="00000000" w14:paraId="0000004E">
      <w:pPr>
        <w:shd w:fill="ffffff" w:val="clear"/>
        <w:spacing w:after="0" w:before="0" w:line="240" w:lineRule="auto"/>
        <w:ind w:left="1890" w:firstLine="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 &lt;/normalization&gt;</w:t>
      </w:r>
    </w:p>
    <w:p w:rsidR="00000000" w:rsidDel="00000000" w:rsidP="00000000" w:rsidRDefault="00000000" w:rsidRPr="00000000" w14:paraId="0000004F">
      <w:pPr>
        <w:shd w:fill="ffffff" w:val="clear"/>
        <w:spacing w:after="0" w:before="0" w:line="240" w:lineRule="auto"/>
        <w:ind w:left="1890" w:firstLine="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 </w:t>
      </w:r>
    </w:p>
    <w:p w:rsidR="00000000" w:rsidDel="00000000" w:rsidP="00000000" w:rsidRDefault="00000000" w:rsidRPr="00000000" w14:paraId="00000050">
      <w:pPr>
        <w:shd w:fill="ffffff" w:val="clear"/>
        <w:spacing w:after="0" w:before="0" w:line="240" w:lineRule="auto"/>
        <w:ind w:left="1890" w:firstLine="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&lt;normalization source="http://www.dict.sztaki.hu/webster"&gt;</w:t>
      </w:r>
    </w:p>
    <w:p w:rsidR="00000000" w:rsidDel="00000000" w:rsidP="00000000" w:rsidRDefault="00000000" w:rsidRPr="00000000" w14:paraId="00000051">
      <w:pPr>
        <w:shd w:fill="ffffff" w:val="clear"/>
        <w:spacing w:after="0" w:before="0" w:line="240" w:lineRule="auto"/>
        <w:ind w:left="1890" w:firstLine="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  &lt;p&gt;Spelling converted throughout to Modern American usage, based on Websters 9th Collegiate dictionary.&lt;/p&gt;</w:t>
      </w:r>
    </w:p>
    <w:p w:rsidR="00000000" w:rsidDel="00000000" w:rsidP="00000000" w:rsidRDefault="00000000" w:rsidRPr="00000000" w14:paraId="00000052">
      <w:pPr>
        <w:shd w:fill="ffffff" w:val="clear"/>
        <w:spacing w:after="0" w:before="0" w:line="240" w:lineRule="auto"/>
        <w:ind w:left="1890" w:firstLine="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 &lt;/normalization&gt;</w:t>
      </w:r>
    </w:p>
    <w:p w:rsidR="00000000" w:rsidDel="00000000" w:rsidP="00000000" w:rsidRDefault="00000000" w:rsidRPr="00000000" w14:paraId="00000053">
      <w:pPr>
        <w:shd w:fill="ffffff" w:val="clear"/>
        <w:spacing w:after="0" w:before="0" w:line="240" w:lineRule="auto"/>
        <w:ind w:left="1890" w:firstLine="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&lt;/editorialDecl&gt;</w:t>
      </w:r>
    </w:p>
    <w:p w:rsidR="00000000" w:rsidDel="00000000" w:rsidP="00000000" w:rsidRDefault="00000000" w:rsidRPr="00000000" w14:paraId="00000054">
      <w:pPr>
        <w:shd w:fill="ffffff" w:val="clear"/>
        <w:spacing w:after="0" w:before="0" w:line="240" w:lineRule="auto"/>
        <w:ind w:left="1890" w:firstLine="0"/>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55">
      <w:pPr>
        <w:shd w:fill="ffffff" w:val="clear"/>
        <w:spacing w:after="0" w:before="0" w:line="240" w:lineRule="auto"/>
        <w:ind w:left="0" w:firstLine="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You can choose to silently modernize u/v i/j etc. or maintain it, up to you! Feel free to copy this example but modify it to your individual choices.</w:t>
      </w:r>
    </w:p>
    <w:p w:rsidR="00000000" w:rsidDel="00000000" w:rsidP="00000000" w:rsidRDefault="00000000" w:rsidRPr="00000000" w14:paraId="00000056">
      <w:pPr>
        <w:shd w:fill="ffffff" w:val="clear"/>
        <w:spacing w:after="0" w:before="0" w:line="240" w:lineRule="auto"/>
        <w:ind w:left="0" w:firstLine="0"/>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57">
      <w:pPr>
        <w:pStyle w:val="Heading2"/>
        <w:shd w:fill="ffffff" w:val="clear"/>
        <w:spacing w:line="240" w:lineRule="auto"/>
        <w:rPr/>
      </w:pPr>
      <w:bookmarkStart w:colFirst="0" w:colLast="0" w:name="_fnfu7yvhy4ts" w:id="14"/>
      <w:bookmarkEnd w:id="14"/>
      <w:hyperlink r:id="rId22">
        <w:r w:rsidDel="00000000" w:rsidR="00000000" w:rsidRPr="00000000">
          <w:rPr>
            <w:color w:val="1155cc"/>
            <w:u w:val="single"/>
            <w:rtl w:val="0"/>
          </w:rPr>
          <w:t xml:space="preserve">&lt;hyphenation&gt;</w:t>
        </w:r>
      </w:hyperlink>
      <w:r w:rsidDel="00000000" w:rsidR="00000000" w:rsidRPr="00000000">
        <w:rPr>
          <w:rtl w:val="0"/>
        </w:rPr>
        <w:t xml:space="preserve"> (hyphenation). Use this to indicate any editorial decisions you had to make about words that break off at the line ending. For example, if the word “anymore” is broken typographically (i.e. visually on the page) to “any-more” at the end of line and the beginning of another. You can remove or preserve these. The options are:</w:t>
      </w:r>
    </w:p>
    <w:p w:rsidR="00000000" w:rsidDel="00000000" w:rsidP="00000000" w:rsidRDefault="00000000" w:rsidRPr="00000000" w14:paraId="00000058">
      <w:pPr>
        <w:shd w:fill="ffffff" w:val="clear"/>
        <w:spacing w:after="0" w:before="0" w:line="240" w:lineRule="auto"/>
        <w:ind w:left="0" w:firstLine="0"/>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59">
      <w:pPr>
        <w:shd w:fill="ffffff" w:val="clear"/>
        <w:spacing w:after="0" w:before="0" w:line="240" w:lineRule="auto"/>
        <w:ind w:left="1890" w:firstLine="0"/>
        <w:rPr>
          <w:rFonts w:ascii="Libre Baskerville" w:cs="Libre Baskerville" w:eastAsia="Libre Baskerville" w:hAnsi="Libre Baskerville"/>
          <w:b w:val="1"/>
          <w:bCs w:val="1"/>
        </w:rPr>
      </w:pPr>
      <w:r w:rsidDel="00000000" w:rsidR="00000000" w:rsidRPr="00000000">
        <w:rPr>
          <w:rFonts w:ascii="Libre Baskerville" w:cs="Libre Baskerville" w:eastAsia="Libre Baskerville" w:hAnsi="Libre Baskerville"/>
          <w:b w:val="1"/>
          <w:bCs w:val="1"/>
          <w:rtl w:val="0"/>
        </w:rPr>
        <w:t xml:space="preserve">all</w:t>
      </w:r>
    </w:p>
    <w:p w:rsidR="00000000" w:rsidDel="00000000" w:rsidP="00000000" w:rsidRDefault="00000000" w:rsidRPr="00000000" w14:paraId="0000005A">
      <w:pPr>
        <w:shd w:fill="ffffff" w:val="clear"/>
        <w:spacing w:after="0" w:before="0" w:line="240" w:lineRule="auto"/>
        <w:ind w:left="1890" w:firstLine="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all end-of-line hyphenation has been retained, even though the lineation of the original may not have been.</w:t>
      </w:r>
    </w:p>
    <w:p w:rsidR="00000000" w:rsidDel="00000000" w:rsidP="00000000" w:rsidRDefault="00000000" w:rsidRPr="00000000" w14:paraId="0000005B">
      <w:pPr>
        <w:shd w:fill="ffffff" w:val="clear"/>
        <w:spacing w:after="0" w:before="0" w:line="240" w:lineRule="auto"/>
        <w:ind w:left="1890" w:firstLine="0"/>
        <w:rPr>
          <w:rFonts w:ascii="Libre Baskerville" w:cs="Libre Baskerville" w:eastAsia="Libre Baskerville" w:hAnsi="Libre Baskerville"/>
          <w:b w:val="1"/>
          <w:bCs w:val="1"/>
        </w:rPr>
      </w:pPr>
      <w:r w:rsidDel="00000000" w:rsidR="00000000" w:rsidRPr="00000000">
        <w:rPr>
          <w:rFonts w:ascii="Libre Baskerville" w:cs="Libre Baskerville" w:eastAsia="Libre Baskerville" w:hAnsi="Libre Baskerville"/>
          <w:b w:val="1"/>
          <w:bCs w:val="1"/>
          <w:rtl w:val="0"/>
        </w:rPr>
        <w:t xml:space="preserve">some</w:t>
      </w:r>
    </w:p>
    <w:p w:rsidR="00000000" w:rsidDel="00000000" w:rsidP="00000000" w:rsidRDefault="00000000" w:rsidRPr="00000000" w14:paraId="0000005C">
      <w:pPr>
        <w:shd w:fill="ffffff" w:val="clear"/>
        <w:spacing w:after="0" w:before="0" w:line="240" w:lineRule="auto"/>
        <w:ind w:left="1890" w:firstLine="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end-of-line hyphenation has been retained in some cases. [Default]</w:t>
      </w:r>
    </w:p>
    <w:p w:rsidR="00000000" w:rsidDel="00000000" w:rsidP="00000000" w:rsidRDefault="00000000" w:rsidRPr="00000000" w14:paraId="0000005D">
      <w:pPr>
        <w:shd w:fill="ffffff" w:val="clear"/>
        <w:spacing w:after="0" w:before="0" w:line="240" w:lineRule="auto"/>
        <w:ind w:left="1890" w:firstLine="0"/>
        <w:rPr>
          <w:rFonts w:ascii="Libre Baskerville" w:cs="Libre Baskerville" w:eastAsia="Libre Baskerville" w:hAnsi="Libre Baskerville"/>
          <w:b w:val="1"/>
          <w:bCs w:val="1"/>
        </w:rPr>
      </w:pPr>
      <w:r w:rsidDel="00000000" w:rsidR="00000000" w:rsidRPr="00000000">
        <w:rPr>
          <w:rFonts w:ascii="Libre Baskerville" w:cs="Libre Baskerville" w:eastAsia="Libre Baskerville" w:hAnsi="Libre Baskerville"/>
          <w:b w:val="1"/>
          <w:bCs w:val="1"/>
          <w:rtl w:val="0"/>
        </w:rPr>
        <w:t xml:space="preserve">hard</w:t>
      </w:r>
    </w:p>
    <w:p w:rsidR="00000000" w:rsidDel="00000000" w:rsidP="00000000" w:rsidRDefault="00000000" w:rsidRPr="00000000" w14:paraId="0000005E">
      <w:pPr>
        <w:shd w:fill="ffffff" w:val="clear"/>
        <w:spacing w:after="0" w:before="0" w:line="240" w:lineRule="auto"/>
        <w:ind w:left="1890" w:firstLine="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all soft end-of-line hyphenation has been removed: any remaining end-of-line hyphenation should be retained.</w:t>
      </w:r>
    </w:p>
    <w:p w:rsidR="00000000" w:rsidDel="00000000" w:rsidP="00000000" w:rsidRDefault="00000000" w:rsidRPr="00000000" w14:paraId="0000005F">
      <w:pPr>
        <w:shd w:fill="ffffff" w:val="clear"/>
        <w:spacing w:after="0" w:before="0" w:line="240" w:lineRule="auto"/>
        <w:ind w:left="1890" w:firstLine="0"/>
        <w:rPr>
          <w:rFonts w:ascii="Libre Baskerville" w:cs="Libre Baskerville" w:eastAsia="Libre Baskerville" w:hAnsi="Libre Baskerville"/>
          <w:b w:val="1"/>
          <w:bCs w:val="1"/>
        </w:rPr>
      </w:pPr>
      <w:r w:rsidDel="00000000" w:rsidR="00000000" w:rsidRPr="00000000">
        <w:rPr>
          <w:rFonts w:ascii="Libre Baskerville" w:cs="Libre Baskerville" w:eastAsia="Libre Baskerville" w:hAnsi="Libre Baskerville"/>
          <w:b w:val="1"/>
          <w:bCs w:val="1"/>
          <w:rtl w:val="0"/>
        </w:rPr>
        <w:t xml:space="preserve">none</w:t>
      </w:r>
    </w:p>
    <w:p w:rsidR="00000000" w:rsidDel="00000000" w:rsidP="00000000" w:rsidRDefault="00000000" w:rsidRPr="00000000" w14:paraId="00000060">
      <w:pPr>
        <w:shd w:fill="ffffff" w:val="clear"/>
        <w:spacing w:after="0" w:before="0" w:line="240" w:lineRule="auto"/>
        <w:ind w:left="1890" w:firstLine="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all end-of-line hyphenation has been removed: any remaining hyphenation occurred within the line</w:t>
      </w:r>
      <w:r w:rsidDel="00000000" w:rsidR="00000000" w:rsidRPr="00000000">
        <w:rPr>
          <w:rtl w:val="0"/>
        </w:rPr>
      </w:r>
    </w:p>
    <w:p w:rsidR="00000000" w:rsidDel="00000000" w:rsidP="00000000" w:rsidRDefault="00000000" w:rsidRPr="00000000" w14:paraId="00000061">
      <w:pPr>
        <w:shd w:fill="ffffff" w:val="clear"/>
        <w:spacing w:after="220" w:before="220" w:lineRule="auto"/>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&lt;</w:t>
      </w:r>
      <w:hyperlink r:id="rId23">
        <w:r w:rsidDel="00000000" w:rsidR="00000000" w:rsidRPr="00000000">
          <w:rPr>
            <w:rFonts w:ascii="Libre Baskerville" w:cs="Libre Baskerville" w:eastAsia="Libre Baskerville" w:hAnsi="Libre Baskerville"/>
            <w:color w:val="1155cc"/>
            <w:u w:val="single"/>
            <w:rtl w:val="0"/>
          </w:rPr>
          <w:t xml:space="preserve">gap</w:t>
        </w:r>
      </w:hyperlink>
      <w:r w:rsidDel="00000000" w:rsidR="00000000" w:rsidRPr="00000000">
        <w:rPr>
          <w:rFonts w:ascii="Libre Baskerville" w:cs="Libre Baskerville" w:eastAsia="Libre Baskerville" w:hAnsi="Libre Baskerville"/>
          <w:rtl w:val="0"/>
        </w:rPr>
        <w:t xml:space="preserve">&gt; (gap). Indicates a point where material has been omitted in a transcription. Use this for any part of the transcription you were not able to make out, or is very hard to see, either because of binding, faded letters, or blurry ink. Example:</w:t>
      </w:r>
    </w:p>
    <w:p w:rsidR="00000000" w:rsidDel="00000000" w:rsidP="00000000" w:rsidRDefault="00000000" w:rsidRPr="00000000" w14:paraId="00000062">
      <w:pPr>
        <w:shd w:fill="ffffff" w:val="clear"/>
        <w:spacing w:after="0" w:before="0" w:line="240" w:lineRule="auto"/>
        <w:ind w:left="1890" w:firstLine="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&lt;gap quantity="4" unit="chars"</w:t>
      </w:r>
    </w:p>
    <w:p w:rsidR="00000000" w:rsidDel="00000000" w:rsidP="00000000" w:rsidRDefault="00000000" w:rsidRPr="00000000" w14:paraId="00000063">
      <w:pPr>
        <w:shd w:fill="ffffff" w:val="clear"/>
        <w:spacing w:after="0" w:before="0" w:line="240" w:lineRule="auto"/>
        <w:ind w:left="1890" w:firstLine="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 reason="illegible"/&gt;</w:t>
      </w:r>
    </w:p>
    <w:p w:rsidR="00000000" w:rsidDel="00000000" w:rsidP="00000000" w:rsidRDefault="00000000" w:rsidRPr="00000000" w14:paraId="00000064">
      <w:pPr>
        <w:shd w:fill="ffffff" w:val="clear"/>
        <w:spacing w:after="0" w:before="0" w:line="240" w:lineRule="auto"/>
        <w:ind w:left="1890" w:firstLine="0"/>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65">
      <w:pPr>
        <w:shd w:fill="ffffff" w:val="clear"/>
        <w:spacing w:after="0" w:before="0" w:line="240" w:lineRule="auto"/>
        <w:ind w:left="0" w:firstLine="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Change the reason and the quantity to suit your needs. Then, you can supply the missing word or letter:</w:t>
      </w:r>
    </w:p>
    <w:p w:rsidR="00000000" w:rsidDel="00000000" w:rsidP="00000000" w:rsidRDefault="00000000" w:rsidRPr="00000000" w14:paraId="00000066">
      <w:pPr>
        <w:pStyle w:val="Heading2"/>
        <w:shd w:fill="ffffff" w:val="clear"/>
        <w:spacing w:after="220" w:before="220" w:lineRule="auto"/>
        <w:rPr/>
      </w:pPr>
      <w:bookmarkStart w:colFirst="0" w:colLast="0" w:name="_jty515g3grpd" w:id="15"/>
      <w:bookmarkEnd w:id="15"/>
      <w:r w:rsidDel="00000000" w:rsidR="00000000" w:rsidRPr="00000000">
        <w:rPr>
          <w:rtl w:val="0"/>
        </w:rPr>
        <w:t xml:space="preserve">&lt;</w:t>
      </w:r>
      <w:hyperlink r:id="rId24">
        <w:r w:rsidDel="00000000" w:rsidR="00000000" w:rsidRPr="00000000">
          <w:rPr>
            <w:color w:val="1155cc"/>
            <w:u w:val="single"/>
            <w:rtl w:val="0"/>
          </w:rPr>
          <w:t xml:space="preserve">supplied</w:t>
        </w:r>
      </w:hyperlink>
      <w:r w:rsidDel="00000000" w:rsidR="00000000" w:rsidRPr="00000000">
        <w:rPr>
          <w:rtl w:val="0"/>
        </w:rPr>
        <w:t xml:space="preserve">&gt; (supplied) signifies text supplied by the transcriber or editor for any reason; for example because the original cannot be read due to physical damage. Example:</w:t>
      </w:r>
    </w:p>
    <w:p w:rsidR="00000000" w:rsidDel="00000000" w:rsidP="00000000" w:rsidRDefault="00000000" w:rsidRPr="00000000" w14:paraId="00000067">
      <w:pPr>
        <w:shd w:fill="ffffff" w:val="clear"/>
        <w:spacing w:after="0" w:before="0" w:line="240" w:lineRule="auto"/>
        <w:ind w:left="1440" w:firstLine="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&lt;supplied reason="binding"&gt;wife&lt;/supplied&gt; and mother</w:t>
      </w:r>
    </w:p>
    <w:p w:rsidR="00000000" w:rsidDel="00000000" w:rsidP="00000000" w:rsidRDefault="00000000" w:rsidRPr="00000000" w14:paraId="00000068">
      <w:pPr>
        <w:shd w:fill="ffffff" w:val="clear"/>
        <w:spacing w:after="0" w:before="0" w:line="240" w:lineRule="auto"/>
        <w:ind w:left="1440" w:firstLine="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e&lt;supplied reason="faded" cert=”high”&gt;v&lt;/supplied&gt;erie </w:t>
      </w:r>
    </w:p>
    <w:p w:rsidR="00000000" w:rsidDel="00000000" w:rsidP="00000000" w:rsidRDefault="00000000" w:rsidRPr="00000000" w14:paraId="00000069">
      <w:pPr>
        <w:shd w:fill="ffffff" w:val="clear"/>
        <w:spacing w:after="220" w:before="220" w:lineRule="auto"/>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Note that the second example here has only one letter being supplied, so it breaks up the word “everie” to supply the missing letter “v”. We can also use the attribute </w:t>
      </w:r>
      <w:r w:rsidDel="00000000" w:rsidR="00000000" w:rsidRPr="00000000">
        <w:rPr>
          <w:rFonts w:ascii="Libre Baskerville" w:cs="Libre Baskerville" w:eastAsia="Libre Baskerville" w:hAnsi="Libre Baskerville"/>
          <w:color w:val="e69138"/>
          <w:rtl w:val="0"/>
        </w:rPr>
        <w:t xml:space="preserve">cert </w:t>
      </w:r>
      <w:r w:rsidDel="00000000" w:rsidR="00000000" w:rsidRPr="00000000">
        <w:rPr>
          <w:rFonts w:ascii="Libre Baskerville" w:cs="Libre Baskerville" w:eastAsia="Libre Baskerville" w:hAnsi="Libre Baskerville"/>
          <w:rtl w:val="0"/>
        </w:rPr>
        <w:t xml:space="preserve">to indicate our level of certainty that this is the correct word or letter.</w:t>
      </w:r>
    </w:p>
    <w:p w:rsidR="00000000" w:rsidDel="00000000" w:rsidP="00000000" w:rsidRDefault="00000000" w:rsidRPr="00000000" w14:paraId="0000006A">
      <w:pPr>
        <w:pStyle w:val="Heading1"/>
        <w:shd w:fill="ffffff" w:val="clear"/>
        <w:spacing w:after="220" w:before="220" w:lineRule="auto"/>
        <w:rPr>
          <w:color w:val="b45f06"/>
        </w:rPr>
      </w:pPr>
      <w:bookmarkStart w:colFirst="0" w:colLast="0" w:name="_inmswjh6wgk4" w:id="16"/>
      <w:bookmarkEnd w:id="16"/>
      <w:r w:rsidDel="00000000" w:rsidR="00000000" w:rsidRPr="00000000">
        <w:rPr>
          <w:color w:val="b45f06"/>
          <w:rtl w:val="0"/>
        </w:rPr>
        <w:t xml:space="preserve">Modernizing and Editorial </w:t>
      </w:r>
    </w:p>
    <w:p w:rsidR="00000000" w:rsidDel="00000000" w:rsidP="00000000" w:rsidRDefault="00000000" w:rsidRPr="00000000" w14:paraId="0000006B">
      <w:pPr>
        <w:shd w:fill="ffffff" w:val="clear"/>
        <w:spacing w:after="220" w:before="220" w:lineRule="auto"/>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Offering options for how to read the text (original or regularized) is a good way to accommodate both practiced scholars and casual readers. Here’s how you do it using the </w:t>
      </w:r>
      <w:hyperlink r:id="rId25">
        <w:r w:rsidDel="00000000" w:rsidR="00000000" w:rsidRPr="00000000">
          <w:rPr>
            <w:rFonts w:ascii="Libre Baskerville" w:cs="Libre Baskerville" w:eastAsia="Libre Baskerville" w:hAnsi="Libre Baskerville"/>
            <w:color w:val="1155cc"/>
            <w:u w:val="single"/>
            <w:rtl w:val="0"/>
          </w:rPr>
          <w:t xml:space="preserve">&lt;choice&gt;</w:t>
        </w:r>
      </w:hyperlink>
      <w:r w:rsidDel="00000000" w:rsidR="00000000" w:rsidRPr="00000000">
        <w:rPr>
          <w:rFonts w:ascii="Libre Baskerville" w:cs="Libre Baskerville" w:eastAsia="Libre Baskerville" w:hAnsi="Libre Baskerville"/>
          <w:rtl w:val="0"/>
        </w:rPr>
        <w:t xml:space="preserve"> element:</w:t>
      </w:r>
    </w:p>
    <w:p w:rsidR="00000000" w:rsidDel="00000000" w:rsidP="00000000" w:rsidRDefault="00000000" w:rsidRPr="00000000" w14:paraId="0000006C">
      <w:pPr>
        <w:shd w:fill="ffffff" w:val="clear"/>
        <w:spacing w:after="0" w:before="0" w:line="240" w:lineRule="auto"/>
        <w:ind w:firstLine="288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&lt;choice&gt;</w:t>
      </w:r>
    </w:p>
    <w:p w:rsidR="00000000" w:rsidDel="00000000" w:rsidP="00000000" w:rsidRDefault="00000000" w:rsidRPr="00000000" w14:paraId="0000006D">
      <w:pPr>
        <w:shd w:fill="ffffff" w:val="clear"/>
        <w:spacing w:after="0" w:before="0" w:line="240" w:lineRule="auto"/>
        <w:ind w:left="720" w:firstLine="288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&lt;orig&gt;owe&lt;/orig&gt;</w:t>
      </w:r>
    </w:p>
    <w:p w:rsidR="00000000" w:rsidDel="00000000" w:rsidP="00000000" w:rsidRDefault="00000000" w:rsidRPr="00000000" w14:paraId="0000006E">
      <w:pPr>
        <w:shd w:fill="ffffff" w:val="clear"/>
        <w:spacing w:after="0" w:before="0" w:line="240" w:lineRule="auto"/>
        <w:ind w:left="720" w:firstLine="288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&lt;reg&gt;owns&lt;/reg&gt;</w:t>
      </w:r>
    </w:p>
    <w:p w:rsidR="00000000" w:rsidDel="00000000" w:rsidP="00000000" w:rsidRDefault="00000000" w:rsidRPr="00000000" w14:paraId="0000006F">
      <w:pPr>
        <w:shd w:fill="ffffff" w:val="clear"/>
        <w:spacing w:after="0" w:before="0" w:line="240" w:lineRule="auto"/>
        <w:ind w:left="0" w:firstLine="288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&lt;/choice&gt;</w:t>
      </w:r>
    </w:p>
    <w:p w:rsidR="00000000" w:rsidDel="00000000" w:rsidP="00000000" w:rsidRDefault="00000000" w:rsidRPr="00000000" w14:paraId="00000070">
      <w:pPr>
        <w:shd w:fill="ffffff" w:val="clear"/>
        <w:spacing w:after="220" w:before="220" w:lineRule="auto"/>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Note that the options (original and regularized) are</w:t>
      </w:r>
      <w:r w:rsidDel="00000000" w:rsidR="00000000" w:rsidRPr="00000000">
        <w:rPr>
          <w:rFonts w:ascii="Libre Baskerville" w:cs="Libre Baskerville" w:eastAsia="Libre Baskerville" w:hAnsi="Libre Baskerville"/>
          <w:b w:val="1"/>
          <w:bCs w:val="1"/>
          <w:rtl w:val="0"/>
        </w:rPr>
        <w:t xml:space="preserve"> </w:t>
      </w:r>
      <w:r w:rsidDel="00000000" w:rsidR="00000000" w:rsidRPr="00000000">
        <w:rPr>
          <w:rFonts w:ascii="Libre Baskerville" w:cs="Libre Baskerville" w:eastAsia="Libre Baskerville" w:hAnsi="Libre Baskerville"/>
          <w:b w:val="1"/>
          <w:bCs w:val="1"/>
          <w:u w:val="single"/>
          <w:rtl w:val="0"/>
        </w:rPr>
        <w:t xml:space="preserve">nested</w:t>
      </w:r>
      <w:r w:rsidDel="00000000" w:rsidR="00000000" w:rsidRPr="00000000">
        <w:rPr>
          <w:rFonts w:ascii="Libre Baskerville" w:cs="Libre Baskerville" w:eastAsia="Libre Baskerville" w:hAnsi="Libre Baskerville"/>
          <w:b w:val="1"/>
          <w:bCs w:val="1"/>
          <w:rtl w:val="0"/>
        </w:rPr>
        <w:t xml:space="preserve"> </w:t>
      </w:r>
      <w:r w:rsidDel="00000000" w:rsidR="00000000" w:rsidRPr="00000000">
        <w:rPr>
          <w:rFonts w:ascii="Libre Baskerville" w:cs="Libre Baskerville" w:eastAsia="Libre Baskerville" w:hAnsi="Libre Baskerville"/>
          <w:rtl w:val="0"/>
        </w:rPr>
        <w:t xml:space="preserve">between the &lt;choice&gt; element. This means that &lt;choice&gt; must sandwich the two options, which have to open and close around each word you’re offering to change.</w:t>
      </w:r>
    </w:p>
    <w:p w:rsidR="00000000" w:rsidDel="00000000" w:rsidP="00000000" w:rsidRDefault="00000000" w:rsidRPr="00000000" w14:paraId="00000071">
      <w:pPr>
        <w:pStyle w:val="Heading2"/>
        <w:rPr/>
      </w:pPr>
      <w:bookmarkStart w:colFirst="0" w:colLast="0" w:name="_mu2swf3o07ki" w:id="17"/>
      <w:bookmarkEnd w:id="17"/>
      <w:hyperlink r:id="rId26">
        <w:r w:rsidDel="00000000" w:rsidR="00000000" w:rsidRPr="00000000">
          <w:rPr>
            <w:color w:val="1155cc"/>
            <w:u w:val="single"/>
            <w:rtl w:val="0"/>
          </w:rPr>
          <w:t xml:space="preserve">&lt;note&gt;</w:t>
        </w:r>
      </w:hyperlink>
      <w:r w:rsidDel="00000000" w:rsidR="00000000" w:rsidRPr="00000000">
        <w:rPr>
          <w:rtl w:val="0"/>
        </w:rPr>
        <w:t xml:space="preserve"> (note). Can be used for any additional critical/editorial commentary you want to add. Example:</w:t>
      </w:r>
    </w:p>
    <w:p w:rsidR="00000000" w:rsidDel="00000000" w:rsidP="00000000" w:rsidRDefault="00000000" w:rsidRPr="00000000" w14:paraId="00000072">
      <w:pPr>
        <w:spacing w:after="0" w:line="240" w:lineRule="auto"/>
        <w:ind w:left="1440" w:firstLine="72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&lt;p&gt;A Tempest. Thunder and lightning.&lt;/p&gt;</w:t>
      </w:r>
    </w:p>
    <w:p w:rsidR="00000000" w:rsidDel="00000000" w:rsidP="00000000" w:rsidRDefault="00000000" w:rsidRPr="00000000" w14:paraId="00000073">
      <w:pPr>
        <w:spacing w:after="0" w:line="240" w:lineRule="auto"/>
        <w:ind w:left="1440" w:firstLine="720"/>
        <w:rPr>
          <w:rFonts w:ascii="Libre Baskerville" w:cs="Libre Baskerville" w:eastAsia="Libre Baskerville" w:hAnsi="Libre Baskerville"/>
          <w:color w:val="e69138"/>
        </w:rPr>
      </w:pPr>
      <w:r w:rsidDel="00000000" w:rsidR="00000000" w:rsidRPr="00000000">
        <w:rPr>
          <w:rFonts w:ascii="Libre Baskerville" w:cs="Libre Baskerville" w:eastAsia="Libre Baskerville" w:hAnsi="Libre Baskerville"/>
          <w:color w:val="e69138"/>
          <w:rtl w:val="0"/>
        </w:rPr>
        <w:t xml:space="preserve">&lt;note  type="context"&gt;</w:t>
      </w:r>
    </w:p>
    <w:p w:rsidR="00000000" w:rsidDel="00000000" w:rsidP="00000000" w:rsidRDefault="00000000" w:rsidRPr="00000000" w14:paraId="00000074">
      <w:pPr>
        <w:spacing w:after="0" w:line="240" w:lineRule="auto"/>
        <w:ind w:left="2160" w:firstLine="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In early modern plays, the stage direction "thunder and lightning" was very common, and the effects of thunder  and lightning produced in a variety of different ways. In this play,  it's assumed that the stage direction "thunder and lightning" is  directly linked to a storm (&lt;ref&gt;Dessen and Thomson, 231&lt;/ref&gt;)</w:t>
      </w:r>
    </w:p>
    <w:p w:rsidR="00000000" w:rsidDel="00000000" w:rsidP="00000000" w:rsidRDefault="00000000" w:rsidRPr="00000000" w14:paraId="00000075">
      <w:pPr>
        <w:spacing w:after="0" w:line="240" w:lineRule="auto"/>
        <w:ind w:left="1440" w:firstLine="720"/>
        <w:rPr>
          <w:rFonts w:ascii="Libre Baskerville" w:cs="Libre Baskerville" w:eastAsia="Libre Baskerville" w:hAnsi="Libre Baskerville"/>
          <w:color w:val="e69138"/>
        </w:rPr>
      </w:pPr>
      <w:r w:rsidDel="00000000" w:rsidR="00000000" w:rsidRPr="00000000">
        <w:rPr>
          <w:rFonts w:ascii="Libre Baskerville" w:cs="Libre Baskerville" w:eastAsia="Libre Baskerville" w:hAnsi="Libre Baskerville"/>
          <w:color w:val="e69138"/>
          <w:rtl w:val="0"/>
        </w:rPr>
        <w:t xml:space="preserve">&lt;/note&gt;</w:t>
      </w:r>
      <w:r w:rsidDel="00000000" w:rsidR="00000000" w:rsidRPr="00000000">
        <w:rPr>
          <w:rtl w:val="0"/>
        </w:rPr>
      </w:r>
    </w:p>
    <w:p w:rsidR="00000000" w:rsidDel="00000000" w:rsidP="00000000" w:rsidRDefault="00000000" w:rsidRPr="00000000" w14:paraId="00000076">
      <w:pPr>
        <w:shd w:fill="ffffff" w:val="clear"/>
        <w:spacing w:after="220" w:before="220" w:lineRule="auto"/>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In the example above, see there is also a reference &lt;ref&gt; being tagged!</w:t>
      </w:r>
      <w:r w:rsidDel="00000000" w:rsidR="00000000" w:rsidRPr="00000000">
        <w:rPr>
          <w:rtl w:val="0"/>
        </w:rPr>
      </w:r>
    </w:p>
    <w:p w:rsidR="00000000" w:rsidDel="00000000" w:rsidP="00000000" w:rsidRDefault="00000000" w:rsidRPr="00000000" w14:paraId="00000077">
      <w:pPr>
        <w:rPr>
          <w:rFonts w:ascii="Libre Baskerville" w:cs="Libre Baskerville" w:eastAsia="Libre Baskerville" w:hAnsi="Libre Baskerville"/>
          <w:i w:val="1"/>
          <w:iCs w:val="1"/>
          <w:highlight w:val="white"/>
        </w:rPr>
      </w:pPr>
      <w:r w:rsidDel="00000000" w:rsidR="00000000" w:rsidRPr="00000000">
        <w:rPr>
          <w:rtl w:val="0"/>
        </w:rPr>
      </w:r>
    </w:p>
    <w:p w:rsidR="00000000" w:rsidDel="00000000" w:rsidP="00000000" w:rsidRDefault="00000000" w:rsidRPr="00000000" w14:paraId="00000078">
      <w:pPr>
        <w:rPr>
          <w:rFonts w:ascii="Libre Baskerville" w:cs="Libre Baskerville" w:eastAsia="Libre Baskerville" w:hAnsi="Libre Baskerville"/>
          <w:sz w:val="20"/>
          <w:szCs w:val="20"/>
        </w:rPr>
      </w:pPr>
      <w:r w:rsidDel="00000000" w:rsidR="00000000" w:rsidRPr="00000000">
        <w:rPr>
          <w:rtl w:val="0"/>
        </w:rPr>
      </w:r>
    </w:p>
    <w:p w:rsidR="00000000" w:rsidDel="00000000" w:rsidP="00000000" w:rsidRDefault="00000000" w:rsidRPr="00000000" w14:paraId="00000079">
      <w:pPr>
        <w:rPr>
          <w:rFonts w:ascii="Libre Baskerville" w:cs="Libre Baskerville" w:eastAsia="Libre Baskerville" w:hAnsi="Libre Baskerville"/>
          <w:sz w:val="20"/>
          <w:szCs w:val="20"/>
        </w:rPr>
      </w:pPr>
      <w:r w:rsidDel="00000000" w:rsidR="00000000" w:rsidRPr="00000000">
        <w:rPr>
          <w:rtl w:val="0"/>
        </w:rPr>
      </w:r>
    </w:p>
    <w:p w:rsidR="00000000" w:rsidDel="00000000" w:rsidP="00000000" w:rsidRDefault="00000000" w:rsidRPr="00000000" w14:paraId="0000007A">
      <w:pPr>
        <w:rPr>
          <w:rFonts w:ascii="Libre Baskerville" w:cs="Libre Baskerville" w:eastAsia="Libre Baskerville" w:hAnsi="Libre Baskerville"/>
          <w:sz w:val="20"/>
          <w:szCs w:val="20"/>
        </w:rPr>
      </w:pPr>
      <w:r w:rsidDel="00000000" w:rsidR="00000000" w:rsidRPr="00000000">
        <w:rPr>
          <w:rtl w:val="0"/>
        </w:rPr>
      </w:r>
    </w:p>
    <w:p w:rsidR="00000000" w:rsidDel="00000000" w:rsidP="00000000" w:rsidRDefault="00000000" w:rsidRPr="00000000" w14:paraId="0000007B">
      <w:pPr>
        <w:rPr>
          <w:rFonts w:ascii="Libre Baskerville" w:cs="Libre Baskerville" w:eastAsia="Libre Baskerville" w:hAnsi="Libre Baskerville"/>
          <w:sz w:val="20"/>
          <w:szCs w:val="20"/>
        </w:rPr>
      </w:pPr>
      <w:r w:rsidDel="00000000" w:rsidR="00000000" w:rsidRPr="00000000">
        <w:rPr>
          <w:rtl w:val="0"/>
        </w:rPr>
      </w:r>
    </w:p>
    <w:sectPr>
      <w:headerReference r:id="rId27" w:type="default"/>
      <w:headerReference r:id="rId28" w:type="first"/>
      <w:footerReference r:id="rId29" w:type="first"/>
      <w:pgSz w:h="15840" w:w="12240" w:orient="portrait"/>
      <w:pgMar w:bottom="1152" w:top="1152" w:left="1152" w:right="1152"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ibre Baskervill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shd w:fill="ffffff" w:val="clear"/>
      <w:spacing w:after="220" w:before="220" w:lineRule="auto"/>
      <w:jc w:val="left"/>
      <w:rPr>
        <w:sz w:val="6"/>
        <w:szCs w:val="6"/>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shd w:fill="ffffff" w:val="clear"/>
      <w:spacing w:after="220" w:before="220" w:lineRule="auto"/>
      <w:jc w:val="center"/>
      <w:rPr/>
    </w:pPr>
    <w:r w:rsidDel="00000000" w:rsidR="00000000" w:rsidRPr="00000000">
      <w:rPr>
        <w:rFonts w:ascii="Libre Baskerville" w:cs="Libre Baskerville" w:eastAsia="Libre Baskerville" w:hAnsi="Libre Baskerville"/>
        <w:b w:val="1"/>
        <w:bCs w:val="1"/>
        <w:sz w:val="28"/>
        <w:szCs w:val="28"/>
        <w:rtl w:val="0"/>
      </w:rPr>
      <w:t xml:space="preserve">TEI Encoding CheatSheet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hd w:fill="ffffff" w:val="clear"/>
      <w:spacing w:after="220" w:before="220" w:lineRule="auto"/>
    </w:pPr>
    <w:rPr>
      <w:rFonts w:ascii="Libre Baskerville" w:cs="Libre Baskerville" w:eastAsia="Libre Baskerville" w:hAnsi="Libre Baskerville"/>
      <w:b w:val="1"/>
      <w:bCs w:val="1"/>
      <w:sz w:val="26"/>
      <w:szCs w:val="26"/>
    </w:rPr>
  </w:style>
  <w:style w:type="paragraph" w:styleId="Heading2">
    <w:name w:val="heading 2"/>
    <w:basedOn w:val="Normal"/>
    <w:next w:val="Normal"/>
    <w:pPr>
      <w:keepNext w:val="1"/>
      <w:keepLines w:val="1"/>
      <w:shd w:fill="ffffff" w:val="clear"/>
      <w:spacing w:after="220" w:before="220" w:lineRule="auto"/>
    </w:pPr>
    <w:rPr>
      <w:rFonts w:ascii="Libre Baskerville" w:cs="Libre Baskerville" w:eastAsia="Libre Baskerville" w:hAnsi="Libre Baskerville"/>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tei-c.org/release/doc/tei-p5-doc/en/html/ref-hi.html" TargetMode="External"/><Relationship Id="rId22" Type="http://schemas.openxmlformats.org/officeDocument/2006/relationships/hyperlink" Target="https://www.tei-c.org/release/doc/tei-p5-doc/en/html/ref-hyphenation.html" TargetMode="External"/><Relationship Id="rId21" Type="http://schemas.openxmlformats.org/officeDocument/2006/relationships/hyperlink" Target="https://www.tei-c.org/release/doc/tei-p5-doc/en/html/ref-normalization.html" TargetMode="External"/><Relationship Id="rId24" Type="http://schemas.openxmlformats.org/officeDocument/2006/relationships/hyperlink" Target="https://tei-c.org/release/doc/tei-p5-doc/en/html/ref-supplied.html" TargetMode="External"/><Relationship Id="rId23" Type="http://schemas.openxmlformats.org/officeDocument/2006/relationships/hyperlink" Target="https://www.tei-c.org/release/doc/tei-p5-doc/en/html/ref-gap.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ei-c.org/release/doc/tei-p5-doc/en/html/ref-p.html" TargetMode="External"/><Relationship Id="rId26" Type="http://schemas.openxmlformats.org/officeDocument/2006/relationships/hyperlink" Target="https://www.tei-c.org/release/doc/tei-p5-doc/en/html/ref-note.html" TargetMode="External"/><Relationship Id="rId25" Type="http://schemas.openxmlformats.org/officeDocument/2006/relationships/hyperlink" Target="https://www.tei-c.org/release/doc/tei-p5-doc/en/html/ref-choice.html" TargetMode="External"/><Relationship Id="rId28" Type="http://schemas.openxmlformats.org/officeDocument/2006/relationships/header" Target="header2.xml"/><Relationship Id="rId27"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xmleditoronline.org/" TargetMode="External"/><Relationship Id="rId29" Type="http://schemas.openxmlformats.org/officeDocument/2006/relationships/footer" Target="footer1.xml"/><Relationship Id="rId7" Type="http://schemas.openxmlformats.org/officeDocument/2006/relationships/image" Target="media/image1.png"/><Relationship Id="rId8" Type="http://schemas.openxmlformats.org/officeDocument/2006/relationships/hyperlink" Target="https://docs.google.com/document/d/1HzwhQ0kvPaKYDQHH_PaiRHXwLbqequWn_QGUqIJVtmY/edit?tab=t.0" TargetMode="External"/><Relationship Id="rId11" Type="http://schemas.openxmlformats.org/officeDocument/2006/relationships/hyperlink" Target="https://www.tei-c.org/release/doc/tei-p5-doc/en/html/ref-lg.html" TargetMode="External"/><Relationship Id="rId10" Type="http://schemas.openxmlformats.org/officeDocument/2006/relationships/hyperlink" Target="https://www.tei-c.org/release/doc/tei-p5-doc/en/html/ref-lb.html" TargetMode="External"/><Relationship Id="rId13" Type="http://schemas.openxmlformats.org/officeDocument/2006/relationships/hyperlink" Target="https://www.tei-c.org/release/doc/tei-p5-doc/en/html/ref-person.html" TargetMode="External"/><Relationship Id="rId12" Type="http://schemas.openxmlformats.org/officeDocument/2006/relationships/hyperlink" Target="https://tei-c.org/release/doc/tei-p5-doc/en/html/ref-salute.html" TargetMode="External"/><Relationship Id="rId15" Type="http://schemas.openxmlformats.org/officeDocument/2006/relationships/hyperlink" Target="https://tei-c.org/release/doc/tei-p5-doc/en/html/ref-interp.html" TargetMode="External"/><Relationship Id="rId14" Type="http://schemas.openxmlformats.org/officeDocument/2006/relationships/hyperlink" Target="https://www.tei-c.org/release/doc/tei-p5-doc/en/html/ref-title.html" TargetMode="External"/><Relationship Id="rId17" Type="http://schemas.openxmlformats.org/officeDocument/2006/relationships/hyperlink" Target="https://tei-c.org/release/doc/tei-p5-doc/en/html/ref-salute.html" TargetMode="External"/><Relationship Id="rId16" Type="http://schemas.openxmlformats.org/officeDocument/2006/relationships/hyperlink" Target="https://www.tei-c.org/release/doc/tei-p5-doc/en/html/ref-closer.html" TargetMode="External"/><Relationship Id="rId19" Type="http://schemas.openxmlformats.org/officeDocument/2006/relationships/hyperlink" Target="https://www.tei-c.org/release/doc/tei-p5-doc/en/html/ref-g.html" TargetMode="External"/><Relationship Id="rId18" Type="http://schemas.openxmlformats.org/officeDocument/2006/relationships/hyperlink" Target="https://tei-c.org/release/doc/tei-p5-doc/en/html/ref-div.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ibreBaskerville-regular.ttf"/><Relationship Id="rId2" Type="http://schemas.openxmlformats.org/officeDocument/2006/relationships/font" Target="fonts/LibreBaskerville-bold.ttf"/><Relationship Id="rId3" Type="http://schemas.openxmlformats.org/officeDocument/2006/relationships/font" Target="fonts/LibreBaskerville-italic.ttf"/><Relationship Id="rId4" Type="http://schemas.openxmlformats.org/officeDocument/2006/relationships/font" Target="fonts/LibreBaskerville-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