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80" w:after="0"/>
        <w:ind w:left="2707" w:right="2866" w:hanging="0"/>
        <w:jc w:val="center"/>
        <w:rPr/>
      </w:pPr>
      <w:r>
        <w:rPr/>
        <w:t>RELATÓRIO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ATIVIDADES</w:t>
      </w:r>
      <w:r>
        <w:rPr>
          <w:spacing w:val="-2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MONITORIA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" w:after="1"/>
        <w:rPr>
          <w:sz w:val="28"/>
        </w:rPr>
      </w:pPr>
      <w:r>
        <w:rPr>
          <w:sz w:val="28"/>
        </w:rPr>
      </w:r>
    </w:p>
    <w:tbl>
      <w:tblPr>
        <w:tblW w:w="9875" w:type="dxa"/>
        <w:jc w:val="left"/>
        <w:tblInd w:w="112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37"/>
        <w:gridCol w:w="4938"/>
      </w:tblGrid>
      <w:tr>
        <w:trPr>
          <w:trHeight w:val="220" w:hRule="atLeast"/>
        </w:trPr>
        <w:tc>
          <w:tcPr>
            <w:tcW w:w="9875" w:type="dxa"/>
            <w:gridSpan w:val="2"/>
            <w:tcBorders>
              <w:bottom w:val="single" w:sz="4" w:space="0" w:color="000000"/>
            </w:tcBorders>
            <w:shd w:fill="D7D7D7" w:val="clear"/>
          </w:tcPr>
          <w:p>
            <w:pPr>
              <w:pStyle w:val="TableParagraph"/>
              <w:spacing w:lineRule="exact" w:line="198" w:before="3" w:after="0"/>
              <w:ind w:left="112" w:right="0" w:hanging="0"/>
              <w:rPr/>
            </w:pPr>
            <w:r>
              <w:rPr>
                <w:b/>
                <w:sz w:val="18"/>
              </w:rPr>
              <w:t>1.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 MONITORIA</w:t>
            </w:r>
          </w:p>
        </w:tc>
      </w:tr>
      <w:tr>
        <w:trPr>
          <w:trHeight w:val="284" w:hRule="atLeast"/>
        </w:trPr>
        <w:tc>
          <w:tcPr>
            <w:tcW w:w="9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rPr/>
            </w:pPr>
            <w:r>
              <w:rPr>
                <w:b/>
                <w:sz w:val="18"/>
              </w:rPr>
              <w:t>Nome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do(a)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Monitor(a): </w:t>
            </w:r>
            <w:r>
              <w:rPr>
                <w:b/>
                <w:sz w:val="18"/>
              </w:rPr>
              <w:t>Anderson de Souza Filho</w:t>
            </w:r>
          </w:p>
        </w:tc>
      </w:tr>
      <w:tr>
        <w:trPr>
          <w:trHeight w:val="218" w:hRule="atLeast"/>
        </w:trPr>
        <w:tc>
          <w:tcPr>
            <w:tcW w:w="9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953" w:leader="none"/>
              </w:tabs>
              <w:spacing w:lineRule="exact" w:line="199" w:before="0" w:after="0"/>
              <w:rPr/>
            </w:pPr>
            <w:r>
              <w:rPr>
                <w:b/>
                <w:sz w:val="18"/>
              </w:rPr>
              <w:t xml:space="preserve">CPF: </w:t>
            </w:r>
            <w:r>
              <w:rPr>
                <w:b/>
                <w:sz w:val="18"/>
              </w:rPr>
              <w:t>10</w:t>
            </w:r>
            <w:r>
              <w:rPr>
                <w:b/>
                <w:sz w:val="18"/>
              </w:rPr>
              <w:t>3.068.966-05</w:t>
            </w:r>
            <w:r>
              <w:rPr>
                <w:b/>
                <w:sz w:val="18"/>
              </w:rPr>
              <w:tab/>
              <w:t>Matrícula:</w:t>
            </w:r>
          </w:p>
        </w:tc>
      </w:tr>
      <w:tr>
        <w:trPr>
          <w:trHeight w:val="284" w:hRule="atLeast"/>
        </w:trPr>
        <w:tc>
          <w:tcPr>
            <w:tcW w:w="9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 w:after="0"/>
              <w:rPr/>
            </w:pPr>
            <w:r>
              <w:rPr>
                <w:b/>
                <w:sz w:val="18"/>
              </w:rPr>
              <w:t>Disciplina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foi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realizada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monitoria: </w:t>
            </w:r>
            <w:r>
              <w:rPr>
                <w:b/>
                <w:sz w:val="18"/>
              </w:rPr>
              <w:t>Programação script</w:t>
            </w:r>
          </w:p>
        </w:tc>
      </w:tr>
      <w:tr>
        <w:trPr>
          <w:trHeight w:val="283" w:hRule="atLeast"/>
        </w:trPr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 w:after="0"/>
              <w:ind w:left="107" w:right="0" w:hanging="0"/>
              <w:rPr/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início: </w:t>
            </w:r>
            <w:r>
              <w:rPr>
                <w:b/>
                <w:sz w:val="18"/>
              </w:rPr>
              <w:t>26/0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/2024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 w:after="0"/>
              <w:ind w:left="107" w:right="0" w:hanging="0"/>
              <w:rPr/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término:</w:t>
            </w:r>
            <w:r>
              <w:rPr>
                <w:b/>
                <w:sz w:val="18"/>
              </w:rPr>
              <w:t>15</w:t>
            </w:r>
            <w:r>
              <w:rPr>
                <w:b/>
                <w:sz w:val="18"/>
              </w:rPr>
              <w:t>/04/2024</w:t>
            </w:r>
          </w:p>
        </w:tc>
      </w:tr>
      <w:tr>
        <w:trPr>
          <w:trHeight w:val="284" w:hRule="atLeast"/>
        </w:trPr>
        <w:tc>
          <w:tcPr>
            <w:tcW w:w="9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 w:after="0"/>
              <w:rPr/>
            </w:pPr>
            <w:r>
              <w:rPr>
                <w:b/>
                <w:sz w:val="18"/>
              </w:rPr>
              <w:t>Monitoria: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)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Remunerada</w:t>
            </w:r>
            <w:r>
              <w:rPr>
                <w:b/>
                <w:spacing w:val="59"/>
                <w:sz w:val="18"/>
              </w:rPr>
              <w:t xml:space="preserve"> </w:t>
            </w:r>
            <w:r>
              <w:rPr>
                <w:b/>
                <w:sz w:val="18"/>
              </w:rPr>
              <w:t>ou</w:t>
            </w:r>
            <w:r>
              <w:rPr>
                <w:b/>
                <w:spacing w:val="56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( </w:t>
            </w:r>
            <w:r>
              <w:rPr>
                <w:b/>
                <w:spacing w:val="59"/>
                <w:sz w:val="18"/>
              </w:rPr>
              <w:t>X</w:t>
            </w:r>
            <w:r>
              <w:rPr>
                <w:b/>
                <w:sz w:val="18"/>
              </w:rPr>
              <w:t>)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Não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Remunerada</w:t>
            </w:r>
          </w:p>
        </w:tc>
      </w:tr>
      <w:tr>
        <w:trPr>
          <w:trHeight w:val="284" w:hRule="atLeast"/>
        </w:trPr>
        <w:tc>
          <w:tcPr>
            <w:tcW w:w="9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 w:after="0"/>
              <w:ind w:left="107" w:right="0" w:hanging="0"/>
              <w:rPr/>
            </w:pPr>
            <w:r>
              <w:rPr>
                <w:b/>
                <w:sz w:val="18"/>
              </w:rPr>
              <w:t>Professor(a)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Orientador(a)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Monitoria:</w:t>
            </w:r>
            <w:r>
              <w:rPr>
                <w:b/>
                <w:sz w:val="18"/>
              </w:rPr>
              <w:t xml:space="preserve"> Pedro Carneiro Cunha</w:t>
            </w:r>
          </w:p>
        </w:tc>
      </w:tr>
    </w:tbl>
    <w:p>
      <w:pPr>
        <w:pStyle w:val="Corpodotexto"/>
        <w:spacing w:before="6" w:after="0"/>
        <w:rPr>
          <w:sz w:val="24"/>
        </w:rPr>
      </w:pPr>
      <w:r>
        <w:rPr>
          <w:sz w:val="24"/>
        </w:rP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685800</wp:posOffset>
                </wp:positionH>
                <wp:positionV relativeFrom="paragraph">
                  <wp:posOffset>213995</wp:posOffset>
                </wp:positionV>
                <wp:extent cx="6261100" cy="2305050"/>
                <wp:effectExtent l="0" t="0" r="0" b="0"/>
                <wp:wrapTopAndBottom/>
                <wp:docPr id="1" name="Forma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0400" cy="230436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1800" y="0"/>
                            <a:ext cx="6257160" cy="35676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55000" y="3487680"/>
                            <a:ext cx="6260760" cy="1949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391" h="5414">
                                <a:moveTo>
                                  <a:pt x="0" y="9"/>
                                </a:moveTo>
                                <a:lnTo>
                                  <a:pt x="17390" y="9"/>
                                </a:lnTo>
                                <a:moveTo>
                                  <a:pt x="0" y="5404"/>
                                </a:moveTo>
                                <a:lnTo>
                                  <a:pt x="17390" y="5404"/>
                                </a:lnTo>
                                <a:moveTo>
                                  <a:pt x="9" y="0"/>
                                </a:moveTo>
                                <a:lnTo>
                                  <a:pt x="9" y="5413"/>
                                </a:lnTo>
                                <a:moveTo>
                                  <a:pt x="17381" y="18"/>
                                </a:moveTo>
                                <a:lnTo>
                                  <a:pt x="17381" y="5413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40" y="0"/>
                            <a:ext cx="6254280" cy="35568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/>
                                  <w:rFonts w:ascii="Calibri" w:hAnsi="Calibri" w:eastAsia="Calibri" w:cs="DejaVu Sans"/>
                                  <w:lang w:val="en-US"/>
                                </w:rPr>
                                <w:t>2.</w:t>
                              </w:r>
                              <w:r>
                                <w:rPr>
                                  <w:sz w:val="18"/>
                                  <w:b/>
                                  <w:spacing w:val="5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b/>
                                  <w:rFonts w:ascii="Calibri" w:hAnsi="Calibri" w:eastAsia="Calibri" w:cs="DejaVu Sans"/>
                                  <w:lang w:val="en-US"/>
                                </w:rPr>
                                <w:t>APRESENTAÇÃO</w:t>
                              </w:r>
                              <w:r>
                                <w:rPr>
                                  <w:sz w:val="18"/>
                                  <w:b/>
                                  <w:spacing w:val="4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(Neste</w:t>
                              </w:r>
                              <w:r>
                                <w:rPr>
                                  <w:sz w:val="18"/>
                                  <w:spacing w:val="4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campo,</w:t>
                              </w:r>
                              <w:r>
                                <w:rPr>
                                  <w:sz w:val="18"/>
                                  <w:spacing w:val="6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o(a)</w:t>
                              </w:r>
                              <w:r>
                                <w:rPr>
                                  <w:sz w:val="18"/>
                                  <w:spacing w:val="4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monitor(a)</w:t>
                              </w:r>
                              <w:r>
                                <w:rPr>
                                  <w:sz w:val="18"/>
                                  <w:spacing w:val="6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deverá</w:t>
                              </w:r>
                              <w:r>
                                <w:rPr>
                                  <w:sz w:val="18"/>
                                  <w:spacing w:val="6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descrever</w:t>
                              </w:r>
                              <w:r>
                                <w:rPr>
                                  <w:sz w:val="18"/>
                                  <w:spacing w:val="6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  <w:spacing w:val="6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importância</w:t>
                              </w:r>
                              <w:r>
                                <w:rPr>
                                  <w:sz w:val="18"/>
                                  <w:spacing w:val="6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da</w:t>
                              </w:r>
                              <w:r>
                                <w:rPr>
                                  <w:sz w:val="18"/>
                                  <w:spacing w:val="6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monitoria</w:t>
                              </w:r>
                              <w:r>
                                <w:rPr>
                                  <w:sz w:val="18"/>
                                  <w:spacing w:val="4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para</w:t>
                              </w:r>
                              <w:r>
                                <w:rPr>
                                  <w:sz w:val="18"/>
                                  <w:spacing w:val="4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  <w:spacing w:val="-60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disciplina,</w:t>
                              </w:r>
                              <w:r>
                                <w:rPr>
                                  <w:sz w:val="18"/>
                                  <w:spacing w:val="-1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bem</w:t>
                              </w:r>
                              <w:r>
                                <w:rPr>
                                  <w:sz w:val="18"/>
                                  <w:spacing w:val="-4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como os</w:t>
                              </w:r>
                              <w:r>
                                <w:rPr>
                                  <w:sz w:val="18"/>
                                  <w:spacing w:val="-3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objetivos</w:t>
                              </w:r>
                              <w:r>
                                <w:rPr>
                                  <w:sz w:val="18"/>
                                  <w:spacing w:val="-2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propostos</w:t>
                              </w:r>
                              <w:r>
                                <w:rPr>
                                  <w:sz w:val="18"/>
                                  <w:spacing w:val="-2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pacing w:val="-2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as</w:t>
                              </w:r>
                              <w:r>
                                <w:rPr>
                                  <w:sz w:val="18"/>
                                  <w:spacing w:val="1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atividades</w:t>
                              </w:r>
                              <w:r>
                                <w:rPr>
                                  <w:sz w:val="18"/>
                                  <w:spacing w:val="-4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previstas.)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3" style="position:absolute;margin-left:54pt;margin-top:16.85pt;width:492.9pt;height:181.4pt" coordorigin="1080,337" coordsize="9858,3628">
                <v:rect id="shape_0" fillcolor="#d6d6d6" stroked="f" style="position:absolute;left:1083;top:337;width:9853;height:561;mso-position-horizontal-relative:page">
                  <w10:wrap type="none"/>
                  <v:fill o:detectmouseclick="t" type="solid" color2="#292929"/>
                  <v:stroke color="#3465a4" joinstyle="round" endcap="flat"/>
                </v:rect>
                <v:shape id="shape_0" stroked="t" style="position:absolute;left:1080;top:897;width:9858;height:3068;mso-position-horizontal-relative:page">
                  <v:stroke color="black" weight="6480" joinstyle="round" endcap="flat"/>
                  <v:fill o:detectmouseclick="t" on="false"/>
                </v:shape>
              </v:group>
            </w:pict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300355</wp:posOffset>
                </wp:positionH>
                <wp:positionV relativeFrom="paragraph">
                  <wp:posOffset>568325</wp:posOffset>
                </wp:positionV>
                <wp:extent cx="5882005" cy="1626870"/>
                <wp:effectExtent l="0" t="0" r="0" b="0"/>
                <wp:wrapNone/>
                <wp:docPr id="2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320" cy="162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DejaVu Sans"/>
                                <w:lang w:val="en-US"/>
                              </w:rPr>
                              <w:t>A monitoria desempenha um papel fundamental no processo educacional, especialmente em disciplinas técnicas como Programação de Scripts. Esta disciplina é uma base essencial para os estudantes de engenharia, pois introduz conceitos fundamentais de programação e lógica que são aplicáveis em diversas áreas da engenharia, desde automação até desenvolvimento de software. A monitoria oferece um ambiente adicional de aprendizado, onde os alunos podem esclarecer dúvidas, praticar habilidades e aprofundar seu entendimento sobre os temas abordados em sala de aula. Além disso, proporciona uma oportunidade para os alunos desenvolverem habilidades de resolução de problemas e pensamento lógico, competências essenciais para o sucesso em suas carreiras.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6" stroked="f" style="position:absolute;margin-left:23.65pt;margin-top:44.75pt;width:463.05pt;height:128pt" type="shapetype_202">
                <v:textbox>
                  <w:txbxContent>
                    <w:p>
                      <w:pPr>
                        <w:ind w:hanging="0"/>
                        <w:rPr/>
                      </w:pPr>
                      <w:r>
                        <w:rPr>
                          <w:rFonts w:ascii="Calibri" w:hAnsi="Calibri" w:eastAsia="Calibri" w:cs="DejaVu Sans"/>
                          <w:lang w:val="en-US"/>
                        </w:rPr>
                        <w:t>A monitoria desempenha um papel fundamental no processo educacional, especialmente em disciplinas técnicas como Programação de Scripts. Esta disciplina é uma base essencial para os estudantes de engenharia, pois introduz conceitos fundamentais de programação e lógica que são aplicáveis em diversas áreas da engenharia, desde automação até desenvolvimento de software. A monitoria oferece um ambiente adicional de aprendizado, onde os alunos podem esclarecer dúvidas, praticar habilidades e aprofundar seu entendimento sobre os temas abordados em sala de aula. Além disso, proporciona uma oportunidade para os alunos desenvolverem habilidades de resolução de problemas e pensamento lógico, competências essenciais para o sucesso em suas carreiras.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0" w:after="0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355600</wp:posOffset>
                </wp:positionH>
                <wp:positionV relativeFrom="paragraph">
                  <wp:posOffset>902335</wp:posOffset>
                </wp:positionV>
                <wp:extent cx="5708015" cy="2159635"/>
                <wp:effectExtent l="0" t="0" r="0" b="0"/>
                <wp:wrapNone/>
                <wp:docPr id="3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440" cy="215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DejaVu Sans"/>
                                <w:lang w:val="en-US"/>
                              </w:rPr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DejaVu Sans"/>
                                <w:lang w:val="en-US"/>
                              </w:rPr>
                              <w:t>Durante a semana a carga horária foi distribuída da seguinte maneira: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DejaVu Sans"/>
                                <w:lang w:val="en-US"/>
                              </w:rPr>
                              <w:t xml:space="preserve"> - Revisão do conteúdo – 6 Horas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DejaVu Sans"/>
                                <w:lang w:val="en-US"/>
                              </w:rPr>
                              <w:t xml:space="preserve"> - Resolução dos trabalhos semanais – 3 Horas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DejaVu Sans"/>
                                <w:lang w:val="en-US"/>
                              </w:rPr>
                              <w:t xml:space="preserve"> - Atendimento presencial aos alunos – 3 Horas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DejaVu Sans"/>
                                <w:lang w:val="en-US"/>
                              </w:rPr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DejaVu Sans"/>
                                <w:lang w:val="en-US"/>
                              </w:rPr>
                              <w:t>Durante as monitorias, utilizei os trabalhos semanais da disciplina para trabalhar o desenvolvimento do pensamento lógico computacional que o curso de programação script procura construir nos alunos. O resultado foi notável: demonstraram uma maturidade crescente na abordagem e resolução de problemas através da programação.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7" stroked="f" style="position:absolute;margin-left:28pt;margin-top:71.05pt;width:449.35pt;height:169.95pt" type="shapetype_202">
                <v:textbox>
                  <w:txbxContent>
                    <w:p>
                      <w:pPr>
                        <w:ind w:hanging="0"/>
                        <w:rPr/>
                      </w:pPr>
                      <w:r>
                        <w:rPr>
                          <w:rFonts w:ascii="Calibri" w:hAnsi="Calibri" w:eastAsia="Calibri" w:cs="DejaVu Sans"/>
                          <w:lang w:val="en-US"/>
                        </w:rPr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rFonts w:ascii="Calibri" w:hAnsi="Calibri" w:eastAsia="Calibri" w:cs="DejaVu Sans"/>
                          <w:lang w:val="en-US"/>
                        </w:rPr>
                        <w:t>Durante a semana a carga horária foi distribuída da seguinte maneira: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rFonts w:ascii="Calibri" w:hAnsi="Calibri" w:eastAsia="Calibri" w:cs="DejaVu Sans"/>
                          <w:lang w:val="en-US"/>
                        </w:rPr>
                        <w:t xml:space="preserve"> - Revisão do conteúdo – 6 Horas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rFonts w:ascii="Calibri" w:hAnsi="Calibri" w:eastAsia="Calibri" w:cs="DejaVu Sans"/>
                          <w:lang w:val="en-US"/>
                        </w:rPr>
                        <w:t xml:space="preserve"> - Resolução dos trabalhos semanais – 3 Horas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rFonts w:ascii="Calibri" w:hAnsi="Calibri" w:eastAsia="Calibri" w:cs="DejaVu Sans"/>
                          <w:lang w:val="en-US"/>
                        </w:rPr>
                        <w:t xml:space="preserve"> - Atendimento presencial aos alunos – 3 Horas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rFonts w:ascii="Calibri" w:hAnsi="Calibri" w:eastAsia="Calibri" w:cs="DejaVu Sans"/>
                          <w:lang w:val="en-US"/>
                        </w:rPr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rFonts w:ascii="Calibri" w:hAnsi="Calibri" w:eastAsia="Calibri" w:cs="DejaVu Sans"/>
                          <w:lang w:val="en-US"/>
                        </w:rPr>
                        <w:t>Durante as monitorias, utilizei os trabalhos semanais da disciplina para trabalhar o desenvolvimento do pensamento lógico computacional que o curso de programação script procura construir nos alunos. O resultado foi notável: demonstraram uma maturidade crescente na abordagem e resolução de problemas através da programação.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685800</wp:posOffset>
                </wp:positionH>
                <wp:positionV relativeFrom="paragraph">
                  <wp:posOffset>222885</wp:posOffset>
                </wp:positionV>
                <wp:extent cx="6261100" cy="3089910"/>
                <wp:effectExtent l="0" t="0" r="0" b="0"/>
                <wp:wrapTopAndBottom/>
                <wp:docPr id="4" name="Forma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0400" cy="3089160"/>
                        </a:xfrm>
                      </wpg:grpSpPr>
                      <wps:wsp>
                        <wps:cNvSpPr/>
                        <wps:nvSpPr>
                          <wps:cNvPr id="1" name="Rectangle 1"/>
                          <wps:cNvSpPr/>
                        </wps:nvSpPr>
                        <wps:spPr>
                          <a:xfrm>
                            <a:off x="1800" y="0"/>
                            <a:ext cx="6257160" cy="49608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55000" y="6466680"/>
                            <a:ext cx="6260760" cy="259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391" h="7209">
                                <a:moveTo>
                                  <a:pt x="0" y="9"/>
                                </a:moveTo>
                                <a:lnTo>
                                  <a:pt x="17390" y="9"/>
                                </a:lnTo>
                                <a:moveTo>
                                  <a:pt x="0" y="7201"/>
                                </a:moveTo>
                                <a:lnTo>
                                  <a:pt x="17390" y="7201"/>
                                </a:lnTo>
                                <a:moveTo>
                                  <a:pt x="9" y="0"/>
                                </a:moveTo>
                                <a:lnTo>
                                  <a:pt x="9" y="7208"/>
                                </a:lnTo>
                                <a:moveTo>
                                  <a:pt x="17381" y="16"/>
                                </a:moveTo>
                                <a:lnTo>
                                  <a:pt x="17381" y="7208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40" y="0"/>
                            <a:ext cx="6254280" cy="49392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3. ATIVIDADES DESENVOLVIDAS E RESULTADOS ALCANÇADOS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(Descrição de todas as atividades</w:t>
                              </w:r>
                              <w:r>
                                <w:rPr>
                                  <w:sz w:val="18"/>
                                  <w:spacing w:val="1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desenvolvidas, previstas inicialmente ou não no plano de atividades da monitoria. </w:t>
                              </w:r>
                            </w:p>
                            <w:p>
                              <w:pPr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Além disso, faça uma</w:t>
                              </w:r>
                              <w:r>
                                <w:rPr>
                                  <w:sz w:val="18"/>
                                  <w:spacing w:val="1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breve</w:t>
                              </w:r>
                              <w:r>
                                <w:rPr>
                                  <w:sz w:val="18"/>
                                  <w:spacing w:val="-2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descrição</w:t>
                              </w:r>
                              <w:r>
                                <w:rPr>
                                  <w:sz w:val="18"/>
                                  <w:spacing w:val="-1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dos</w:t>
                              </w:r>
                              <w:r>
                                <w:rPr>
                                  <w:sz w:val="18"/>
                                  <w:spacing w:val="1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resultados</w:t>
                              </w:r>
                              <w:r>
                                <w:rPr>
                                  <w:sz w:val="18"/>
                                  <w:spacing w:val="-5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obtidos</w:t>
                              </w:r>
                              <w:r>
                                <w:rPr>
                                  <w:sz w:val="18"/>
                                  <w:spacing w:val="1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para</w:t>
                              </w:r>
                              <w:r>
                                <w:rPr>
                                  <w:sz w:val="18"/>
                                  <w:spacing w:val="-2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os</w:t>
                              </w:r>
                              <w:r>
                                <w:rPr>
                                  <w:sz w:val="18"/>
                                  <w:spacing w:val="-2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estudantes atendidos.)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4" style="position:absolute;margin-left:54pt;margin-top:17.55pt;width:492.9pt;height:243.2pt" coordorigin="1080,351" coordsize="9858,4864">
                <v:rect id="shape_0" fillcolor="#d6d6d6" stroked="f" style="position:absolute;left:1083;top:351;width:9853;height:780;mso-position-horizontal-relative:page">
                  <w10:wrap type="none"/>
                  <v:fill o:detectmouseclick="t" type="solid" color2="#292929"/>
                  <v:stroke color="#3465a4" joinstyle="round" endcap="flat"/>
                </v:rect>
                <v:shape id="shape_0" stroked="t" style="position:absolute;left:1080;top:1130;width:9858;height:4085;mso-position-horizontal-relative:page">
                  <v:stroke color="black" weight="6480" joinstyle="round" endcap="flat"/>
                  <v:fill o:detectmouseclick="t" on="false"/>
                </v:shape>
              </v:group>
            </w:pict>
          </mc:Fallback>
        </mc:AlternateContent>
      </w:r>
    </w:p>
    <w:p>
      <w:pPr>
        <w:sectPr>
          <w:footerReference w:type="default" r:id="rId2"/>
          <w:type w:val="nextPage"/>
          <w:pgSz w:w="11906" w:h="16838"/>
          <w:pgMar w:left="980" w:right="820" w:header="0" w:top="1560" w:footer="565" w:bottom="760" w:gutter="0"/>
          <w:pgNumType w:fmt="decimal"/>
          <w:formProt w:val="false"/>
          <w:docGrid w:type="default" w:linePitch="312" w:charSpace="4294965247"/>
        </w:sectPr>
      </w:pPr>
    </w:p>
    <w:p>
      <w:pPr>
        <w:pStyle w:val="Corpodotexto"/>
        <w:ind w:left="95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344805</wp:posOffset>
                </wp:positionH>
                <wp:positionV relativeFrom="paragraph">
                  <wp:posOffset>358140</wp:posOffset>
                </wp:positionV>
                <wp:extent cx="5935345" cy="1789430"/>
                <wp:effectExtent l="0" t="0" r="0" b="0"/>
                <wp:wrapNone/>
                <wp:docPr id="7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600" cy="178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DejaVu Sans"/>
                                <w:lang w:val="en-US"/>
                              </w:rPr>
                              <w:t>A experiência da monitoria não apenas beneficia os alunos, mas também é incrivelmente valiosa para o próprio monitor. Ao assumir o papel de guia e facilitador, o monitor aprimora suas habilidades de comunicação, liderança e empatia. Além disso, ao explicar conceitos e auxiliar os alunos, o monitor solidifica seu próprio entendimento do assunto, consolidando seu conhecimento. A interação regular com os alunos também proporciona ao monitor insights únicos sobre diferentes estilos de aprendizagem e desafios comuns enfrentados pelos estudantes, o que pode enriquecer sua própria jornada educacional. Em suma, a experiência da monitoria é uma oportunidade de crescimento pessoal e profissional, que contribui não apenas para a comunidade acadêmica, mas também para o desenvolvimento individual do monitor.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" stroked="f" style="position:absolute;margin-left:27.15pt;margin-top:28.2pt;width:467.25pt;height:140.8pt" type="shapetype_202">
                <v:textbox>
                  <w:txbxContent>
                    <w:p>
                      <w:pPr>
                        <w:ind w:hanging="0"/>
                        <w:rPr/>
                      </w:pPr>
                      <w:r>
                        <w:rPr>
                          <w:rFonts w:ascii="Calibri" w:hAnsi="Calibri" w:eastAsia="Calibri" w:cs="DejaVu Sans"/>
                          <w:lang w:val="en-US"/>
                        </w:rPr>
                        <w:t>A experiência da monitoria não apenas beneficia os alunos, mas também é incrivelmente valiosa para o próprio monitor. Ao assumir o papel de guia e facilitador, o monitor aprimora suas habilidades de comunicação, liderança e empatia. Além disso, ao explicar conceitos e auxiliar os alunos, o monitor solidifica seu próprio entendimento do assunto, consolidando seu conhecimento. A interação regular com os alunos também proporciona ao monitor insights únicos sobre diferentes estilos de aprendizagem e desafios comuns enfrentados pelos estudantes, o que pode enriquecer sua própria jornada educacional. Em suma, a experiência da monitoria é uma oportunidade de crescimento pessoal e profissional, que contribui não apenas para a comunidade acadêmica, mas também para o desenvolvimento individual do monitor.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g">
            <w:drawing>
              <wp:inline distT="0" distB="0" distL="114300" distR="114300">
                <wp:extent cx="6266815" cy="2228215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160" cy="2227680"/>
                        </a:xfrm>
                      </wpg:grpSpPr>
                      <wps:wsp>
                        <wps:cNvSpPr/>
                        <wps:nvSpPr>
                          <wps:cNvPr id="2" name="Rectangle 1"/>
                          <wps:cNvSpPr/>
                        </wps:nvSpPr>
                        <wps:spPr>
                          <a:xfrm>
                            <a:off x="1440" y="0"/>
                            <a:ext cx="6262920" cy="28080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43440" y="12233880"/>
                            <a:ext cx="6266520" cy="1948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07" h="5413">
                                <a:moveTo>
                                  <a:pt x="0" y="9"/>
                                </a:moveTo>
                                <a:lnTo>
                                  <a:pt x="17406" y="9"/>
                                </a:lnTo>
                                <a:moveTo>
                                  <a:pt x="0" y="5403"/>
                                </a:moveTo>
                                <a:lnTo>
                                  <a:pt x="17406" y="5403"/>
                                </a:lnTo>
                                <a:moveTo>
                                  <a:pt x="9" y="0"/>
                                </a:moveTo>
                                <a:lnTo>
                                  <a:pt x="9" y="5412"/>
                                </a:lnTo>
                                <a:moveTo>
                                  <a:pt x="17397" y="18"/>
                                </a:moveTo>
                                <a:lnTo>
                                  <a:pt x="17397" y="5412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20" y="0"/>
                            <a:ext cx="6259680" cy="27936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4. CONSIDERAÇÕES FINAIS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(Faça uma reflexão sobre o desenvolvimento da monitoria e a importância</w:t>
                              </w:r>
                              <w:r>
                                <w:rPr>
                                  <w:sz w:val="18"/>
                                  <w:spacing w:val="-62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dessa</w:t>
                              </w:r>
                              <w:r>
                                <w:rPr>
                                  <w:sz w:val="18"/>
                                  <w:spacing w:val="-2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atividade</w:t>
                              </w:r>
                              <w:r>
                                <w:rPr>
                                  <w:sz w:val="18"/>
                                  <w:spacing w:val="-3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para</w:t>
                              </w:r>
                              <w:r>
                                <w:rPr>
                                  <w:sz w:val="18"/>
                                  <w:spacing w:val="1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sua</w:t>
                              </w:r>
                              <w:r>
                                <w:rPr>
                                  <w:sz w:val="18"/>
                                  <w:spacing w:val="1"/>
                                  <w:rFonts w:ascii="Calibri" w:hAnsi="Calibri" w:eastAsia="Calibri" w:cs="DejaVu San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DejaVu Sans"/>
                                  <w:lang w:val="en-US"/>
                                </w:rPr>
                                <w:t>formação.)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5" style="position:absolute;margin-left:0pt;margin-top:-175.45pt;width:493.35pt;height:175.35pt" coordorigin="0,-3509" coordsize="9867,3507">
                <v:rect id="shape_0" fillcolor="#d6d6d6" stroked="f" style="position:absolute;left:2;top:-3509;width:9862;height:441;mso-position-vertical:top">
                  <w10:wrap type="none"/>
                  <v:fill o:detectmouseclick="t" type="solid" color2="#292929"/>
                  <v:stroke color="#3465a4" joinstyle="round" endcap="flat"/>
                </v:rect>
                <v:shape id="shape_0" stroked="t" style="position:absolute;left:0;top:-3069;width:9867;height:3067;mso-position-vertical:top">
                  <v:stroke color="black" weight="6480" joinstyle="round" endcap="flat"/>
                  <v:fill o:detectmouseclick="t" on="false"/>
                </v:shape>
              </v:group>
            </w:pict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" w:after="0"/>
        <w:rPr>
          <w:sz w:val="16"/>
        </w:rPr>
      </w:pPr>
      <w:r>
        <w:rPr>
          <w:sz w:val="16"/>
        </w:rPr>
      </w:r>
    </w:p>
    <w:p>
      <w:pPr>
        <w:pStyle w:val="Normal"/>
        <w:spacing w:before="100" w:after="0"/>
        <w:ind w:left="0" w:right="256" w:hanging="0"/>
        <w:jc w:val="right"/>
        <w:rPr/>
      </w:pPr>
      <w:r>
        <w:rPr>
          <w:sz w:val="18"/>
        </w:rPr>
        <w:t>Uberlândia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pacing w:val="-3"/>
          <w:sz w:val="18"/>
        </w:rPr>
        <w:t>1</w:t>
      </w:r>
      <w:r>
        <w:rPr>
          <w:spacing w:val="-3"/>
          <w:sz w:val="18"/>
        </w:rPr>
        <w:t>5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pacing w:val="-1"/>
          <w:sz w:val="18"/>
        </w:rPr>
        <w:t>abril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20</w:t>
      </w:r>
      <w:r>
        <w:rPr>
          <w:sz w:val="18"/>
        </w:rPr>
        <w:t>24</w:t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Corpodotexto"/>
        <w:spacing w:before="1" w:after="0"/>
        <w:rPr>
          <w:b w:val="false"/>
          <w:b w:val="false"/>
          <w:sz w:val="17"/>
        </w:rPr>
      </w:pPr>
      <w:r>
        <w:rPr>
          <w:b w:val="false"/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1017905</wp:posOffset>
                </wp:positionH>
                <wp:positionV relativeFrom="paragraph">
                  <wp:posOffset>160655</wp:posOffset>
                </wp:positionV>
                <wp:extent cx="5524500" cy="635"/>
                <wp:effectExtent l="0" t="0" r="0" b="0"/>
                <wp:wrapTopAndBottom/>
                <wp:docPr id="9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4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15pt,12.65pt" to="515.05pt,12.65pt" ID="Forma9" stroked="t" style="position:absolute;mso-position-horizontal-relative:page">
                <v:stroke color="black" weight="6840" joinstyle="round" endcap="flat"/>
                <v:fill o:detectmouseclick="t" on="false"/>
              </v:line>
            </w:pict>
          </mc:Fallback>
        </mc:AlternateContent>
      </w:r>
    </w:p>
    <w:p>
      <w:pPr>
        <w:pStyle w:val="Corpodotexto"/>
        <w:spacing w:lineRule="exact" w:line="200"/>
        <w:ind w:left="4292" w:right="4450" w:hanging="0"/>
        <w:jc w:val="center"/>
        <w:rPr/>
      </w:pPr>
      <w:r>
        <w:rPr/>
        <w:t>MONITOR(A)</w:t>
      </w:r>
    </w:p>
    <w:sectPr>
      <w:footerReference w:type="default" r:id="rId3"/>
      <w:type w:val="nextPage"/>
      <w:pgSz w:w="11906" w:h="16838"/>
      <w:pgMar w:left="980" w:right="820" w:header="0" w:top="1420" w:footer="565" w:bottom="7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418465</wp:posOffset>
              </wp:positionH>
              <wp:positionV relativeFrom="page">
                <wp:posOffset>10158730</wp:posOffset>
              </wp:positionV>
              <wp:extent cx="6723380" cy="635"/>
              <wp:effectExtent l="0" t="0" r="0" b="0"/>
              <wp:wrapNone/>
              <wp:docPr id="5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264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2.95pt,799.9pt" to="562.25pt,799.9pt" ID="Forma1" stroked="t" style="position:absolute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6555105</wp:posOffset>
              </wp:positionH>
              <wp:positionV relativeFrom="page">
                <wp:posOffset>10421620</wp:posOffset>
              </wp:positionV>
              <wp:extent cx="371475" cy="139700"/>
              <wp:effectExtent l="0" t="0" r="0" b="0"/>
              <wp:wrapNone/>
              <wp:docPr id="6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1475" cy="139700"/>
                      </a:xfrm>
                      <a:prstGeom prst="rect"/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 xml:space="preserve">de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0;width:29.25pt;height:11pt;mso-wrap-distance-left:9pt;mso-wrap-distance-right:9pt;mso-wrap-distance-top:0pt;mso-wrap-distance-bottom:0pt;margin-top:820.6pt;mso-position-vertical-relative:page;margin-left:516.1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5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 xml:space="preserve">de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418465</wp:posOffset>
              </wp:positionH>
              <wp:positionV relativeFrom="page">
                <wp:posOffset>10158730</wp:posOffset>
              </wp:positionV>
              <wp:extent cx="6723380" cy="635"/>
              <wp:effectExtent l="0" t="0" r="0" b="0"/>
              <wp:wrapNone/>
              <wp:docPr id="10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264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2.95pt,799.9pt" to="562.25pt,799.9pt" ID="Forma2" stroked="t" style="position:absolute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6555105</wp:posOffset>
              </wp:positionH>
              <wp:positionV relativeFrom="page">
                <wp:posOffset>10421620</wp:posOffset>
              </wp:positionV>
              <wp:extent cx="371475" cy="139700"/>
              <wp:effectExtent l="0" t="0" r="0" b="0"/>
              <wp:wrapNone/>
              <wp:docPr id="11" name="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1475" cy="139700"/>
                      </a:xfrm>
                      <a:prstGeom prst="rect"/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5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 xml:space="preserve">de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0;width:29.25pt;height:11pt;mso-wrap-distance-left:9pt;mso-wrap-distance-right:9pt;mso-wrap-distance-top:0pt;mso-wrap-distance-bottom:0pt;margin-top:820.6pt;mso-position-vertical-relative:page;margin-left:516.1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5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 xml:space="preserve">de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6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/>
    <w:rPr>
      <w:rFonts w:ascii="Verdana" w:hAnsi="Verdana" w:eastAsia="Verdana" w:cs="Verdana"/>
      <w:b/>
      <w:bCs/>
      <w:sz w:val="18"/>
      <w:szCs w:val="18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/>
    <w:rPr>
      <w:lang w:val="pt-PT" w:eastAsia="en-US" w:bidi="ar-SA"/>
    </w:rPr>
  </w:style>
  <w:style w:type="paragraph" w:styleId="TableParagraph">
    <w:name w:val="Table Paragraph"/>
    <w:basedOn w:val="Normal"/>
    <w:qFormat/>
    <w:pPr>
      <w:spacing w:before="16" w:after="0"/>
      <w:ind w:left="107" w:right="0" w:hanging="0"/>
    </w:pPr>
    <w:rPr>
      <w:rFonts w:ascii="Verdana" w:hAnsi="Verdana" w:eastAsia="Verdana" w:cs="Verdana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2</Pages>
  <Words>63</Words>
  <Characters>357</Characters>
  <CharactersWithSpaces>407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2024-04-11T19:10:56Z</dcterms:created>
  <dc:creator>santiago</dc:creator>
  <dc:description/>
  <dc:language>pt-BR</dc:language>
  <cp:lastModifiedBy/>
  <dcterms:modified xsi:type="dcterms:W3CDTF">2024-04-15T15:24:23Z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2023-08-01T00:00:00Z</vt:filetime>
  </property>
  <property fmtid="{D5CDD505-2E9C-101B-9397-08002B2CF9AE}" pid="4" name="Creator">
    <vt:lpwstr>WPS 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2024-04-11T00:00:00Z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