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Xbdacd1f5f58a6f6563fdb0a45bd921736fa9a30"/>
    <w:p>
      <w:pPr>
        <w:pStyle w:val="Heading1"/>
      </w:pPr>
      <w:r>
        <w:t xml:space="preserve">Indikator QS World University Rankings dan Pemetaan untuk Universitas Hasanuddin (Unhas)</w:t>
      </w:r>
    </w:p>
    <w:p>
      <w:pPr>
        <w:pStyle w:val="BlockText"/>
      </w:pPr>
      <w:r>
        <w:rPr>
          <w:bCs/>
          <w:b/>
        </w:rPr>
        <w:t xml:space="preserve">Status data.</w:t>
      </w:r>
      <w:r>
        <w:t xml:space="preserve"> </w:t>
      </w:r>
      <w:r>
        <w:t xml:space="preserve">Situs topuniversities.com, qs.com, dan support.qs.com tidak dapat diakses dari lingkungan penyusun (kegagalan DNS). Isi dokumen berasal dari hasil pencarian web dan pengetahuan umum.</w:t>
      </w:r>
      <w:r>
        <w:t xml:space="preserve"> </w:t>
      </w:r>
      <w:r>
        <w:rPr>
          <w:bCs/>
          <w:b/>
        </w:rPr>
        <w:t xml:space="preserve">Skor sub-indikator Unhas tidak berhasil diperoleh</w:t>
      </w:r>
      <w:r>
        <w:t xml:space="preserve">, sehingga kolom skor sengaja dikosongkan dan tidak diisi dengan perkiraan. Verifikasi seluruh angka ke sumber resmi QS sebelum dipakai di dokumen resmi.</w:t>
      </w:r>
    </w:p>
    <w:p>
      <w:pPr>
        <w:pStyle w:val="FirstParagraph"/>
      </w:pPr>
      <w:r>
        <w:t xml:space="preserve">Tingkat keyakinan:</w:t>
      </w:r>
      <w:r>
        <w:t xml:space="preserve"> </w:t>
      </w:r>
      <w:r>
        <w:rPr>
          <w:bCs/>
          <w:b/>
        </w:rPr>
        <w:t xml:space="preserve">[Pasti]</w:t>
      </w:r>
      <w:r>
        <w:t xml:space="preserve"> </w:t>
      </w:r>
      <w:r>
        <w:t xml:space="preserve">bukti kuat,</w:t>
      </w:r>
      <w:r>
        <w:t xml:space="preserve"> </w:t>
      </w:r>
      <w:r>
        <w:rPr>
          <w:bCs/>
          <w:b/>
        </w:rPr>
        <w:t xml:space="preserve">[Kemungkinan Besar]</w:t>
      </w:r>
      <w:r>
        <w:t xml:space="preserve"> </w:t>
      </w:r>
      <w:r>
        <w:t xml:space="preserve">inferensi kuat,</w:t>
      </w:r>
      <w:r>
        <w:t xml:space="preserve"> </w:t>
      </w:r>
      <w:r>
        <w:rPr>
          <w:bCs/>
          <w:b/>
        </w:rPr>
        <w:t xml:space="preserve">[Menebak]</w:t>
      </w:r>
      <w:r>
        <w:t xml:space="preserve"> </w:t>
      </w:r>
      <w:r>
        <w:t xml:space="preserve">pengisi celah.</w:t>
      </w:r>
    </w:p>
    <w:bookmarkStart w:id="20" w:name="struktur-indikator-qs-wur-2026"/>
    <w:p>
      <w:pPr>
        <w:pStyle w:val="Heading2"/>
      </w:pPr>
      <w:r>
        <w:t xml:space="preserve">1. Struktur indikator QS WUR 2026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Lens (domain)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Bobot lens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Indikator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Bobot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Research &amp; Discovery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Academic Reputation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Citations per Faculty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Employability &amp; Outcomes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Employer Reputation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Employment Outcomes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Global Engagement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International Faculty 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International Research Network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International Student 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International Student Diversity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Learning Experience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Faculty Student 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Sustainability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Sustainability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</w:t>
            </w:r>
          </w:p>
        </w:tc>
      </w:tr>
    </w:tbl>
    <w:p>
      <w:pPr>
        <w:pStyle w:val="BodyText"/>
      </w:pPr>
      <w:r>
        <w:t xml:space="preserve">Total: 5 lens, 10 indikator, bobot 100%. [Pasti] Sumber: halaman dukungan QS (via pencarian).</w:t>
      </w:r>
    </w:p>
    <w:bookmarkEnd w:id="20"/>
    <w:bookmarkStart w:id="21" w:name="yang-diminta-tiap-indikator"/>
    <w:p>
      <w:pPr>
        <w:pStyle w:val="Heading2"/>
      </w:pPr>
      <w:r>
        <w:t xml:space="preserve">2. Yang diminta tiap indikator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Indikator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Yang diukur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Sumber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Yang harus disiapkan institusi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Keyakinan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Academic Reputation (30%)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Pendapat akademisi global tentang universitas terbaik di bidangnya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Survei QS ke akademisi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Tidak ada data. Institusi dapat mendaftarkan akademisi ke database survei dan membangun reputasi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Kemungkinan Besar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Citations per Faculty (20%)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Dampak riset: total sitasi dibagi jumlah dosen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Scopus (sitasi); data institusi (dosen)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Jumlah dosen FTE yang akurat; afiliasi Scopus yang benar dan seragam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Kemungkinan Besar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Employer Reputation (15%)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Pendapat pemberi kerja tentang universitas yang lulusannya paling direkrut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Survei QS ke pemberi kerja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Tidak ada data; dapat menyerahkan daftar kontak pemberi kerja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Kemungkinan Besar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Employment Outcomes (5%)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Keberhasilan lulusan mendapat pekerjaan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institusi dan pihak ketiga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keterserapan lulusan; rincian belum diverifikasi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Menebak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International Faculty Ratio (5%)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Proporsi dosen internasional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institusi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Dosen total dan dosen asing (FTE)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Kemungkinan Besar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International Research Network (5%)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Kolaborasi riset lintas negara yang berkelanjutan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Bibliometrik Scopus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Tidak ada data; afiliasi ko-publikasi harus terekam benar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Menebak (rumus)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International Student Ratio (5%)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Proporsi mahasiswa internasional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institusi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Mahasiswa total dan mahasiswa asing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Kemungkinan Besar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International Student Diversity (0%)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Keragaman negara asal mahasiswa asing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institusi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Mahasiswa asing per negara asal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Menebak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Faculty Student Ratio (10%)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Dosen dibanding mahasiswa sebagai proksi kualitas pengajaran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institusi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Dosen FTE dan mahasiswa FTE sesuai definisi QS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Kemungkinan Besar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Sustainability (5%)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Kinerja dan kebijakan keberlanjutan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QS Sustainability Ranking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lingkungan, sosial, tata kelola; rincian belum diverifikasi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Menebak</w:t>
            </w:r>
          </w:p>
        </w:tc>
      </w:tr>
    </w:tbl>
    <w:p>
      <w:pPr>
        <w:pStyle w:val="BodyText"/>
      </w:pPr>
      <w:r>
        <w:t xml:space="preserve">Belum diverifikasi: metode normalisasi skor, jendela waktu sitasi, dan rumus Employment Outcomes, International Research Network, serta Sustainability.</w:t>
      </w:r>
    </w:p>
    <w:bookmarkEnd w:id="21"/>
    <w:bookmarkStart w:id="26" w:name="data-unhas-yang-berhasil-ditemukan"/>
    <w:p>
      <w:pPr>
        <w:pStyle w:val="Heading2"/>
      </w:pPr>
      <w:r>
        <w:t xml:space="preserve">3. Data Unhas yang berhasil ditemukan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Temuan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Catatan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Peringkat QS WUR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951 (turun dari 1001 pada 2025)</w:t>
            </w:r>
          </w:p>
        </w:tc>
        <w:tc>
          <w:tcPr/>
          <w:p>
            <w:pPr>
              <w:pStyle w:val="Compact"/>
              <w:jc w:val="left"/>
            </w:pPr>
            <w:hyperlink r:id="rId22">
              <w:r>
                <w:rPr>
                  <w:rStyle w:val="Hyperlink"/>
                </w:rPr>
                <w:t xml:space="preserve">Mastersportal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Pihak ketiga, perlu diverifikasi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Peringkat QS WUR 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Pita 851-900</w:t>
            </w:r>
          </w:p>
        </w:tc>
        <w:tc>
          <w:tcPr/>
          <w:p>
            <w:pPr>
              <w:pStyle w:val="Compact"/>
              <w:jc w:val="left"/>
            </w:pPr>
            <w:hyperlink r:id="rId23">
              <w:r>
                <w:rPr>
                  <w:rStyle w:val="Hyperlink"/>
                </w:rPr>
                <w:t xml:space="preserve">Halaman QS Unhas</w:t>
              </w:r>
            </w:hyperlink>
            <w:r>
              <w:t xml:space="preserve"> </w:t>
            </w:r>
            <w:r>
              <w:t xml:space="preserve">(via cuplikan pencarian)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Tidak konsisten dengan 951 pada 2026; belum diverifikasi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Masuk QS WUR pertama kali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Pita 1001-1200 (edisi 2022)</w:t>
            </w:r>
          </w:p>
        </w:tc>
        <w:tc>
          <w:tcPr/>
          <w:p>
            <w:pPr>
              <w:pStyle w:val="Compact"/>
              <w:jc w:val="left"/>
            </w:pPr>
            <w:hyperlink r:id="rId24">
              <w:r>
                <w:rPr>
                  <w:rStyle w:val="Hyperlink"/>
                </w:rPr>
                <w:t xml:space="preserve">Unhas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Bobot lama (40/20/10) dalam artikel itu sudah usang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World University Rankings 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1801-2000</w:t>
            </w:r>
          </w:p>
        </w:tc>
        <w:tc>
          <w:tcPr/>
          <w:p>
            <w:pPr>
              <w:pStyle w:val="Compact"/>
              <w:jc w:val="left"/>
            </w:pPr>
            <w:hyperlink r:id="rId25">
              <w:r>
                <w:rPr>
                  <w:rStyle w:val="Hyperlink"/>
                </w:rPr>
                <w:t xml:space="preserve">THE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Sistem berbeda, bukan QS</w:t>
            </w:r>
          </w:p>
        </w:tc>
      </w:tr>
    </w:tbl>
    <w:p>
      <w:pPr>
        <w:pStyle w:val="BodyText"/>
      </w:pPr>
      <w:r>
        <w:t xml:space="preserve">Catatan: laporan Tempo menyebut Citations per Faculty 5% pada metodologi 2026. Ini bertentangan dengan tabel QS (20%) dan kemungkinan keliru. [Kemungkinan Besar]</w:t>
      </w:r>
    </w:p>
    <w:p>
      <w:pPr>
        <w:pStyle w:val="BodyText"/>
      </w:pPr>
      <w:r>
        <w:t xml:space="preserve">Karena tanggal hari ini Oktober 2026, edisi terbaru yang berlaku kemungkinan QS WUR 2027. Bobot pada bagian 1 adalah untuk edisi 2026 dan harus dicek apakah berubah. [Menebak]</w:t>
      </w:r>
    </w:p>
    <w:bookmarkEnd w:id="26"/>
    <w:bookmarkStart w:id="27" w:name="matriks-pemetaan-unhas-untuk-diisi"/>
    <w:p>
      <w:pPr>
        <w:pStyle w:val="Heading2"/>
      </w:pPr>
      <w:r>
        <w:t xml:space="preserve">4. Matriks pemetaan Unhas (untuk diisi)</w:t>
      </w:r>
    </w:p>
    <w:p>
      <w:pPr>
        <w:pStyle w:val="FirstParagraph"/>
      </w:pPr>
      <w:r>
        <w:t xml:space="preserve">Isi kolom skor dari profil QS Unhas (tab Rankings, rincian skor). Skor QS berskala 0 sampai 100.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Indikator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Bobot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Skor Unhas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Kontribusi (skor x bobot)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Selisih ke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Sumber data internal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Penanggung jawab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Research &amp; Discovery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Academic Reputation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isi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hitung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Survei QS (eksternal)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Rektorat/Humas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Research &amp; Discovery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Citations per Faculty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isi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hitung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Scopus; data dosen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LPPM/Perpustakaan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Employability &amp; Outcomes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Employer Reputation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isi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hitung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Survei QS (eksternal)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Alumni/Kerja sama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Employability &amp; Outcomes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Employment Outcomes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isi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hitung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Tracer study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Karier/Alumni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Global Engagement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International Faculty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isi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hitung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Kantor internasional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Global Engagement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International Research Network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isi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hitung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LPPM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Global Engagement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International Student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isi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hitung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Akademik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Kantor internasional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Global Engagement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Intl. Student Diversity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tidak dihitung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Akademik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Kantor internasional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Learning Experience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Faculty Student 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isi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hitung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SDM; akademik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Wakil Rektor Akademik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Sustainability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Sustainability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isi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hitung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ESG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 keberlanjutan</w:t>
            </w:r>
          </w:p>
        </w:tc>
      </w:tr>
    </w:tbl>
    <w:p>
      <w:pPr>
        <w:pStyle w:val="BodyText"/>
      </w:pPr>
      <w:r>
        <w:t xml:space="preserve">Skor keseluruhan = jumlah seluruh kolom Kontribusi.</w:t>
      </w:r>
    </w:p>
    <w:bookmarkEnd w:id="27"/>
    <w:bookmarkStart w:id="28" w:name="Xc8e2a7a9820b073273f12d6c43629d46f5b6fae"/>
    <w:p>
      <w:pPr>
        <w:pStyle w:val="Heading2"/>
      </w:pPr>
      <w:r>
        <w:t xml:space="preserve">5. Hipotesis awal (belum berdasarkan skor, jadi [Menebak])</w:t>
      </w:r>
    </w:p>
    <w:p>
      <w:pPr>
        <w:numPr>
          <w:ilvl w:val="0"/>
          <w:numId w:val="1001"/>
        </w:numPr>
        <w:pStyle w:val="Compact"/>
      </w:pPr>
      <w:r>
        <w:t xml:space="preserve">Dua indikator survei (45%) hampir pasti menjadi hambatan terbesar bagi universitas yang belum dikenal global.</w:t>
      </w:r>
    </w:p>
    <w:p>
      <w:pPr>
        <w:numPr>
          <w:ilvl w:val="0"/>
          <w:numId w:val="1001"/>
        </w:numPr>
        <w:pStyle w:val="Compact"/>
      </w:pPr>
      <w:r>
        <w:t xml:space="preserve">Indikator yang paling mungkin digerakkan dalam 2 sampai 4 tahun: Citations per Faculty, Faculty Student Ratio, dan International Research Network.</w:t>
      </w:r>
    </w:p>
    <w:p>
      <w:pPr>
        <w:numPr>
          <w:ilvl w:val="0"/>
          <w:numId w:val="1001"/>
        </w:numPr>
        <w:pStyle w:val="Compact"/>
      </w:pPr>
      <w:r>
        <w:t xml:space="preserve">Risiko tercepat yang bisa diperbaiki: keseragaman afiliasi</w:t>
      </w:r>
      <w:r>
        <w:t xml:space="preserve"> </w:t>
      </w:r>
      <w:r>
        <w:t xml:space="preserve">“</w:t>
      </w:r>
      <w:r>
        <w:t xml:space="preserve">Universitas Hasanuddin</w:t>
      </w:r>
      <w:r>
        <w:t xml:space="preserve">”</w:t>
      </w:r>
      <w:r>
        <w:t xml:space="preserve"> </w:t>
      </w:r>
      <w:r>
        <w:t xml:space="preserve">di Scopus dan definisi FTE yang sesuai panduan QS.</w:t>
      </w:r>
    </w:p>
    <w:p>
      <w:pPr>
        <w:pStyle w:val="FirstParagraph"/>
      </w:pPr>
      <w:r>
        <w:t xml:space="preserve">Hipotesis ini harus diuji dengan skor sebenarnya sebelum menjadi rekomendasi.</w:t>
      </w:r>
    </w:p>
    <w:bookmarkEnd w:id="28"/>
    <w:bookmarkStart w:id="29" w:name="langkah-berikut"/>
    <w:p>
      <w:pPr>
        <w:pStyle w:val="Heading2"/>
      </w:pPr>
      <w:r>
        <w:t xml:space="preserve">6. Langkah berikut</w:t>
      </w:r>
    </w:p>
    <w:p>
      <w:pPr>
        <w:numPr>
          <w:ilvl w:val="0"/>
          <w:numId w:val="1002"/>
        </w:numPr>
        <w:pStyle w:val="Compact"/>
      </w:pPr>
      <w:r>
        <w:t xml:space="preserve">Buka profil QS Unhas dan salin rincian skor ke matriks bagian 4, atau tempelkan teksnya ke sesi ini untuk dianalisis.</w:t>
      </w:r>
    </w:p>
    <w:p>
      <w:pPr>
        <w:numPr>
          <w:ilvl w:val="0"/>
          <w:numId w:val="1002"/>
        </w:numPr>
        <w:pStyle w:val="Compact"/>
      </w:pPr>
      <w:r>
        <w:t xml:space="preserve">Bandingkan dengan universitas pembanding (misalnya UI, UGM, IPB, Unair) per indikator.</w:t>
      </w:r>
    </w:p>
    <w:p>
      <w:pPr>
        <w:numPr>
          <w:ilvl w:val="0"/>
          <w:numId w:val="1002"/>
        </w:numPr>
        <w:pStyle w:val="Compact"/>
      </w:pPr>
      <w:r>
        <w:t xml:space="preserve">Verifikasi bobot dan definisi ke panduan metodologi resmi QS edisi terbaru.</w:t>
      </w:r>
    </w:p>
    <w:bookmarkEnd w:id="29"/>
    <w:bookmarkStart w:id="33" w:name="sumber"/>
    <w:p>
      <w:pPr>
        <w:pStyle w:val="Heading2"/>
      </w:pPr>
      <w:r>
        <w:t xml:space="preserve">Sumber</w:t>
      </w:r>
    </w:p>
    <w:p>
      <w:pPr>
        <w:numPr>
          <w:ilvl w:val="0"/>
          <w:numId w:val="1003"/>
        </w:numPr>
        <w:pStyle w:val="Compact"/>
      </w:pPr>
      <w:hyperlink r:id="rId30">
        <w:r>
          <w:rPr>
            <w:rStyle w:val="Hyperlink"/>
          </w:rPr>
          <w:t xml:space="preserve">QS Support: QS World University Rankings</w:t>
        </w:r>
      </w:hyperlink>
    </w:p>
    <w:p>
      <w:pPr>
        <w:numPr>
          <w:ilvl w:val="0"/>
          <w:numId w:val="1003"/>
        </w:numPr>
        <w:pStyle w:val="Compact"/>
      </w:pPr>
      <w:hyperlink r:id="rId31">
        <w:r>
          <w:rPr>
            <w:rStyle w:val="Hyperlink"/>
          </w:rPr>
          <w:t xml:space="preserve">QS: Guide to the methodology</w:t>
        </w:r>
      </w:hyperlink>
    </w:p>
    <w:p>
      <w:pPr>
        <w:numPr>
          <w:ilvl w:val="0"/>
          <w:numId w:val="1003"/>
        </w:numPr>
        <w:pStyle w:val="Compact"/>
      </w:pPr>
      <w:hyperlink r:id="rId22">
        <w:r>
          <w:rPr>
            <w:rStyle w:val="Hyperlink"/>
          </w:rPr>
          <w:t xml:space="preserve">Mastersportal: Hasanuddin University</w:t>
        </w:r>
      </w:hyperlink>
    </w:p>
    <w:p>
      <w:pPr>
        <w:numPr>
          <w:ilvl w:val="0"/>
          <w:numId w:val="1003"/>
        </w:numPr>
        <w:pStyle w:val="Compact"/>
      </w:pPr>
      <w:hyperlink r:id="rId24">
        <w:r>
          <w:rPr>
            <w:rStyle w:val="Hyperlink"/>
          </w:rPr>
          <w:t xml:space="preserve">Unhas: Enlisted in QS WUR</w:t>
        </w:r>
      </w:hyperlink>
    </w:p>
    <w:p>
      <w:pPr>
        <w:numPr>
          <w:ilvl w:val="0"/>
          <w:numId w:val="1003"/>
        </w:numPr>
        <w:pStyle w:val="Compact"/>
      </w:pPr>
      <w:hyperlink r:id="rId25">
        <w:r>
          <w:rPr>
            <w:rStyle w:val="Hyperlink"/>
          </w:rPr>
          <w:t xml:space="preserve">THE: Hasanuddin University</w:t>
        </w:r>
      </w:hyperlink>
    </w:p>
    <w:p>
      <w:pPr>
        <w:numPr>
          <w:ilvl w:val="0"/>
          <w:numId w:val="1003"/>
        </w:numPr>
        <w:pStyle w:val="Compact"/>
      </w:pPr>
      <w:hyperlink r:id="rId32">
        <w:r>
          <w:rPr>
            <w:rStyle w:val="Hyperlink"/>
          </w:rPr>
          <w:t xml:space="preserve">Tempo: Indonesia’s 26 campuses in QS WUR 2026</w:t>
        </w:r>
      </w:hyperlink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2" Target="https://en.tempo.co/read/2019652/indonesias-26-campuses-in-qs-world-university-rankings-2026-ui-and-ugm-lead" TargetMode="External" /><Relationship Type="http://schemas.openxmlformats.org/officeDocument/2006/relationships/hyperlink" Id="rId30" Target="https://support.qs.com/hc/en-gb/articles/4405955370898-QS-World-University-Rankings-" TargetMode="External" /><Relationship Type="http://schemas.openxmlformats.org/officeDocument/2006/relationships/hyperlink" Id="rId22" Target="https://www.mastersportal.com/rankings-reviews/21482/hasanuddin-university.html" TargetMode="External" /><Relationship Type="http://schemas.openxmlformats.org/officeDocument/2006/relationships/hyperlink" Id="rId31" Target="https://www.qs.com/insights/world-university-rankings-methodology" TargetMode="External" /><Relationship Type="http://schemas.openxmlformats.org/officeDocument/2006/relationships/hyperlink" Id="rId25" Target="https://www.timeshighereducation.com/world-university-rankings/hasanuddin-university" TargetMode="External" /><Relationship Type="http://schemas.openxmlformats.org/officeDocument/2006/relationships/hyperlink" Id="rId23" Target="https://www.topuniversities.com/universities/universitas-hasanuddin" TargetMode="External" /><Relationship Type="http://schemas.openxmlformats.org/officeDocument/2006/relationships/hyperlink" Id="rId24" Target="https://www.unhas.ac.id/enlisted-in-the-qs-world-university-ranking-universitas-hasanuddin-becomes-a-world-class-university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s://en.tempo.co/read/2019652/indonesias-26-campuses-in-qs-world-university-rankings-2026-ui-and-ugm-lead" TargetMode="External" /><Relationship Type="http://schemas.openxmlformats.org/officeDocument/2006/relationships/hyperlink" Id="rId30" Target="https://support.qs.com/hc/en-gb/articles/4405955370898-QS-World-University-Rankings-" TargetMode="External" /><Relationship Type="http://schemas.openxmlformats.org/officeDocument/2006/relationships/hyperlink" Id="rId22" Target="https://www.mastersportal.com/rankings-reviews/21482/hasanuddin-university.html" TargetMode="External" /><Relationship Type="http://schemas.openxmlformats.org/officeDocument/2006/relationships/hyperlink" Id="rId31" Target="https://www.qs.com/insights/world-university-rankings-methodology" TargetMode="External" /><Relationship Type="http://schemas.openxmlformats.org/officeDocument/2006/relationships/hyperlink" Id="rId25" Target="https://www.timeshighereducation.com/world-university-rankings/hasanuddin-university" TargetMode="External" /><Relationship Type="http://schemas.openxmlformats.org/officeDocument/2006/relationships/hyperlink" Id="rId23" Target="https://www.topuniversities.com/universities/universitas-hasanuddin" TargetMode="External" /><Relationship Type="http://schemas.openxmlformats.org/officeDocument/2006/relationships/hyperlink" Id="rId24" Target="https://www.unhas.ac.id/enlisted-in-the-qs-world-university-ranking-universitas-hasanuddin-becomes-a-world-class-university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2026-10-23T02:20:58Z</dcterms:created>
  <dcterms:modified xsi:type="dcterms:W3CDTF">2026-10-23T02:20:58Z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