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AF6A" w14:textId="63104BA8" w:rsidR="00763E9A" w:rsidRPr="0070744A" w:rsidRDefault="00763E9A" w:rsidP="0070744A">
      <w:pPr>
        <w:shd w:val="clear" w:color="auto" w:fill="FFFFFF"/>
        <w:spacing w:before="100" w:beforeAutospacing="1" w:after="100" w:afterAutospacing="1" w:line="240" w:lineRule="auto"/>
        <w:ind w:left="240"/>
        <w:jc w:val="center"/>
        <w:rPr>
          <w:rStyle w:val="Strong"/>
          <w:rFonts w:eastAsia="Times New Roman" w:cstheme="minorHAnsi"/>
          <w:color w:val="353535"/>
          <w:sz w:val="24"/>
          <w:szCs w:val="24"/>
          <w:lang w:val="en-US"/>
        </w:rPr>
      </w:pPr>
      <w:proofErr w:type="spellStart"/>
      <w:r w:rsidRPr="0070744A">
        <w:rPr>
          <w:rStyle w:val="Strong"/>
          <w:rFonts w:eastAsia="Times New Roman" w:cstheme="minorHAnsi"/>
          <w:color w:val="353535"/>
          <w:sz w:val="24"/>
          <w:szCs w:val="24"/>
          <w:lang w:val="en-US"/>
        </w:rPr>
        <w:t>Tugas</w:t>
      </w:r>
      <w:proofErr w:type="spellEnd"/>
      <w:r w:rsidRPr="0070744A">
        <w:rPr>
          <w:rStyle w:val="Strong"/>
          <w:rFonts w:eastAsia="Times New Roman" w:cstheme="minorHAnsi"/>
          <w:color w:val="353535"/>
          <w:sz w:val="24"/>
          <w:szCs w:val="24"/>
          <w:lang w:val="en-US"/>
        </w:rPr>
        <w:t xml:space="preserve"> </w:t>
      </w:r>
      <w:proofErr w:type="spellStart"/>
      <w:r w:rsidRPr="0070744A">
        <w:rPr>
          <w:rStyle w:val="Strong"/>
          <w:rFonts w:eastAsia="Times New Roman" w:cstheme="minorHAnsi"/>
          <w:color w:val="353535"/>
          <w:sz w:val="24"/>
          <w:szCs w:val="24"/>
          <w:lang w:val="en-US"/>
        </w:rPr>
        <w:t>Studi</w:t>
      </w:r>
      <w:proofErr w:type="spellEnd"/>
      <w:r w:rsidRPr="0070744A">
        <w:rPr>
          <w:rStyle w:val="Strong"/>
          <w:rFonts w:eastAsia="Times New Roman" w:cstheme="minorHAnsi"/>
          <w:color w:val="353535"/>
          <w:sz w:val="24"/>
          <w:szCs w:val="24"/>
          <w:lang w:val="en-US"/>
        </w:rPr>
        <w:t xml:space="preserve"> </w:t>
      </w:r>
      <w:proofErr w:type="spellStart"/>
      <w:r w:rsidRPr="0070744A">
        <w:rPr>
          <w:rStyle w:val="Strong"/>
          <w:rFonts w:eastAsia="Times New Roman" w:cstheme="minorHAnsi"/>
          <w:color w:val="353535"/>
          <w:sz w:val="24"/>
          <w:szCs w:val="24"/>
          <w:lang w:val="en-US"/>
        </w:rPr>
        <w:t>Hadits</w:t>
      </w:r>
      <w:proofErr w:type="spellEnd"/>
      <w:r w:rsidR="009D0AC2">
        <w:rPr>
          <w:rStyle w:val="Strong"/>
          <w:rFonts w:eastAsia="Times New Roman" w:cstheme="minorHAnsi"/>
          <w:color w:val="353535"/>
          <w:sz w:val="24"/>
          <w:szCs w:val="24"/>
          <w:lang w:val="en-US"/>
        </w:rPr>
        <w:t xml:space="preserve"> 2</w:t>
      </w:r>
    </w:p>
    <w:p w14:paraId="6E636F88" w14:textId="7B1F14F2" w:rsidR="00763E9A" w:rsidRPr="0070744A" w:rsidRDefault="00763E9A" w:rsidP="0070744A">
      <w:pPr>
        <w:shd w:val="clear" w:color="auto" w:fill="FFFFFF"/>
        <w:spacing w:before="100" w:beforeAutospacing="1" w:after="100" w:afterAutospacing="1" w:line="240" w:lineRule="auto"/>
        <w:ind w:left="240"/>
        <w:jc w:val="both"/>
        <w:rPr>
          <w:rStyle w:val="Strong"/>
          <w:rFonts w:eastAsia="Times New Roman" w:cstheme="minorHAnsi"/>
          <w:b w:val="0"/>
          <w:bCs w:val="0"/>
          <w:color w:val="353535"/>
          <w:lang w:val="en-US"/>
        </w:rPr>
      </w:pPr>
      <w:r w:rsidRPr="0070744A">
        <w:rPr>
          <w:rStyle w:val="Strong"/>
          <w:rFonts w:eastAsia="Times New Roman" w:cstheme="minorHAnsi"/>
          <w:b w:val="0"/>
          <w:bCs w:val="0"/>
          <w:color w:val="353535"/>
          <w:lang w:val="en-US"/>
        </w:rPr>
        <w:t xml:space="preserve">Nama           </w:t>
      </w:r>
      <w:proofErr w:type="gramStart"/>
      <w:r w:rsidRPr="0070744A">
        <w:rPr>
          <w:rStyle w:val="Strong"/>
          <w:rFonts w:eastAsia="Times New Roman" w:cstheme="minorHAnsi"/>
          <w:b w:val="0"/>
          <w:bCs w:val="0"/>
          <w:color w:val="353535"/>
          <w:lang w:val="en-US"/>
        </w:rPr>
        <w:t xml:space="preserve">  :</w:t>
      </w:r>
      <w:proofErr w:type="gramEnd"/>
      <w:r w:rsidRPr="0070744A">
        <w:rPr>
          <w:rStyle w:val="Strong"/>
          <w:rFonts w:eastAsia="Times New Roman" w:cstheme="minorHAnsi"/>
          <w:b w:val="0"/>
          <w:bCs w:val="0"/>
          <w:color w:val="353535"/>
          <w:lang w:val="en-US"/>
        </w:rPr>
        <w:t xml:space="preserve"> </w:t>
      </w:r>
      <w:proofErr w:type="spellStart"/>
      <w:r w:rsidRPr="0070744A">
        <w:rPr>
          <w:rStyle w:val="Strong"/>
          <w:rFonts w:eastAsia="Times New Roman" w:cstheme="minorHAnsi"/>
          <w:b w:val="0"/>
          <w:bCs w:val="0"/>
          <w:color w:val="353535"/>
          <w:lang w:val="en-US"/>
        </w:rPr>
        <w:t>Wiwin</w:t>
      </w:r>
      <w:proofErr w:type="spellEnd"/>
      <w:r w:rsidRPr="0070744A">
        <w:rPr>
          <w:rStyle w:val="Strong"/>
          <w:rFonts w:eastAsia="Times New Roman" w:cstheme="minorHAnsi"/>
          <w:b w:val="0"/>
          <w:bCs w:val="0"/>
          <w:color w:val="353535"/>
          <w:lang w:val="en-US"/>
        </w:rPr>
        <w:t xml:space="preserve"> </w:t>
      </w:r>
      <w:proofErr w:type="spellStart"/>
      <w:r w:rsidRPr="0070744A">
        <w:rPr>
          <w:rStyle w:val="Strong"/>
          <w:rFonts w:eastAsia="Times New Roman" w:cstheme="minorHAnsi"/>
          <w:b w:val="0"/>
          <w:bCs w:val="0"/>
          <w:color w:val="353535"/>
          <w:lang w:val="en-US"/>
        </w:rPr>
        <w:t>windawati</w:t>
      </w:r>
      <w:proofErr w:type="spellEnd"/>
    </w:p>
    <w:p w14:paraId="5DC95AC8" w14:textId="3D4524F7" w:rsidR="00763E9A" w:rsidRPr="0070744A" w:rsidRDefault="00763E9A" w:rsidP="0070744A">
      <w:pPr>
        <w:shd w:val="clear" w:color="auto" w:fill="FFFFFF"/>
        <w:spacing w:before="100" w:beforeAutospacing="1" w:after="100" w:afterAutospacing="1" w:line="240" w:lineRule="auto"/>
        <w:ind w:left="240"/>
        <w:jc w:val="both"/>
        <w:rPr>
          <w:rStyle w:val="Strong"/>
          <w:rFonts w:eastAsia="Times New Roman" w:cstheme="minorHAnsi"/>
          <w:b w:val="0"/>
          <w:bCs w:val="0"/>
          <w:color w:val="353535"/>
          <w:lang w:val="en-US"/>
        </w:rPr>
      </w:pPr>
      <w:proofErr w:type="spellStart"/>
      <w:proofErr w:type="gramStart"/>
      <w:r w:rsidRPr="0070744A">
        <w:rPr>
          <w:rStyle w:val="Strong"/>
          <w:rFonts w:eastAsia="Times New Roman" w:cstheme="minorHAnsi"/>
          <w:b w:val="0"/>
          <w:bCs w:val="0"/>
          <w:color w:val="353535"/>
          <w:lang w:val="en-US"/>
        </w:rPr>
        <w:t>Pembimbing</w:t>
      </w:r>
      <w:proofErr w:type="spellEnd"/>
      <w:r w:rsidRPr="0070744A">
        <w:rPr>
          <w:rStyle w:val="Strong"/>
          <w:rFonts w:eastAsia="Times New Roman" w:cstheme="minorHAnsi"/>
          <w:b w:val="0"/>
          <w:bCs w:val="0"/>
          <w:color w:val="353535"/>
          <w:lang w:val="en-US"/>
        </w:rPr>
        <w:t xml:space="preserve"> :</w:t>
      </w:r>
      <w:proofErr w:type="gramEnd"/>
      <w:r w:rsidRPr="0070744A">
        <w:rPr>
          <w:rStyle w:val="Strong"/>
          <w:rFonts w:eastAsia="Times New Roman" w:cstheme="minorHAnsi"/>
          <w:b w:val="0"/>
          <w:bCs w:val="0"/>
          <w:color w:val="353535"/>
          <w:lang w:val="en-US"/>
        </w:rPr>
        <w:t xml:space="preserve"> </w:t>
      </w:r>
      <w:proofErr w:type="spellStart"/>
      <w:r w:rsidRPr="0070744A">
        <w:rPr>
          <w:rStyle w:val="Strong"/>
          <w:rFonts w:eastAsia="Times New Roman" w:cstheme="minorHAnsi"/>
          <w:b w:val="0"/>
          <w:bCs w:val="0"/>
          <w:color w:val="353535"/>
          <w:lang w:val="en-US"/>
        </w:rPr>
        <w:t>Ustadz</w:t>
      </w:r>
      <w:proofErr w:type="spellEnd"/>
      <w:r w:rsidRPr="0070744A">
        <w:rPr>
          <w:rStyle w:val="Strong"/>
          <w:rFonts w:eastAsia="Times New Roman" w:cstheme="minorHAnsi"/>
          <w:b w:val="0"/>
          <w:bCs w:val="0"/>
          <w:color w:val="353535"/>
          <w:lang w:val="en-US"/>
        </w:rPr>
        <w:t xml:space="preserve"> </w:t>
      </w:r>
      <w:proofErr w:type="spellStart"/>
      <w:r w:rsidRPr="0070744A">
        <w:rPr>
          <w:rStyle w:val="Strong"/>
          <w:rFonts w:eastAsia="Times New Roman" w:cstheme="minorHAnsi"/>
          <w:b w:val="0"/>
          <w:bCs w:val="0"/>
          <w:color w:val="353535"/>
          <w:lang w:val="en-US"/>
        </w:rPr>
        <w:t>Irul</w:t>
      </w:r>
      <w:proofErr w:type="spellEnd"/>
    </w:p>
    <w:p w14:paraId="20A7DAB8" w14:textId="5C89930E" w:rsidR="00763E9A" w:rsidRPr="0070744A" w:rsidRDefault="00763E9A" w:rsidP="0070744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hanging="600"/>
        <w:jc w:val="both"/>
        <w:rPr>
          <w:rFonts w:eastAsia="Times New Roman" w:cstheme="minorHAnsi"/>
          <w:b/>
          <w:bCs/>
          <w:color w:val="353535"/>
          <w:lang w:val="en-US"/>
        </w:rPr>
      </w:pPr>
      <w:proofErr w:type="spellStart"/>
      <w:r w:rsidRPr="0070744A">
        <w:rPr>
          <w:rFonts w:eastAsia="Times New Roman" w:cstheme="minorHAnsi"/>
          <w:b/>
          <w:bCs/>
          <w:color w:val="353535"/>
          <w:lang w:val="en-US"/>
        </w:rPr>
        <w:t>Pengertian</w:t>
      </w:r>
      <w:proofErr w:type="spellEnd"/>
      <w:r w:rsidRPr="0070744A">
        <w:rPr>
          <w:rFonts w:eastAsia="Times New Roman" w:cstheme="minorHAnsi"/>
          <w:b/>
          <w:bCs/>
          <w:color w:val="353535"/>
          <w:lang w:val="en-US"/>
        </w:rPr>
        <w:t xml:space="preserve"> </w:t>
      </w:r>
      <w:proofErr w:type="spellStart"/>
      <w:proofErr w:type="gramStart"/>
      <w:r w:rsidRPr="0070744A">
        <w:rPr>
          <w:rFonts w:eastAsia="Times New Roman" w:cstheme="minorHAnsi"/>
          <w:b/>
          <w:bCs/>
          <w:color w:val="353535"/>
          <w:lang w:val="en-US"/>
        </w:rPr>
        <w:t>Ilmu</w:t>
      </w:r>
      <w:proofErr w:type="spellEnd"/>
      <w:r w:rsidRPr="0070744A">
        <w:rPr>
          <w:rFonts w:eastAsia="Times New Roman" w:cstheme="minorHAnsi"/>
          <w:b/>
          <w:bCs/>
          <w:color w:val="353535"/>
          <w:lang w:val="en-US"/>
        </w:rPr>
        <w:t xml:space="preserve">  </w:t>
      </w:r>
      <w:proofErr w:type="spellStart"/>
      <w:r w:rsidRPr="0070744A">
        <w:rPr>
          <w:rFonts w:eastAsia="Times New Roman" w:cstheme="minorHAnsi"/>
          <w:b/>
          <w:bCs/>
          <w:color w:val="353535"/>
          <w:lang w:val="en-US"/>
        </w:rPr>
        <w:t>Jarh</w:t>
      </w:r>
      <w:proofErr w:type="spellEnd"/>
      <w:proofErr w:type="gramEnd"/>
      <w:r w:rsidR="002572D2" w:rsidRPr="0070744A">
        <w:rPr>
          <w:rFonts w:eastAsia="Times New Roman" w:cstheme="minorHAnsi"/>
          <w:b/>
          <w:bCs/>
          <w:color w:val="353535"/>
          <w:lang w:val="en-US"/>
        </w:rPr>
        <w:t xml:space="preserve"> </w:t>
      </w:r>
      <w:proofErr w:type="spellStart"/>
      <w:r w:rsidR="002572D2" w:rsidRPr="0070744A">
        <w:rPr>
          <w:rFonts w:eastAsia="Times New Roman" w:cstheme="minorHAnsi"/>
          <w:b/>
          <w:bCs/>
          <w:color w:val="353535"/>
          <w:lang w:val="en-US"/>
        </w:rPr>
        <w:t>Wa</w:t>
      </w:r>
      <w:proofErr w:type="spellEnd"/>
      <w:r w:rsidR="002572D2" w:rsidRPr="0070744A">
        <w:rPr>
          <w:rFonts w:eastAsia="Times New Roman" w:cstheme="minorHAnsi"/>
          <w:b/>
          <w:bCs/>
          <w:color w:val="353535"/>
          <w:lang w:val="en-US"/>
        </w:rPr>
        <w:t xml:space="preserve"> </w:t>
      </w:r>
      <w:proofErr w:type="spellStart"/>
      <w:r w:rsidR="002572D2" w:rsidRPr="0070744A">
        <w:rPr>
          <w:rFonts w:eastAsia="Times New Roman" w:cstheme="minorHAnsi"/>
          <w:b/>
          <w:bCs/>
          <w:color w:val="353535"/>
          <w:lang w:val="en-US"/>
        </w:rPr>
        <w:t>TA’dil</w:t>
      </w:r>
      <w:proofErr w:type="spellEnd"/>
    </w:p>
    <w:p w14:paraId="09C1B242" w14:textId="77777777" w:rsidR="002572D2" w:rsidRPr="002572D2" w:rsidRDefault="002572D2" w:rsidP="0070744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val="en-ID" w:eastAsia="en-ID"/>
        </w:rPr>
      </w:pPr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 xml:space="preserve">Al </w:t>
      </w:r>
      <w:proofErr w:type="spellStart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>Jarh</w:t>
      </w:r>
      <w:proofErr w:type="spellEnd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>dari</w:t>
      </w:r>
      <w:proofErr w:type="spellEnd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>segi</w:t>
      </w:r>
      <w:proofErr w:type="spellEnd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>bahasa</w:t>
      </w:r>
      <w:proofErr w:type="spellEnd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>adalah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isim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mashdar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berarti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luka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mengalirkan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darah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atau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sesuatu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dapat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menggugurkan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ke’adalahan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seseorang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. </w:t>
      </w:r>
      <w:proofErr w:type="spellStart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>Sedangkan</w:t>
      </w:r>
      <w:proofErr w:type="spellEnd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>menurut</w:t>
      </w:r>
      <w:proofErr w:type="spellEnd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>istilah</w:t>
      </w:r>
      <w:proofErr w:type="spellEnd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>ialah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terlihatnya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sifat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pada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seorang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perawi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dapat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menjatuhkan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ke’adalahnnya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merusak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hafalan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ingatannya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sehingga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menyebabkan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gugur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riwayatnya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atau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melemahkannya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hingga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kemudian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ditolak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.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Menurut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istilah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dari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ulama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hadis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ialah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sifat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seorang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perawi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(yang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diberikan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kepadanya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)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membawa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kepada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kekurangan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pada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riwayatnya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(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memerlukan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faktor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lain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menguatkan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riwayatnya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)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atau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melemahkan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riwayatnya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atau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menolak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riwayatnya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.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Maksud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dari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menolak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riwayatnya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ialah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terlalu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dhaif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tidak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boleh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disokong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oleh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riwayat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lain dan juga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tidak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mampu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menjadi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penyokong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bagi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riwayat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lain.</w:t>
      </w:r>
    </w:p>
    <w:p w14:paraId="477A8B70" w14:textId="075F6222" w:rsidR="002572D2" w:rsidRPr="002572D2" w:rsidRDefault="002572D2" w:rsidP="0070744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val="en-ID" w:eastAsia="en-ID"/>
        </w:rPr>
      </w:pPr>
      <w:r w:rsidRPr="002572D2">
        <w:rPr>
          <w:rFonts w:eastAsia="Times New Roman" w:cstheme="minorHAnsi"/>
          <w:color w:val="000000"/>
          <w:lang w:val="en-ID" w:eastAsia="en-ID"/>
        </w:rPr>
        <w:t> </w:t>
      </w:r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>At-</w:t>
      </w:r>
      <w:proofErr w:type="spellStart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>Ta’dil</w:t>
      </w:r>
      <w:proofErr w:type="spellEnd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b/>
          <w:bCs/>
          <w:i/>
          <w:iCs/>
          <w:color w:val="000000"/>
          <w:lang w:val="en-ID" w:eastAsia="en-ID"/>
        </w:rPr>
        <w:t>yaitu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pensifatan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perawi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sifat-sifat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mensucikannya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sehingga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nampak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ke’adalahanya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diterima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beritanya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. Dan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atas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dasar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ini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maka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ilmu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Jarh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wa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At-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Ta’dil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ialah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ilmu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menerangkan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tentang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cacat-cacat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dihadapkan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kepada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para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perawi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tentang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penta’dilannya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(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memandang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lurus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perangai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para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perawi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)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memakai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kata-kata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khusus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menerima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atau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menolak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riwayat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mereka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>.</w:t>
      </w:r>
      <w:r w:rsidRPr="002572D2">
        <w:rPr>
          <w:rFonts w:eastAsia="Times New Roman" w:cstheme="minorHAnsi"/>
          <w:color w:val="000000"/>
          <w:lang w:val="en-ID" w:eastAsia="en-ID"/>
        </w:rPr>
        <w:br/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Menurut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Ibn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Atsir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Ta’dil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adalah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apabila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sifat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–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sifat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terpuji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melekat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pada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diri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perawi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hadis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saksi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maka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periwayatan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kesaksiannya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dapat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diterima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dijadikan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hujjah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. Adapun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syarat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–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syarat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harus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dimiliki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seorang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perawi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hadis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adalah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sebagai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berikut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>:</w:t>
      </w:r>
    </w:p>
    <w:p w14:paraId="43441F5B" w14:textId="77777777" w:rsidR="002572D2" w:rsidRPr="002572D2" w:rsidRDefault="002572D2" w:rsidP="007074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Beragama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Islam</w:t>
      </w:r>
    </w:p>
    <w:p w14:paraId="2773AD78" w14:textId="77777777" w:rsidR="002572D2" w:rsidRPr="002572D2" w:rsidRDefault="002572D2" w:rsidP="007074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Baligh</w:t>
      </w:r>
      <w:proofErr w:type="spellEnd"/>
    </w:p>
    <w:p w14:paraId="1BD28C0B" w14:textId="77777777" w:rsidR="002572D2" w:rsidRPr="002572D2" w:rsidRDefault="002572D2" w:rsidP="007074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Berakal</w:t>
      </w:r>
      <w:proofErr w:type="spellEnd"/>
    </w:p>
    <w:p w14:paraId="7753455B" w14:textId="77777777" w:rsidR="002572D2" w:rsidRPr="002572D2" w:rsidRDefault="002572D2" w:rsidP="007074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Tidak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fasik</w:t>
      </w:r>
      <w:proofErr w:type="spellEnd"/>
    </w:p>
    <w:p w14:paraId="50989936" w14:textId="77777777" w:rsidR="002572D2" w:rsidRPr="002572D2" w:rsidRDefault="002572D2" w:rsidP="007074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Berakhlak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mulia</w:t>
      </w:r>
      <w:proofErr w:type="spellEnd"/>
    </w:p>
    <w:p w14:paraId="093A8EDA" w14:textId="77777777" w:rsidR="002572D2" w:rsidRPr="002572D2" w:rsidRDefault="002572D2" w:rsidP="0070744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Penilaian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terhadap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seseorang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hanyalah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Nampak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padanya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karena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hanya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nampaklah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dapat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dilihat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dinilai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.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Sebagaimana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Rasulullah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saw.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tetap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menggunakan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kata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sahabat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kepada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orang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munafik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karena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pada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zahirnya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mereka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mengucapkan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kalimay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syahadat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mendirikan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sholat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mengikuti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beberapa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peperangan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bersama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para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sahabat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lain. Karena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kemunafikan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merupakan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sesuatu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tidak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dapat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diindra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>.</w:t>
      </w:r>
      <w:r w:rsidRPr="002572D2">
        <w:rPr>
          <w:rFonts w:eastAsia="Times New Roman" w:cstheme="minorHAnsi"/>
          <w:color w:val="000000"/>
          <w:lang w:val="en-ID" w:eastAsia="en-ID"/>
        </w:rPr>
        <w:br/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Terdapat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dua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definisi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ilmu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jarh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wa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ta’dil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secara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teoritis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secara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praktik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>.</w:t>
      </w:r>
    </w:p>
    <w:p w14:paraId="2686F9B1" w14:textId="77777777" w:rsidR="002572D2" w:rsidRPr="002572D2" w:rsidRDefault="002572D2" w:rsidP="007074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val="en-ID" w:eastAsia="en-ID"/>
        </w:rPr>
      </w:pPr>
      <w:r w:rsidRPr="002572D2">
        <w:rPr>
          <w:rFonts w:eastAsia="Times New Roman" w:cstheme="minorHAnsi"/>
          <w:color w:val="000000"/>
          <w:lang w:val="en-ID" w:eastAsia="en-ID"/>
        </w:rPr>
        <w:t> 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Secara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teoritis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ilmu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jarh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wa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ta’dil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adalah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syarat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–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syarat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ditetapkan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mengetahui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perawi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hadis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diterima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periwayatannya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ditolak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serta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peringkat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–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peringkatnya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>.</w:t>
      </w:r>
    </w:p>
    <w:p w14:paraId="29230731" w14:textId="77777777" w:rsidR="00571F8D" w:rsidRPr="0070744A" w:rsidRDefault="002572D2" w:rsidP="007074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Secara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praktik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ilmu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jarh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wa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ta’dil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adalah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menempatkan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setiap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perawi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pada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tempat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semestinya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,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demikian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dapat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diketahui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perawi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diterima</w:t>
      </w:r>
      <w:proofErr w:type="spellEnd"/>
      <w:r w:rsidRPr="002572D2">
        <w:rPr>
          <w:rFonts w:eastAsia="Times New Roman" w:cstheme="minorHAnsi"/>
          <w:color w:val="000000"/>
          <w:lang w:val="en-ID" w:eastAsia="en-ID"/>
        </w:rPr>
        <w:t xml:space="preserve"> dan yang </w:t>
      </w:r>
      <w:proofErr w:type="spellStart"/>
      <w:r w:rsidRPr="002572D2">
        <w:rPr>
          <w:rFonts w:eastAsia="Times New Roman" w:cstheme="minorHAnsi"/>
          <w:color w:val="000000"/>
          <w:lang w:val="en-ID" w:eastAsia="en-ID"/>
        </w:rPr>
        <w:t>ditolak.</w:t>
      </w:r>
      <w:proofErr w:type="spellEnd"/>
    </w:p>
    <w:p w14:paraId="2F87DDF4" w14:textId="031A8E08" w:rsidR="002572D2" w:rsidRPr="0070744A" w:rsidRDefault="00571F8D" w:rsidP="0070744A">
      <w:pPr>
        <w:shd w:val="clear" w:color="auto" w:fill="FFFFFF"/>
        <w:spacing w:before="100" w:beforeAutospacing="1" w:after="100" w:afterAutospacing="1" w:line="240" w:lineRule="auto"/>
        <w:ind w:hanging="142"/>
        <w:jc w:val="both"/>
        <w:rPr>
          <w:rFonts w:eastAsia="Times New Roman" w:cstheme="minorHAnsi"/>
          <w:b/>
          <w:bCs/>
          <w:color w:val="000000"/>
          <w:lang w:val="en-ID" w:eastAsia="en-ID"/>
        </w:rPr>
      </w:pPr>
      <w:r w:rsidRPr="0070744A">
        <w:rPr>
          <w:rFonts w:eastAsia="Times New Roman" w:cstheme="minorHAnsi"/>
          <w:b/>
          <w:bCs/>
          <w:color w:val="000000"/>
          <w:lang w:val="en-ID" w:eastAsia="en-ID"/>
        </w:rPr>
        <w:t>2.</w:t>
      </w:r>
      <w:r w:rsidR="00401135" w:rsidRPr="0070744A">
        <w:rPr>
          <w:rFonts w:eastAsia="Times New Roman" w:cstheme="minorHAnsi"/>
          <w:b/>
          <w:bCs/>
          <w:color w:val="000000"/>
          <w:lang w:val="en-ID" w:eastAsia="en-ID"/>
        </w:rPr>
        <w:t xml:space="preserve">Perbedaan </w:t>
      </w:r>
      <w:proofErr w:type="spellStart"/>
      <w:r w:rsidR="00401135" w:rsidRPr="0070744A">
        <w:rPr>
          <w:rFonts w:eastAsia="Times New Roman" w:cstheme="minorHAnsi"/>
          <w:b/>
          <w:bCs/>
          <w:color w:val="000000"/>
          <w:lang w:val="en-ID" w:eastAsia="en-ID"/>
        </w:rPr>
        <w:t>Hadits</w:t>
      </w:r>
      <w:proofErr w:type="spellEnd"/>
      <w:r w:rsidR="00401135" w:rsidRPr="0070744A">
        <w:rPr>
          <w:rFonts w:eastAsia="Times New Roman" w:cstheme="minorHAnsi"/>
          <w:b/>
          <w:bCs/>
          <w:color w:val="000000"/>
          <w:lang w:val="en-ID" w:eastAsia="en-ID"/>
        </w:rPr>
        <w:t xml:space="preserve"> </w:t>
      </w:r>
      <w:proofErr w:type="spellStart"/>
      <w:r w:rsidR="00401135" w:rsidRPr="0070744A">
        <w:rPr>
          <w:rFonts w:eastAsia="Times New Roman" w:cstheme="minorHAnsi"/>
          <w:b/>
          <w:bCs/>
          <w:color w:val="000000"/>
          <w:lang w:val="en-ID" w:eastAsia="en-ID"/>
        </w:rPr>
        <w:t>Mutawatir</w:t>
      </w:r>
      <w:proofErr w:type="spellEnd"/>
      <w:r w:rsidR="00401135" w:rsidRPr="0070744A">
        <w:rPr>
          <w:rFonts w:eastAsia="Times New Roman" w:cstheme="minorHAnsi"/>
          <w:b/>
          <w:bCs/>
          <w:color w:val="000000"/>
          <w:lang w:val="en-ID" w:eastAsia="en-ID"/>
        </w:rPr>
        <w:t xml:space="preserve"> dan </w:t>
      </w:r>
      <w:proofErr w:type="spellStart"/>
      <w:r w:rsidR="00401135" w:rsidRPr="0070744A">
        <w:rPr>
          <w:rFonts w:eastAsia="Times New Roman" w:cstheme="minorHAnsi"/>
          <w:b/>
          <w:bCs/>
          <w:color w:val="000000"/>
          <w:lang w:val="en-ID" w:eastAsia="en-ID"/>
        </w:rPr>
        <w:t>Hadits</w:t>
      </w:r>
      <w:proofErr w:type="spellEnd"/>
      <w:r w:rsidR="00401135" w:rsidRPr="0070744A">
        <w:rPr>
          <w:rFonts w:eastAsia="Times New Roman" w:cstheme="minorHAnsi"/>
          <w:b/>
          <w:bCs/>
          <w:color w:val="000000"/>
          <w:lang w:val="en-ID" w:eastAsia="en-ID"/>
        </w:rPr>
        <w:t xml:space="preserve"> </w:t>
      </w:r>
      <w:proofErr w:type="spellStart"/>
      <w:r w:rsidR="00401135" w:rsidRPr="0070744A">
        <w:rPr>
          <w:rFonts w:eastAsia="Times New Roman" w:cstheme="minorHAnsi"/>
          <w:b/>
          <w:bCs/>
          <w:color w:val="000000"/>
          <w:lang w:val="en-ID" w:eastAsia="en-ID"/>
        </w:rPr>
        <w:t>Ahad</w:t>
      </w:r>
      <w:proofErr w:type="spellEnd"/>
    </w:p>
    <w:p w14:paraId="59E25345" w14:textId="1316AE39" w:rsidR="00401135" w:rsidRPr="00401135" w:rsidRDefault="00401135" w:rsidP="0070744A">
      <w:pPr>
        <w:shd w:val="clear" w:color="auto" w:fill="FFFFFF"/>
        <w:spacing w:after="144" w:line="240" w:lineRule="auto"/>
        <w:jc w:val="both"/>
        <w:textAlignment w:val="baseline"/>
        <w:outlineLvl w:val="3"/>
        <w:rPr>
          <w:rFonts w:eastAsia="Times New Roman" w:cstheme="minorHAnsi"/>
          <w:b/>
          <w:bCs/>
          <w:color w:val="444444"/>
          <w:lang w:val="en-ID" w:eastAsia="en-ID"/>
        </w:rPr>
      </w:pPr>
      <w:proofErr w:type="spellStart"/>
      <w:r w:rsidRPr="0070744A">
        <w:rPr>
          <w:rFonts w:eastAsia="Times New Roman" w:cstheme="minorHAnsi"/>
          <w:b/>
          <w:bCs/>
          <w:color w:val="444444"/>
          <w:lang w:val="en-ID" w:eastAsia="en-ID"/>
        </w:rPr>
        <w:t>H</w:t>
      </w:r>
      <w:r w:rsidRPr="00401135">
        <w:rPr>
          <w:rFonts w:eastAsia="Times New Roman" w:cstheme="minorHAnsi"/>
          <w:b/>
          <w:bCs/>
          <w:color w:val="444444"/>
          <w:lang w:val="en-ID" w:eastAsia="en-ID"/>
        </w:rPr>
        <w:t>adits</w:t>
      </w:r>
      <w:proofErr w:type="spellEnd"/>
      <w:r w:rsidRPr="00401135">
        <w:rPr>
          <w:rFonts w:eastAsia="Times New Roman" w:cstheme="minorHAnsi"/>
          <w:b/>
          <w:bCs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b/>
          <w:bCs/>
          <w:color w:val="444444"/>
          <w:lang w:val="en-ID" w:eastAsia="en-ID"/>
        </w:rPr>
        <w:t>Mutawatir</w:t>
      </w:r>
      <w:proofErr w:type="spellEnd"/>
      <w:r w:rsidRPr="00401135">
        <w:rPr>
          <w:rFonts w:eastAsia="Times New Roman" w:cstheme="minorHAnsi"/>
          <w:b/>
          <w:bCs/>
          <w:color w:val="444444"/>
          <w:lang w:val="en-ID" w:eastAsia="en-ID"/>
        </w:rPr>
        <w:t> </w:t>
      </w:r>
    </w:p>
    <w:p w14:paraId="5AA15BBA" w14:textId="77777777" w:rsidR="00401135" w:rsidRPr="00401135" w:rsidRDefault="00401135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lastRenderedPageBreak/>
        <w:t>Mutawatir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menurut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bahasa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berarti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> </w:t>
      </w:r>
      <w:proofErr w:type="spellStart"/>
      <w:r w:rsidRPr="00401135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muttabi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'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atau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> </w:t>
      </w:r>
      <w:proofErr w:type="spellStart"/>
      <w:r w:rsidRPr="00401135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muttatabi</w:t>
      </w:r>
      <w:proofErr w:type="spellEnd"/>
      <w:r w:rsidRPr="00401135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'</w:t>
      </w:r>
      <w:r w:rsidRPr="00401135">
        <w:rPr>
          <w:rFonts w:eastAsia="Times New Roman" w:cstheme="minorHAnsi"/>
          <w:color w:val="444444"/>
          <w:lang w:val="en-ID" w:eastAsia="en-ID"/>
        </w:rPr>
        <w:t xml:space="preserve">.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artinya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, yang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datang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berturut-turut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dengan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tidak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ada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jaraknya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.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menurut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istilah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mutawatir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adalah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tentang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sesuatu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yang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disampaikan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oleh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sejumlah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besar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perawi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.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menurut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kebiasaan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mustahil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mereka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berkumpul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dan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bersepakat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untuk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berdusta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atau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melakukan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kebohongan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>.</w:t>
      </w:r>
    </w:p>
    <w:p w14:paraId="7B48CA5B" w14:textId="77777777" w:rsidR="00401135" w:rsidRPr="00401135" w:rsidRDefault="00401135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</w:p>
    <w:p w14:paraId="3287F274" w14:textId="77777777" w:rsidR="00401135" w:rsidRPr="00401135" w:rsidRDefault="00401135" w:rsidP="0070744A">
      <w:pPr>
        <w:shd w:val="clear" w:color="auto" w:fill="FFFFFF"/>
        <w:spacing w:after="144" w:line="240" w:lineRule="auto"/>
        <w:jc w:val="both"/>
        <w:textAlignment w:val="baseline"/>
        <w:outlineLvl w:val="3"/>
        <w:rPr>
          <w:rFonts w:eastAsia="Times New Roman" w:cstheme="minorHAnsi"/>
          <w:b/>
          <w:bCs/>
          <w:color w:val="444444"/>
          <w:lang w:val="en-ID" w:eastAsia="en-ID"/>
        </w:rPr>
      </w:pPr>
      <w:proofErr w:type="spellStart"/>
      <w:r w:rsidRPr="00401135">
        <w:rPr>
          <w:rFonts w:eastAsia="Times New Roman" w:cstheme="minorHAnsi"/>
          <w:b/>
          <w:bCs/>
          <w:color w:val="444444"/>
          <w:lang w:val="en-ID" w:eastAsia="en-ID"/>
        </w:rPr>
        <w:t>Hadits</w:t>
      </w:r>
      <w:proofErr w:type="spellEnd"/>
      <w:r w:rsidRPr="00401135">
        <w:rPr>
          <w:rFonts w:eastAsia="Times New Roman" w:cstheme="minorHAnsi"/>
          <w:b/>
          <w:bCs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b/>
          <w:bCs/>
          <w:color w:val="444444"/>
          <w:lang w:val="en-ID" w:eastAsia="en-ID"/>
        </w:rPr>
        <w:t>Ahad</w:t>
      </w:r>
      <w:proofErr w:type="spellEnd"/>
    </w:p>
    <w:p w14:paraId="246D2D79" w14:textId="2783A3F2" w:rsidR="00401135" w:rsidRPr="0070744A" w:rsidRDefault="00401135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Menurut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bahasa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ahad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atau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wahid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berarti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satu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. Khabar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ahad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>/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wahid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adalah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sesuatu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berita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yang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disampaikan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satu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orang.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menurut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istilah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ahad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adalah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yang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tidak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memenuhi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syarat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mutawatir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.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ahad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dibagi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menjadi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dua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yaitu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masyhur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dan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gairu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401135">
        <w:rPr>
          <w:rFonts w:eastAsia="Times New Roman" w:cstheme="minorHAnsi"/>
          <w:color w:val="444444"/>
          <w:lang w:val="en-ID" w:eastAsia="en-ID"/>
        </w:rPr>
        <w:t>masyhur</w:t>
      </w:r>
      <w:proofErr w:type="spellEnd"/>
      <w:r w:rsidRPr="00401135">
        <w:rPr>
          <w:rFonts w:eastAsia="Times New Roman" w:cstheme="minorHAnsi"/>
          <w:color w:val="444444"/>
          <w:lang w:val="en-ID" w:eastAsia="en-ID"/>
        </w:rPr>
        <w:t>.</w:t>
      </w:r>
    </w:p>
    <w:p w14:paraId="00353FED" w14:textId="77777777" w:rsidR="00571F8D" w:rsidRPr="0070744A" w:rsidRDefault="00571F8D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</w:p>
    <w:p w14:paraId="5E533F0C" w14:textId="6FD48733" w:rsidR="00571F8D" w:rsidRPr="0070744A" w:rsidRDefault="00571F8D" w:rsidP="007074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hanging="862"/>
        <w:jc w:val="both"/>
        <w:textAlignment w:val="baseline"/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n-ID" w:eastAsia="en-ID"/>
        </w:rPr>
      </w:pPr>
      <w:proofErr w:type="spellStart"/>
      <w:r w:rsidRPr="0070744A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n-ID" w:eastAsia="en-ID"/>
        </w:rPr>
        <w:t>Apa</w:t>
      </w:r>
      <w:proofErr w:type="spellEnd"/>
      <w:r w:rsidRPr="0070744A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n-ID" w:eastAsia="en-ID"/>
        </w:rPr>
        <w:t xml:space="preserve"> yang </w:t>
      </w:r>
      <w:proofErr w:type="spellStart"/>
      <w:r w:rsidRPr="0070744A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n-ID" w:eastAsia="en-ID"/>
        </w:rPr>
        <w:t>dimaksud</w:t>
      </w:r>
      <w:proofErr w:type="spellEnd"/>
      <w:r w:rsidRPr="0070744A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n-ID" w:eastAsia="en-ID"/>
        </w:rPr>
        <w:t xml:space="preserve"> </w:t>
      </w:r>
      <w:proofErr w:type="spellStart"/>
      <w:r w:rsidRPr="0070744A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n-ID" w:eastAsia="en-ID"/>
        </w:rPr>
        <w:t>dengan</w:t>
      </w:r>
      <w:proofErr w:type="spellEnd"/>
      <w:r w:rsidRPr="0070744A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n-ID" w:eastAsia="en-ID"/>
        </w:rPr>
        <w:t> </w:t>
      </w:r>
      <w:proofErr w:type="spellStart"/>
      <w:r w:rsidRPr="0070744A">
        <w:rPr>
          <w:rFonts w:asciiTheme="minorHAnsi" w:eastAsia="Times New Roman" w:hAnsiTheme="minorHAnsi" w:cstheme="minorHAnsi"/>
          <w:i/>
          <w:iCs/>
          <w:color w:val="444444"/>
          <w:sz w:val="22"/>
          <w:szCs w:val="22"/>
          <w:bdr w:val="none" w:sz="0" w:space="0" w:color="auto" w:frame="1"/>
          <w:lang w:val="en-ID" w:eastAsia="en-ID"/>
        </w:rPr>
        <w:t>shahih</w:t>
      </w:r>
      <w:proofErr w:type="spellEnd"/>
      <w:r w:rsidRPr="0070744A">
        <w:rPr>
          <w:rFonts w:asciiTheme="minorHAnsi" w:eastAsia="Times New Roman" w:hAnsiTheme="minorHAnsi" w:cstheme="minorHAnsi"/>
          <w:i/>
          <w:iCs/>
          <w:color w:val="444444"/>
          <w:sz w:val="22"/>
          <w:szCs w:val="22"/>
          <w:bdr w:val="none" w:sz="0" w:space="0" w:color="auto" w:frame="1"/>
          <w:lang w:val="en-ID" w:eastAsia="en-ID"/>
        </w:rPr>
        <w:t xml:space="preserve"> </w:t>
      </w:r>
      <w:proofErr w:type="spellStart"/>
      <w:r w:rsidRPr="0070744A">
        <w:rPr>
          <w:rFonts w:asciiTheme="minorHAnsi" w:eastAsia="Times New Roman" w:hAnsiTheme="minorHAnsi" w:cstheme="minorHAnsi"/>
          <w:i/>
          <w:iCs/>
          <w:color w:val="444444"/>
          <w:sz w:val="22"/>
          <w:szCs w:val="22"/>
          <w:bdr w:val="none" w:sz="0" w:space="0" w:color="auto" w:frame="1"/>
          <w:lang w:val="en-ID" w:eastAsia="en-ID"/>
        </w:rPr>
        <w:t>lidzaatih</w:t>
      </w:r>
      <w:proofErr w:type="spellEnd"/>
      <w:r w:rsidRPr="0070744A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n-ID" w:eastAsia="en-ID"/>
        </w:rPr>
        <w:t> dan </w:t>
      </w:r>
      <w:proofErr w:type="spellStart"/>
      <w:r w:rsidRPr="0070744A">
        <w:rPr>
          <w:rFonts w:asciiTheme="minorHAnsi" w:eastAsia="Times New Roman" w:hAnsiTheme="minorHAnsi" w:cstheme="minorHAnsi"/>
          <w:i/>
          <w:iCs/>
          <w:color w:val="444444"/>
          <w:sz w:val="22"/>
          <w:szCs w:val="22"/>
          <w:bdr w:val="none" w:sz="0" w:space="0" w:color="auto" w:frame="1"/>
          <w:lang w:val="en-ID" w:eastAsia="en-ID"/>
        </w:rPr>
        <w:t>shahih</w:t>
      </w:r>
      <w:proofErr w:type="spellEnd"/>
      <w:r w:rsidRPr="0070744A">
        <w:rPr>
          <w:rFonts w:asciiTheme="minorHAnsi" w:eastAsia="Times New Roman" w:hAnsiTheme="minorHAnsi" w:cstheme="minorHAnsi"/>
          <w:i/>
          <w:iCs/>
          <w:color w:val="444444"/>
          <w:sz w:val="22"/>
          <w:szCs w:val="22"/>
          <w:bdr w:val="none" w:sz="0" w:space="0" w:color="auto" w:frame="1"/>
          <w:lang w:val="en-ID" w:eastAsia="en-ID"/>
        </w:rPr>
        <w:t xml:space="preserve"> </w:t>
      </w:r>
      <w:proofErr w:type="spellStart"/>
      <w:r w:rsidRPr="0070744A">
        <w:rPr>
          <w:rFonts w:asciiTheme="minorHAnsi" w:eastAsia="Times New Roman" w:hAnsiTheme="minorHAnsi" w:cstheme="minorHAnsi"/>
          <w:i/>
          <w:iCs/>
          <w:color w:val="444444"/>
          <w:sz w:val="22"/>
          <w:szCs w:val="22"/>
          <w:bdr w:val="none" w:sz="0" w:space="0" w:color="auto" w:frame="1"/>
          <w:lang w:val="en-ID" w:eastAsia="en-ID"/>
        </w:rPr>
        <w:t>lighairih</w:t>
      </w:r>
      <w:proofErr w:type="spellEnd"/>
      <w:r w:rsidRPr="0070744A">
        <w:rPr>
          <w:rFonts w:asciiTheme="minorHAnsi" w:eastAsia="Times New Roman" w:hAnsiTheme="minorHAnsi" w:cstheme="minorHAnsi"/>
          <w:color w:val="444444"/>
          <w:sz w:val="22"/>
          <w:szCs w:val="22"/>
          <w:bdr w:val="none" w:sz="0" w:space="0" w:color="auto" w:frame="1"/>
          <w:lang w:val="en-ID" w:eastAsia="en-ID"/>
        </w:rPr>
        <w:t>?</w:t>
      </w:r>
    </w:p>
    <w:p w14:paraId="042A8F9F" w14:textId="77777777" w:rsidR="0070744A" w:rsidRPr="0070744A" w:rsidRDefault="0070744A" w:rsidP="0070744A">
      <w:pPr>
        <w:pStyle w:val="NormalWeb"/>
        <w:shd w:val="clear" w:color="auto" w:fill="FFFFFF"/>
        <w:spacing w:before="0" w:beforeAutospacing="0" w:after="0" w:afterAutospacing="0"/>
        <w:ind w:left="720" w:hanging="862"/>
        <w:jc w:val="both"/>
        <w:textAlignment w:val="baseline"/>
        <w:rPr>
          <w:rFonts w:asciiTheme="minorHAnsi" w:eastAsia="Times New Roman" w:hAnsiTheme="minorHAnsi" w:cstheme="minorHAnsi"/>
          <w:color w:val="444444"/>
          <w:sz w:val="22"/>
          <w:szCs w:val="22"/>
          <w:lang w:val="en-ID" w:eastAsia="en-ID"/>
        </w:rPr>
      </w:pPr>
    </w:p>
    <w:p w14:paraId="3AA69FC1" w14:textId="77777777" w:rsidR="00571F8D" w:rsidRPr="00571F8D" w:rsidRDefault="00571F8D" w:rsidP="0070744A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Keduanya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terkumpul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dalam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sebuah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proofErr w:type="gramStart"/>
      <w:r w:rsidRPr="00571F8D">
        <w:rPr>
          <w:rFonts w:eastAsia="Times New Roman" w:cstheme="minorHAnsi"/>
          <w:color w:val="444444"/>
          <w:lang w:val="en-ID" w:eastAsia="en-ID"/>
        </w:rPr>
        <w:t>pengertian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:</w:t>
      </w:r>
      <w:proofErr w:type="gram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yang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ittishal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sanadnya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diriwayatkan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oleh orang yang ‘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adl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dan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sempurna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dhabth-nya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atau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oleh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perawi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yang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dibawah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ke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-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dhabth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-an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perawi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yang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sempurna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dhabth-nya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serta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terbebas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dari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syadz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dan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illat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.</w:t>
      </w:r>
    </w:p>
    <w:p w14:paraId="254B7446" w14:textId="77777777" w:rsidR="00571F8D" w:rsidRPr="00571F8D" w:rsidRDefault="00571F8D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>CONTOH HADITS SHAHIH LIDZAATIHI</w:t>
      </w:r>
    </w:p>
    <w:p w14:paraId="5AB86E01" w14:textId="77777777" w:rsidR="00571F8D" w:rsidRPr="00571F8D" w:rsidRDefault="00571F8D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Misal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Imam Al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Bukhary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Imam Muslim, Abu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Dawud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At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Tirmidzy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an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Nasa’i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Ibnu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Majah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atau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selain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para imam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tersebut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proofErr w:type="gramStart"/>
      <w:r w:rsidRPr="00571F8D">
        <w:rPr>
          <w:rFonts w:eastAsia="Times New Roman" w:cstheme="minorHAnsi"/>
          <w:color w:val="444444"/>
          <w:lang w:val="en-ID" w:eastAsia="en-ID"/>
        </w:rPr>
        <w:t>mengatakan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:</w:t>
      </w:r>
      <w:proofErr w:type="gramEnd"/>
      <w:r w:rsidRPr="00571F8D">
        <w:rPr>
          <w:rFonts w:eastAsia="Times New Roman" w:cstheme="minorHAnsi"/>
          <w:color w:val="444444"/>
          <w:lang w:val="en-ID" w:eastAsia="en-ID"/>
        </w:rPr>
        <w:t> 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Telah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meriwayatkan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kepada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kami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Qutaibah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bin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Sa’id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beliau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berkata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telah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meriwayatkan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kepada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kami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Nafi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’ bin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Abdillah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bin Amr,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bahwasanya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Nabi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Shallallahu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‘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alaihi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wasallama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bersabda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demikian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dan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demikian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.</w:t>
      </w:r>
    </w:p>
    <w:p w14:paraId="70610EA0" w14:textId="77777777" w:rsidR="00571F8D" w:rsidRPr="00571F8D" w:rsidRDefault="00571F8D" w:rsidP="0070744A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ini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dengan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sanad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yang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ada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nampak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shahih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karena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memenuhi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syarat-syarat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shahih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yang </w:t>
      </w:r>
      <w:proofErr w:type="gramStart"/>
      <w:r w:rsidRPr="00571F8D">
        <w:rPr>
          <w:rFonts w:eastAsia="Times New Roman" w:cstheme="minorHAnsi"/>
          <w:color w:val="444444"/>
          <w:lang w:val="en-ID" w:eastAsia="en-ID"/>
        </w:rPr>
        <w:t>5 :</w:t>
      </w:r>
      <w:proofErr w:type="gramEnd"/>
    </w:p>
    <w:p w14:paraId="567B1067" w14:textId="77777777" w:rsidR="00571F8D" w:rsidRPr="00571F8D" w:rsidRDefault="00571F8D" w:rsidP="0070744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Ittishal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As Sanad (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Bersambung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sanad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);</w:t>
      </w:r>
    </w:p>
    <w:p w14:paraId="4A31180F" w14:textId="77777777" w:rsidR="00571F8D" w:rsidRPr="00571F8D" w:rsidRDefault="00571F8D" w:rsidP="0070744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Adaalatur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Ruwaah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(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Perawi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adl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);</w:t>
      </w:r>
    </w:p>
    <w:p w14:paraId="5874CCB7" w14:textId="77777777" w:rsidR="00571F8D" w:rsidRPr="00571F8D" w:rsidRDefault="00571F8D" w:rsidP="0070744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Dhabthur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ruwah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(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perawi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dhabth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);</w:t>
      </w:r>
    </w:p>
    <w:p w14:paraId="13DE7D72" w14:textId="77777777" w:rsidR="00571F8D" w:rsidRPr="00571F8D" w:rsidRDefault="00571F8D" w:rsidP="0070744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Tidak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ada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illat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;</w:t>
      </w:r>
    </w:p>
    <w:p w14:paraId="597F46A5" w14:textId="39F18A7A" w:rsidR="00571F8D" w:rsidRPr="0070744A" w:rsidRDefault="00571F8D" w:rsidP="0070744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Tidak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syadz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;</w:t>
      </w:r>
    </w:p>
    <w:p w14:paraId="025A4091" w14:textId="77777777" w:rsidR="00571F8D" w:rsidRPr="00571F8D" w:rsidRDefault="00571F8D" w:rsidP="0070744A">
      <w:pPr>
        <w:shd w:val="clear" w:color="auto" w:fill="FFFFFF"/>
        <w:spacing w:after="0" w:line="240" w:lineRule="auto"/>
        <w:ind w:left="709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</w:p>
    <w:p w14:paraId="02C605AE" w14:textId="77777777" w:rsidR="00571F8D" w:rsidRPr="00571F8D" w:rsidRDefault="00571F8D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>CONTOH HADITS SHAHIH LIGHAIRIHI</w:t>
      </w:r>
    </w:p>
    <w:p w14:paraId="01D4A09B" w14:textId="77777777" w:rsidR="00571F8D" w:rsidRPr="00571F8D" w:rsidRDefault="00571F8D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Sebuah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datang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dari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dua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jalan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salah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satunya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menguatkan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yang lain.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Maka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derajat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yang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satu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akan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naik (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dari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derajat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sebelum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 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shahih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)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dengan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kehadiran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yang lain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tadi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kepada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derajat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 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shahih</w:t>
      </w:r>
      <w:proofErr w:type="spellEnd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lighairih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. Dan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untuk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matn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tersebut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dikatakan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shahih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lighairih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.</w:t>
      </w:r>
    </w:p>
    <w:p w14:paraId="55221D39" w14:textId="77777777" w:rsidR="00571F8D" w:rsidRPr="00571F8D" w:rsidRDefault="00571F8D" w:rsidP="0070744A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Misal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yang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diriwayatkan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oleh At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Tirmidzy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no. 22 (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dalam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kitab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sunan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beliau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)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dari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Muhammad bin Amr,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dari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Amr bin Abi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Salamah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dari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Abi Hurairah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radhiyallahu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‘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anhu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bahwa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Nabi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shallallahu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‘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alaihi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wasallama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proofErr w:type="gramStart"/>
      <w:r w:rsidRPr="00571F8D">
        <w:rPr>
          <w:rFonts w:eastAsia="Times New Roman" w:cstheme="minorHAnsi"/>
          <w:color w:val="444444"/>
          <w:lang w:val="en-ID" w:eastAsia="en-ID"/>
        </w:rPr>
        <w:t>bersabda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:</w:t>
      </w:r>
      <w:proofErr w:type="gramEnd"/>
    </w:p>
    <w:p w14:paraId="18C7E60D" w14:textId="77777777" w:rsidR="00571F8D" w:rsidRPr="00571F8D" w:rsidRDefault="00571F8D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>لولا</w:t>
      </w:r>
      <w:proofErr w:type="spellEnd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>أن</w:t>
      </w:r>
      <w:proofErr w:type="spellEnd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>أشق</w:t>
      </w:r>
      <w:proofErr w:type="spellEnd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>على</w:t>
      </w:r>
      <w:proofErr w:type="spellEnd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>أمتي</w:t>
      </w:r>
      <w:proofErr w:type="spellEnd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>لأمرتهم</w:t>
      </w:r>
      <w:proofErr w:type="spellEnd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>بالسواك</w:t>
      </w:r>
      <w:proofErr w:type="spellEnd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>عند</w:t>
      </w:r>
      <w:proofErr w:type="spellEnd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>كل</w:t>
      </w:r>
      <w:proofErr w:type="spellEnd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b/>
          <w:bCs/>
          <w:color w:val="444444"/>
          <w:bdr w:val="none" w:sz="0" w:space="0" w:color="auto" w:frame="1"/>
          <w:lang w:val="en-ID" w:eastAsia="en-ID"/>
        </w:rPr>
        <w:t>صلاة</w:t>
      </w:r>
      <w:proofErr w:type="spellEnd"/>
    </w:p>
    <w:p w14:paraId="47D14475" w14:textId="77777777" w:rsidR="00571F8D" w:rsidRPr="00571F8D" w:rsidRDefault="00571F8D" w:rsidP="0070744A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r w:rsidRPr="00571F8D">
        <w:rPr>
          <w:rFonts w:eastAsia="Times New Roman" w:cstheme="minorHAnsi"/>
          <w:color w:val="444444"/>
          <w:lang w:val="en-ID" w:eastAsia="en-ID"/>
        </w:rPr>
        <w:t>“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Kalaulah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tidak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khawatir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memberatkan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umatku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maka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aku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akan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memerintahkan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mereka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untuk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bersiwak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setiap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menjelang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shalat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”</w:t>
      </w:r>
    </w:p>
    <w:p w14:paraId="423C1E23" w14:textId="21FFB677" w:rsidR="00571F8D" w:rsidRDefault="00571F8D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Muhamma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bin Amr bin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Alqamah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ini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adalah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seorang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yang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jujur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akan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tetapi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beliau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tidak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mutqin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dalam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hafalan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.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Maka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beliau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dari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jalan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ini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bernilai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 </w:t>
      </w:r>
      <w:proofErr w:type="spellStart"/>
      <w:r w:rsidRPr="00571F8D">
        <w:rPr>
          <w:rFonts w:eastAsia="Times New Roman" w:cstheme="minorHAnsi"/>
          <w:i/>
          <w:iCs/>
          <w:color w:val="444444"/>
          <w:bdr w:val="none" w:sz="0" w:space="0" w:color="auto" w:frame="1"/>
          <w:lang w:val="en-ID" w:eastAsia="en-ID"/>
        </w:rPr>
        <w:t>hasan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.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Berdasar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hal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ini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,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ini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juga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memiliki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jalur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periwayatan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yang lain yang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menjadikan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ini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terhukumi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sebagai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hadits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shahih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lighairih</w:t>
      </w:r>
      <w:proofErr w:type="spellEnd"/>
    </w:p>
    <w:p w14:paraId="6A07B34B" w14:textId="77777777" w:rsidR="0070744A" w:rsidRPr="00571F8D" w:rsidRDefault="0070744A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</w:p>
    <w:p w14:paraId="772E8CC9" w14:textId="6E3379DA" w:rsidR="00401135" w:rsidRPr="0070744A" w:rsidRDefault="00575EDD" w:rsidP="0070744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hanging="720"/>
        <w:jc w:val="both"/>
        <w:rPr>
          <w:rFonts w:eastAsia="Times New Roman" w:cstheme="minorHAnsi"/>
          <w:b/>
          <w:bCs/>
          <w:color w:val="000000"/>
          <w:lang w:val="en-ID" w:eastAsia="en-ID"/>
        </w:rPr>
      </w:pPr>
      <w:proofErr w:type="spellStart"/>
      <w:r w:rsidRPr="0070744A">
        <w:rPr>
          <w:rFonts w:eastAsia="Times New Roman" w:cstheme="minorHAnsi"/>
          <w:b/>
          <w:bCs/>
          <w:color w:val="000000"/>
          <w:lang w:val="en-ID" w:eastAsia="en-ID"/>
        </w:rPr>
        <w:t>Syarat</w:t>
      </w:r>
      <w:proofErr w:type="spellEnd"/>
      <w:r w:rsidRPr="0070744A">
        <w:rPr>
          <w:rFonts w:eastAsia="Times New Roman" w:cstheme="minorHAnsi"/>
          <w:b/>
          <w:bCs/>
          <w:color w:val="000000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b/>
          <w:bCs/>
          <w:color w:val="000000"/>
          <w:lang w:val="en-ID" w:eastAsia="en-ID"/>
        </w:rPr>
        <w:t>syarat</w:t>
      </w:r>
      <w:proofErr w:type="spellEnd"/>
      <w:r w:rsidRPr="0070744A">
        <w:rPr>
          <w:rFonts w:eastAsia="Times New Roman" w:cstheme="minorHAnsi"/>
          <w:b/>
          <w:bCs/>
          <w:color w:val="000000"/>
          <w:lang w:val="en-ID" w:eastAsia="en-ID"/>
        </w:rPr>
        <w:t xml:space="preserve"> Hadis </w:t>
      </w:r>
      <w:proofErr w:type="spellStart"/>
      <w:r w:rsidRPr="0070744A">
        <w:rPr>
          <w:rFonts w:eastAsia="Times New Roman" w:cstheme="minorHAnsi"/>
          <w:b/>
          <w:bCs/>
          <w:color w:val="000000"/>
          <w:lang w:val="en-ID" w:eastAsia="en-ID"/>
        </w:rPr>
        <w:t>Shohih</w:t>
      </w:r>
      <w:proofErr w:type="spellEnd"/>
    </w:p>
    <w:p w14:paraId="55C149B7" w14:textId="77777777" w:rsidR="00575EDD" w:rsidRPr="00571F8D" w:rsidRDefault="00575EDD" w:rsidP="0070744A">
      <w:pPr>
        <w:numPr>
          <w:ilvl w:val="0"/>
          <w:numId w:val="8"/>
        </w:numPr>
        <w:shd w:val="clear" w:color="auto" w:fill="FFFFFF"/>
        <w:spacing w:after="0" w:line="240" w:lineRule="auto"/>
        <w:ind w:hanging="11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Ittishal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As Sanad (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Bersambung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sanad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);</w:t>
      </w:r>
    </w:p>
    <w:p w14:paraId="7335E1CC" w14:textId="77777777" w:rsidR="00575EDD" w:rsidRPr="00571F8D" w:rsidRDefault="00575EDD" w:rsidP="0070744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Adaalatur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Ruwaah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(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Perawi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adl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);</w:t>
      </w:r>
    </w:p>
    <w:p w14:paraId="752433A9" w14:textId="77777777" w:rsidR="00575EDD" w:rsidRPr="00571F8D" w:rsidRDefault="00575EDD" w:rsidP="0070744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Dhabthur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ruwah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(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perawi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dhabth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);</w:t>
      </w:r>
    </w:p>
    <w:p w14:paraId="08DED19C" w14:textId="77777777" w:rsidR="00575EDD" w:rsidRPr="00571F8D" w:rsidRDefault="00575EDD" w:rsidP="0070744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lastRenderedPageBreak/>
        <w:t>Tidak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ada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illat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;</w:t>
      </w:r>
    </w:p>
    <w:p w14:paraId="671C00D9" w14:textId="1F678F8E" w:rsidR="00575EDD" w:rsidRPr="0070744A" w:rsidRDefault="00575EDD" w:rsidP="0070744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Tidak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 xml:space="preserve"> </w:t>
      </w:r>
      <w:proofErr w:type="spellStart"/>
      <w:r w:rsidRPr="00571F8D">
        <w:rPr>
          <w:rFonts w:eastAsia="Times New Roman" w:cstheme="minorHAnsi"/>
          <w:color w:val="444444"/>
          <w:lang w:val="en-ID" w:eastAsia="en-ID"/>
        </w:rPr>
        <w:t>syadz</w:t>
      </w:r>
      <w:proofErr w:type="spellEnd"/>
      <w:r w:rsidRPr="00571F8D">
        <w:rPr>
          <w:rFonts w:eastAsia="Times New Roman" w:cstheme="minorHAnsi"/>
          <w:color w:val="444444"/>
          <w:lang w:val="en-ID" w:eastAsia="en-ID"/>
        </w:rPr>
        <w:t>;</w:t>
      </w:r>
    </w:p>
    <w:p w14:paraId="62FAF3C1" w14:textId="66D924CD" w:rsidR="00575EDD" w:rsidRDefault="00575EDD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</w:p>
    <w:p w14:paraId="3365ABA2" w14:textId="77777777" w:rsidR="0070744A" w:rsidRPr="0070744A" w:rsidRDefault="0070744A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</w:p>
    <w:p w14:paraId="303A538C" w14:textId="5E76338D" w:rsidR="00575EDD" w:rsidRDefault="0070744A" w:rsidP="0070744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hanging="720"/>
        <w:jc w:val="both"/>
        <w:textAlignment w:val="baseline"/>
        <w:rPr>
          <w:rFonts w:eastAsia="Times New Roman" w:cstheme="minorHAnsi"/>
          <w:b/>
          <w:bCs/>
          <w:color w:val="444444"/>
          <w:lang w:val="en-ID" w:eastAsia="en-ID"/>
        </w:rPr>
      </w:pPr>
      <w:proofErr w:type="spellStart"/>
      <w:r w:rsidRPr="0070744A">
        <w:rPr>
          <w:rFonts w:eastAsia="Times New Roman" w:cstheme="minorHAnsi"/>
          <w:b/>
          <w:bCs/>
          <w:color w:val="444444"/>
          <w:lang w:val="en-ID" w:eastAsia="en-ID"/>
        </w:rPr>
        <w:t>Bolehkah</w:t>
      </w:r>
      <w:proofErr w:type="spellEnd"/>
      <w:r w:rsidRPr="0070744A">
        <w:rPr>
          <w:rFonts w:eastAsia="Times New Roman" w:cstheme="minorHAnsi"/>
          <w:b/>
          <w:bCs/>
          <w:color w:val="444444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b/>
          <w:bCs/>
          <w:color w:val="444444"/>
          <w:lang w:val="en-ID" w:eastAsia="en-ID"/>
        </w:rPr>
        <w:t>mengamalkan</w:t>
      </w:r>
      <w:proofErr w:type="spellEnd"/>
      <w:r w:rsidRPr="0070744A">
        <w:rPr>
          <w:rFonts w:eastAsia="Times New Roman" w:cstheme="minorHAnsi"/>
          <w:b/>
          <w:bCs/>
          <w:color w:val="444444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b/>
          <w:bCs/>
          <w:color w:val="444444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b/>
          <w:bCs/>
          <w:color w:val="444444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b/>
          <w:bCs/>
          <w:color w:val="444444"/>
          <w:lang w:val="en-ID" w:eastAsia="en-ID"/>
        </w:rPr>
        <w:t>Dho’if</w:t>
      </w:r>
      <w:proofErr w:type="spellEnd"/>
    </w:p>
    <w:p w14:paraId="77A48FEC" w14:textId="77777777" w:rsidR="0070744A" w:rsidRPr="0070744A" w:rsidRDefault="0070744A" w:rsidP="0070744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444444"/>
          <w:lang w:val="en-ID" w:eastAsia="en-ID"/>
        </w:rPr>
      </w:pPr>
    </w:p>
    <w:p w14:paraId="526F34A6" w14:textId="26A2DF53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>
        <w:rPr>
          <w:rFonts w:eastAsia="Times New Roman" w:cstheme="minorHAnsi"/>
          <w:color w:val="222222"/>
          <w:lang w:val="en-ID" w:eastAsia="en-ID"/>
        </w:rPr>
        <w:t>h</w:t>
      </w:r>
      <w:r w:rsidRPr="0070744A">
        <w:rPr>
          <w:rFonts w:eastAsia="Times New Roman" w:cstheme="minorHAnsi"/>
          <w:color w:val="222222"/>
          <w:lang w:val="en-ID" w:eastAsia="en-ID"/>
        </w:rPr>
        <w:t>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(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kalau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merujuk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pada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ilmu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Musthalah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)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merupakan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tingkatan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paling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rendah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setelah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sahih dan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hasan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ini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dikatakan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karena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penisbatannya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tidak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begitu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meyakinkan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kepada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Rasulullah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SAW.</w:t>
      </w:r>
    </w:p>
    <w:p w14:paraId="0F43B2E7" w14:textId="77777777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Sebabnya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antara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lain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adalah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silsilah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sanadnya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terputus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rawinya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kurang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kuat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ingatannya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dan lain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sebagainya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Namun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apakah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ini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bisa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sama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dengan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maudhu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(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palsu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)? Hal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ini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dijelaskan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dalam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tulisan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sederhana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ini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>.</w:t>
      </w:r>
    </w:p>
    <w:p w14:paraId="3332FF4B" w14:textId="77777777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Syekh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Khalil bin Ibrahim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dalam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sebuah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karyanya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Khuthuratu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Musawatil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haditsid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bil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Maudhu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menjelaskan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secara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panjang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lebar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terkait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perbedaan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itu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mengecam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sebagian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kalangan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menyamakan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dengan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palsu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Keduanya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mempunyai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perbedaan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sangat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jauh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Menyamakan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keduanya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termasuk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suatu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kesalahan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fatal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dalam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beragama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>.</w:t>
      </w:r>
    </w:p>
    <w:p w14:paraId="46789CA3" w14:textId="77777777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Syekh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Khalil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menjelaskan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di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antara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perbedaan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dan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maudhu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adalah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sebagai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berikut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>.</w:t>
      </w:r>
    </w:p>
    <w:p w14:paraId="1C1E027E" w14:textId="77777777" w:rsidR="0070744A" w:rsidRPr="0070744A" w:rsidRDefault="0070744A" w:rsidP="0070744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إن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الحديث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الضعيف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هو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في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الأصل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منسوب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إلى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النبي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المصطفى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الكريم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صلى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الله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عليه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وسلم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بخلاف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الموضوع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،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فهو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مكذوب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مختلق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مصنوع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>.</w:t>
      </w:r>
    </w:p>
    <w:p w14:paraId="4652571E" w14:textId="77777777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Artinya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>, “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pada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dasarnya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tetap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dinisbatkan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kepada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Nabi Muhammad SAW,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berbeda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dengan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maudhu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merupakan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kebohongan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diada-adakan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(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atas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nama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Nabi SAW).</w:t>
      </w:r>
    </w:p>
    <w:p w14:paraId="5FE4EE57" w14:textId="77777777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Selain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itu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penyebab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sebuah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adalah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keterputusan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sanadnya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atau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kelemahan-kelemahan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bersifat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manusiawi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dari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para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perawinya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seperti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lemahnya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ingat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sering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ragu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ataupun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tersalah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dalam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menyampaikan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sesuatu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Sedangkan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maudhu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adalah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tidak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bersumber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sama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sekali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dari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Nabi Muhammad SAW.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Kemudian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boleh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diriwayatkan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secara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ijmak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sedangkan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maudhu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tidak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boleh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diriwayatkan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sama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sekali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kecuali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dengan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menjelaskan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kepalsuannya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>.</w:t>
      </w:r>
    </w:p>
    <w:p w14:paraId="6C9874A4" w14:textId="77777777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Selanjutnya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tetap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diamalkan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berdasarkan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ijmak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ulama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dalam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hal-hal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berkaitan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dengan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keutamaan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(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fadhail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),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anjuran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kebaikan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dan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larangan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keburukan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Sedangkan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maudhu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haram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diamalkan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Serta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naik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derajatnya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menjadi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hasan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li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ghairihi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ketika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ada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sanad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lain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memperkuat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kebenarannya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Sedangkan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palsu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tidak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mengalami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kenaikan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status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sekalipun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mempunyai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puluhan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ataupun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bahkan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ratusan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pendukung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dari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jalur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berbeda-beda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>.</w:t>
      </w:r>
    </w:p>
    <w:p w14:paraId="2581DC70" w14:textId="77777777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Ibnu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Hajar Al-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Haitami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dalam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kitab Ad-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Durrul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Mandhud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sebagaimana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dikutip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juga oleh Sayyid Muhammad bin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Alwi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bin Abbas Al-Maliki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dalam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karyanya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Ma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Dza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fi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Sya’ban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menyebutkan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sebagai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berikut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>.</w:t>
      </w:r>
    </w:p>
    <w:p w14:paraId="01F28816" w14:textId="77777777" w:rsidR="0070744A" w:rsidRPr="0070744A" w:rsidRDefault="0070744A" w:rsidP="0070744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وقد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اتفق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الأئمة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من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المحدثين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والفقهاء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وغيرهم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كما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ذكره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النووي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وغيره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على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جواز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العمل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بالحديث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الضعيف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في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الفضائل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والترغيب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والترهيب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،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لا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في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الأحكام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ونحوها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ما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لم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يكن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شديد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الضعف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>.</w:t>
      </w:r>
    </w:p>
    <w:p w14:paraId="505B6DD6" w14:textId="77777777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Artinya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“Para imam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dari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kalangan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ahli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dan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ahli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fikih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telah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sepakat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sebagaimana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disebutkan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juga oleh Imam An-Nawawi dan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lainnya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tentang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kebolehan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beramal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dengan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lastRenderedPageBreak/>
        <w:t>dalam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fadhail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(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keutamaan-keutamaan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),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anjuran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kebaikan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dan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ancaman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keburukan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Tidak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dalam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perkara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berkaitan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dengan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hukum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halal dan haram,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selama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tingkat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kedhaifannya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tidak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terlalu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parah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>.”</w:t>
      </w:r>
    </w:p>
    <w:p w14:paraId="5E918D46" w14:textId="77777777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Melihat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sejumlah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perbedaan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itu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maka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sangat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naif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kalau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ada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seseorang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begitu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entengnya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membuang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seolah-olah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itu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bukan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(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tidak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tergolong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)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sebagai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perkataan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Nabi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sama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sekali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Sementara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itu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di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sisi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lain,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tidak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terhitung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banyaknya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ulama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mengamalkan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hadits-hadits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selama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kedhaifannya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tidak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terlalu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parah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dan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tidak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mempunyai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pendukung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dari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jalur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atau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sanad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lain.</w:t>
      </w:r>
    </w:p>
    <w:p w14:paraId="10E5A1CE" w14:textId="77777777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Berikut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ini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kutipan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beberapa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pendapat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ulama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terkait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tersebut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Pertama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Imam Nawawi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dalam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Fatawa-nya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menyebutkan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adanya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konsensus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(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ijmak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) di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kalangan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ulama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terkait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kebolehan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mengamalkan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untuk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hal-hal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tidak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berkaitan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dengan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akidah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dan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hukum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halal dan haram.</w:t>
      </w:r>
    </w:p>
    <w:p w14:paraId="547D1A7A" w14:textId="77777777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Kedua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boleh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mengamalkannya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secara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mutlak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dalam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persoalan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hukum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ketika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tidak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ditemukan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lagi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sahih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bisa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dijadikan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sebagai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sandaran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Pendapat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ini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dinisbatkan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kepada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Imam Ahmad dan Abu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Daud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Selain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itu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Imam Abu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Hanifah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dan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Ibnul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Qayyimil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Jauziyyah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juga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mengutip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pendapat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tersebut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>.</w:t>
      </w:r>
    </w:p>
    <w:p w14:paraId="5E6D8E77" w14:textId="77777777" w:rsidR="0070744A" w:rsidRPr="0070744A" w:rsidRDefault="0070744A" w:rsidP="0070744A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lang w:val="en-ID" w:eastAsia="en-ID"/>
        </w:rPr>
      </w:pP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Ketiga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boleh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diamalkan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jika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ia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tersebar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secara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luas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dan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masyarakat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menerimanya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secara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umum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tanpa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adanya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tolakan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berarti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(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talaqqathul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ummah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bil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qabul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).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Keempat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boleh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mengamalkannya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ketika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hadits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dhaif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tersebut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didukung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oleh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jalur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periwayatan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lain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sama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atau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lebih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kuat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secara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kualitas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darinya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,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sebagaimana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yang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dijelaskan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oleh Imam At-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Tirmidzi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dalam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 xml:space="preserve"> </w:t>
      </w:r>
      <w:proofErr w:type="spellStart"/>
      <w:r w:rsidRPr="0070744A">
        <w:rPr>
          <w:rFonts w:eastAsia="Times New Roman" w:cstheme="minorHAnsi"/>
          <w:color w:val="222222"/>
          <w:lang w:val="en-ID" w:eastAsia="en-ID"/>
        </w:rPr>
        <w:t>karyanya</w:t>
      </w:r>
      <w:proofErr w:type="spellEnd"/>
      <w:r w:rsidRPr="0070744A">
        <w:rPr>
          <w:rFonts w:eastAsia="Times New Roman" w:cstheme="minorHAnsi"/>
          <w:color w:val="222222"/>
          <w:lang w:val="en-ID" w:eastAsia="en-ID"/>
        </w:rPr>
        <w:t>.</w:t>
      </w:r>
    </w:p>
    <w:p w14:paraId="382FF237" w14:textId="77777777" w:rsidR="0070744A" w:rsidRPr="0070744A" w:rsidRDefault="0070744A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</w:p>
    <w:p w14:paraId="7972B720" w14:textId="77777777" w:rsidR="00575EDD" w:rsidRPr="0070744A" w:rsidRDefault="00575EDD" w:rsidP="0070744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</w:p>
    <w:p w14:paraId="385960FF" w14:textId="0F5A6576" w:rsidR="00575EDD" w:rsidRPr="0070744A" w:rsidRDefault="00575EDD" w:rsidP="0070744A">
      <w:pPr>
        <w:shd w:val="clear" w:color="auto" w:fill="FFFFFF"/>
        <w:spacing w:after="0" w:line="240" w:lineRule="auto"/>
        <w:ind w:left="709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</w:p>
    <w:p w14:paraId="19F321E2" w14:textId="77777777" w:rsidR="00575EDD" w:rsidRPr="00571F8D" w:rsidRDefault="00575EDD" w:rsidP="0070744A">
      <w:pPr>
        <w:shd w:val="clear" w:color="auto" w:fill="FFFFFF"/>
        <w:spacing w:after="0" w:line="240" w:lineRule="auto"/>
        <w:ind w:left="709"/>
        <w:jc w:val="both"/>
        <w:textAlignment w:val="baseline"/>
        <w:rPr>
          <w:rFonts w:eastAsia="Times New Roman" w:cstheme="minorHAnsi"/>
          <w:color w:val="444444"/>
          <w:lang w:val="en-ID" w:eastAsia="en-ID"/>
        </w:rPr>
      </w:pPr>
    </w:p>
    <w:p w14:paraId="71FB6E3F" w14:textId="77777777" w:rsidR="00575EDD" w:rsidRPr="0070744A" w:rsidRDefault="00575EDD" w:rsidP="0070744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lang w:val="en-ID" w:eastAsia="en-ID"/>
        </w:rPr>
      </w:pPr>
    </w:p>
    <w:p w14:paraId="7A4B3EBB" w14:textId="77777777" w:rsidR="00575EDD" w:rsidRPr="0070744A" w:rsidRDefault="00575EDD" w:rsidP="0070744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lang w:val="en-ID" w:eastAsia="en-ID"/>
        </w:rPr>
      </w:pPr>
    </w:p>
    <w:sectPr w:rsidR="00575EDD" w:rsidRPr="0070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851"/>
    <w:multiLevelType w:val="multilevel"/>
    <w:tmpl w:val="D01A12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entative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1" w15:restartNumberingAfterBreak="0">
    <w:nsid w:val="18164910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54E90"/>
    <w:multiLevelType w:val="hybridMultilevel"/>
    <w:tmpl w:val="AA4EDEE8"/>
    <w:lvl w:ilvl="0" w:tplc="5E3CBF1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23F64B4E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5718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50CD4"/>
    <w:multiLevelType w:val="hybridMultilevel"/>
    <w:tmpl w:val="0E2ACB08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A67BE"/>
    <w:multiLevelType w:val="multilevel"/>
    <w:tmpl w:val="D32C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722908"/>
    <w:multiLevelType w:val="multilevel"/>
    <w:tmpl w:val="890E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32FB5"/>
    <w:multiLevelType w:val="multilevel"/>
    <w:tmpl w:val="D32C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57"/>
    <w:rsid w:val="002572D2"/>
    <w:rsid w:val="003955F6"/>
    <w:rsid w:val="00401135"/>
    <w:rsid w:val="00571F8D"/>
    <w:rsid w:val="00575EDD"/>
    <w:rsid w:val="0070744A"/>
    <w:rsid w:val="00763E9A"/>
    <w:rsid w:val="009D0AC2"/>
    <w:rsid w:val="00A8656C"/>
    <w:rsid w:val="00D30323"/>
    <w:rsid w:val="00D8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D761"/>
  <w15:chartTrackingRefBased/>
  <w15:docId w15:val="{4AA6E4DE-15F8-A340-912A-F5143079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11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04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4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04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3E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1135"/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571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andika</cp:lastModifiedBy>
  <cp:revision>6</cp:revision>
  <dcterms:created xsi:type="dcterms:W3CDTF">2020-05-02T06:40:00Z</dcterms:created>
  <dcterms:modified xsi:type="dcterms:W3CDTF">2020-05-02T19:27:00Z</dcterms:modified>
</cp:coreProperties>
</file>