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5FE5" w:rsidRDefault="00B03EAD">
      <w:pPr>
        <w:jc w:val="both"/>
        <w:rPr>
          <w:b/>
          <w:bCs/>
          <w:sz w:val="24"/>
          <w:szCs w:val="24"/>
        </w:rPr>
      </w:pPr>
      <w:r>
        <w:rPr>
          <w:b/>
          <w:bCs/>
          <w:sz w:val="24"/>
          <w:szCs w:val="24"/>
        </w:rPr>
        <w:t>Subject- and behavior-specific signatures extracted from fMRI data using whole-brain effective connectivity</w:t>
      </w:r>
    </w:p>
    <w:p w:rsidR="009B5FE5" w:rsidRDefault="009B5FE5">
      <w:pPr>
        <w:jc w:val="both"/>
        <w:rPr>
          <w:sz w:val="24"/>
          <w:szCs w:val="24"/>
        </w:rPr>
      </w:pPr>
    </w:p>
    <w:p w:rsidR="009B5FE5" w:rsidRDefault="009B5FE5">
      <w:pPr>
        <w:jc w:val="both"/>
        <w:rPr>
          <w:sz w:val="24"/>
          <w:szCs w:val="24"/>
        </w:rPr>
      </w:pPr>
    </w:p>
    <w:p w:rsidR="009B5FE5" w:rsidRPr="000A0ACD" w:rsidRDefault="00B03EAD">
      <w:pPr>
        <w:jc w:val="both"/>
        <w:rPr>
          <w:sz w:val="24"/>
          <w:szCs w:val="24"/>
          <w:vertAlign w:val="superscript"/>
          <w:lang w:val="es-ES"/>
        </w:rPr>
      </w:pPr>
      <w:r w:rsidRPr="000A0ACD">
        <w:rPr>
          <w:sz w:val="24"/>
          <w:szCs w:val="24"/>
          <w:lang w:val="es-ES"/>
        </w:rPr>
        <w:t>Pallares V*</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Insabato</w:t>
      </w:r>
      <w:proofErr w:type="spellEnd"/>
      <w:r w:rsidRPr="000A0ACD">
        <w:rPr>
          <w:sz w:val="24"/>
          <w:szCs w:val="24"/>
          <w:lang w:val="es-ES"/>
        </w:rPr>
        <w:t xml:space="preserve"> A*</w:t>
      </w:r>
      <w:r w:rsidRPr="000A0ACD">
        <w:rPr>
          <w:sz w:val="24"/>
          <w:szCs w:val="24"/>
          <w:vertAlign w:val="superscript"/>
          <w:lang w:val="es-ES"/>
        </w:rPr>
        <w:t>1,2</w:t>
      </w:r>
      <w:r w:rsidRPr="000A0ACD">
        <w:rPr>
          <w:sz w:val="24"/>
          <w:szCs w:val="24"/>
          <w:lang w:val="es-ES"/>
        </w:rPr>
        <w:t>, Sanjuán A</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Kühn</w:t>
      </w:r>
      <w:proofErr w:type="spellEnd"/>
      <w:r w:rsidRPr="000A0ACD">
        <w:rPr>
          <w:sz w:val="24"/>
          <w:szCs w:val="24"/>
          <w:lang w:val="es-ES"/>
        </w:rPr>
        <w:t xml:space="preserve"> S</w:t>
      </w:r>
      <w:r w:rsidRPr="000A0ACD">
        <w:rPr>
          <w:sz w:val="24"/>
          <w:szCs w:val="24"/>
          <w:vertAlign w:val="superscript"/>
          <w:lang w:val="es-ES"/>
        </w:rPr>
        <w:t>3</w:t>
      </w:r>
      <w:proofErr w:type="gramStart"/>
      <w:r w:rsidRPr="000A0ACD">
        <w:rPr>
          <w:sz w:val="24"/>
          <w:szCs w:val="24"/>
          <w:vertAlign w:val="superscript"/>
          <w:lang w:val="es-ES"/>
        </w:rPr>
        <w:t>,4</w:t>
      </w:r>
      <w:proofErr w:type="gramEnd"/>
      <w:r w:rsidRPr="000A0ACD">
        <w:rPr>
          <w:sz w:val="24"/>
          <w:szCs w:val="24"/>
          <w:lang w:val="es-ES"/>
        </w:rPr>
        <w:t xml:space="preserve">, </w:t>
      </w:r>
      <w:proofErr w:type="spellStart"/>
      <w:r w:rsidRPr="000A0ACD">
        <w:rPr>
          <w:sz w:val="24"/>
          <w:szCs w:val="24"/>
          <w:lang w:val="es-ES"/>
        </w:rPr>
        <w:t>Mantini</w:t>
      </w:r>
      <w:proofErr w:type="spellEnd"/>
      <w:r w:rsidRPr="000A0ACD">
        <w:rPr>
          <w:sz w:val="24"/>
          <w:szCs w:val="24"/>
          <w:lang w:val="es-ES"/>
        </w:rPr>
        <w:t xml:space="preserve"> D</w:t>
      </w:r>
      <w:r w:rsidRPr="000A0ACD">
        <w:rPr>
          <w:sz w:val="24"/>
          <w:szCs w:val="24"/>
          <w:vertAlign w:val="superscript"/>
          <w:lang w:val="es-ES"/>
        </w:rPr>
        <w:t>5,6,7</w:t>
      </w:r>
      <w:r w:rsidRPr="000A0ACD">
        <w:rPr>
          <w:sz w:val="24"/>
          <w:szCs w:val="24"/>
          <w:lang w:val="es-ES"/>
        </w:rPr>
        <w:t xml:space="preserve">, </w:t>
      </w:r>
      <w:proofErr w:type="spellStart"/>
      <w:r w:rsidRPr="000A0ACD">
        <w:rPr>
          <w:sz w:val="24"/>
          <w:szCs w:val="24"/>
          <w:lang w:val="es-ES"/>
        </w:rPr>
        <w:t>Deco</w:t>
      </w:r>
      <w:proofErr w:type="spellEnd"/>
      <w:r w:rsidRPr="000A0ACD">
        <w:rPr>
          <w:sz w:val="24"/>
          <w:szCs w:val="24"/>
          <w:lang w:val="es-ES"/>
        </w:rPr>
        <w:t xml:space="preserve"> G**</w:t>
      </w:r>
      <w:r w:rsidRPr="000A0ACD">
        <w:rPr>
          <w:sz w:val="24"/>
          <w:szCs w:val="24"/>
          <w:vertAlign w:val="superscript"/>
          <w:lang w:val="es-ES"/>
        </w:rPr>
        <w:t>1,8</w:t>
      </w:r>
      <w:r w:rsidRPr="000A0ACD">
        <w:rPr>
          <w:sz w:val="24"/>
          <w:szCs w:val="24"/>
          <w:lang w:val="es-ES"/>
        </w:rPr>
        <w:t xml:space="preserve">, </w:t>
      </w:r>
      <w:proofErr w:type="spellStart"/>
      <w:r w:rsidRPr="000A0ACD">
        <w:rPr>
          <w:sz w:val="24"/>
          <w:szCs w:val="24"/>
          <w:lang w:val="es-ES"/>
        </w:rPr>
        <w:t>Gilson</w:t>
      </w:r>
      <w:proofErr w:type="spellEnd"/>
      <w:r w:rsidRPr="000A0ACD">
        <w:rPr>
          <w:sz w:val="24"/>
          <w:szCs w:val="24"/>
          <w:lang w:val="es-ES"/>
        </w:rPr>
        <w:t xml:space="preserve"> M** </w:t>
      </w:r>
      <w:r w:rsidRPr="000A0ACD">
        <w:rPr>
          <w:sz w:val="24"/>
          <w:szCs w:val="24"/>
          <w:vertAlign w:val="superscript"/>
          <w:lang w:val="es-ES"/>
        </w:rPr>
        <w:t>1</w:t>
      </w:r>
    </w:p>
    <w:p w:rsidR="009B5FE5" w:rsidRPr="000A0ACD" w:rsidRDefault="009B5FE5">
      <w:pPr>
        <w:jc w:val="both"/>
        <w:rPr>
          <w:lang w:val="es-ES"/>
        </w:rPr>
      </w:pPr>
    </w:p>
    <w:p w:rsidR="009B5FE5" w:rsidRDefault="00B03EAD">
      <w:pPr>
        <w:jc w:val="both"/>
      </w:pPr>
      <w:r>
        <w:t>* Equal contribution</w:t>
      </w:r>
    </w:p>
    <w:p w:rsidR="009B5FE5" w:rsidRDefault="00B03EAD">
      <w:pPr>
        <w:jc w:val="both"/>
      </w:pPr>
      <w:r>
        <w:t>** Equal contribution</w:t>
      </w:r>
    </w:p>
    <w:p w:rsidR="009B5FE5" w:rsidRDefault="009B5FE5">
      <w:pPr>
        <w:jc w:val="both"/>
      </w:pPr>
    </w:p>
    <w:p w:rsidR="009B5FE5" w:rsidRDefault="009B5FE5">
      <w:pPr>
        <w:jc w:val="both"/>
      </w:pPr>
    </w:p>
    <w:p w:rsidR="009B5FE5" w:rsidRDefault="00B03EAD">
      <w:pPr>
        <w:jc w:val="both"/>
      </w:pPr>
      <w:r>
        <w:t xml:space="preserve">1. Center for Brain and Cognition, Computational Neuroscience Group, Department of Information and Communication Technologies,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proofErr w:type="spellStart"/>
      <w:r>
        <w:t>Carrer</w:t>
      </w:r>
      <w:proofErr w:type="spellEnd"/>
      <w:r>
        <w:t xml:space="preserve"> de Ramon </w:t>
      </w:r>
      <w:proofErr w:type="spellStart"/>
      <w:r>
        <w:t>Trias</w:t>
      </w:r>
      <w:proofErr w:type="spellEnd"/>
      <w:r>
        <w:t xml:space="preserve"> </w:t>
      </w:r>
      <w:proofErr w:type="spellStart"/>
      <w:r>
        <w:t>Fargas</w:t>
      </w:r>
      <w:proofErr w:type="spellEnd"/>
      <w:r>
        <w:t>, 25-27, Barcelona, 08005, Spain</w:t>
      </w:r>
    </w:p>
    <w:p w:rsidR="009B5FE5" w:rsidRDefault="00B03EAD">
      <w:pPr>
        <w:jc w:val="both"/>
      </w:pPr>
      <w:r>
        <w:rPr>
          <w:color w:val="000000"/>
        </w:rPr>
        <w:t xml:space="preserve">2. The Italian Academy, Center for Theoretical Neuroscience, Columbia University, </w:t>
      </w:r>
      <w:r>
        <w:t>1161 Amsterdam Ave., New York NY 10027, USA</w:t>
      </w:r>
    </w:p>
    <w:p w:rsidR="009B5FE5" w:rsidRDefault="00B03EAD">
      <w:pPr>
        <w:jc w:val="both"/>
        <w:rPr>
          <w:color w:val="000000"/>
        </w:rPr>
      </w:pPr>
      <w:r>
        <w:rPr>
          <w:color w:val="000000"/>
        </w:rPr>
        <w:t xml:space="preserve">3. Max Planck Institute for Human Development, Center for Lifespan Psychology, </w:t>
      </w:r>
      <w:proofErr w:type="spellStart"/>
      <w:r>
        <w:rPr>
          <w:color w:val="000000"/>
        </w:rPr>
        <w:t>Lentzeallee</w:t>
      </w:r>
      <w:proofErr w:type="spellEnd"/>
      <w:r>
        <w:rPr>
          <w:color w:val="000000"/>
        </w:rPr>
        <w:t xml:space="preserve"> 94, 14195 Berlin, Germany</w:t>
      </w:r>
    </w:p>
    <w:p w:rsidR="009B5FE5" w:rsidRDefault="00B03EAD">
      <w:pPr>
        <w:jc w:val="both"/>
        <w:rPr>
          <w:color w:val="000000"/>
        </w:rPr>
      </w:pPr>
      <w:r>
        <w:rPr>
          <w:color w:val="000000"/>
        </w:rPr>
        <w:t xml:space="preserve">4. University Clinic Hamburg-Eppendorf, Clinic and Policlinic for Psychiatry and Psychotherapy, </w:t>
      </w:r>
      <w:proofErr w:type="spellStart"/>
      <w:r>
        <w:rPr>
          <w:color w:val="000000"/>
        </w:rPr>
        <w:t>Martinistraße</w:t>
      </w:r>
      <w:proofErr w:type="spellEnd"/>
      <w:r>
        <w:rPr>
          <w:color w:val="000000"/>
        </w:rPr>
        <w:t xml:space="preserve"> 52, 20246 Hamburg, Germany</w:t>
      </w:r>
    </w:p>
    <w:p w:rsidR="009B5FE5" w:rsidRDefault="00B03EAD">
      <w:pPr>
        <w:jc w:val="both"/>
      </w:pPr>
      <w:r>
        <w:t>5.</w:t>
      </w:r>
      <w:r>
        <w:rPr>
          <w:iCs/>
        </w:rPr>
        <w:t xml:space="preserve"> </w:t>
      </w:r>
      <w:r>
        <w:t xml:space="preserve">Research Center for Motor Control and Neuroplasticity, KU Leuven, 101 </w:t>
      </w:r>
      <w:proofErr w:type="spellStart"/>
      <w:r>
        <w:t>Tervuursevest</w:t>
      </w:r>
      <w:proofErr w:type="spellEnd"/>
      <w:r>
        <w:t>, 3001 Leuven, Belgium</w:t>
      </w:r>
    </w:p>
    <w:p w:rsidR="009B5FE5" w:rsidRDefault="00B03EAD">
      <w:pPr>
        <w:jc w:val="both"/>
      </w:pPr>
      <w:r>
        <w:t xml:space="preserve">6. Department of Health Sciences and Technology, ETH Zurich, </w:t>
      </w:r>
      <w:proofErr w:type="spellStart"/>
      <w:r>
        <w:t>Winterthurerstrasse</w:t>
      </w:r>
      <w:proofErr w:type="spellEnd"/>
      <w:r>
        <w:t xml:space="preserve"> 190, 8057 Zurich, Switzerland</w:t>
      </w:r>
    </w:p>
    <w:p w:rsidR="009B5FE5" w:rsidRDefault="00B03EAD">
      <w:pPr>
        <w:jc w:val="both"/>
      </w:pPr>
      <w:r>
        <w:t>7. Department of Experimental Psychology, Oxford University, 15 Parks Road, Oxford OX1 3PH, United Kingdom</w:t>
      </w:r>
    </w:p>
    <w:p w:rsidR="009B5FE5" w:rsidRDefault="00B03EAD">
      <w:pPr>
        <w:jc w:val="both"/>
        <w:rPr>
          <w:lang w:val="es-ES"/>
        </w:rPr>
      </w:pPr>
      <w:r>
        <w:rPr>
          <w:lang w:val="es-ES"/>
        </w:rPr>
        <w:t xml:space="preserve">8. </w:t>
      </w:r>
      <w:proofErr w:type="spellStart"/>
      <w:r>
        <w:rPr>
          <w:lang w:val="es-ES"/>
        </w:rPr>
        <w:t>Institució</w:t>
      </w:r>
      <w:proofErr w:type="spellEnd"/>
      <w:r>
        <w:rPr>
          <w:lang w:val="es-ES"/>
        </w:rPr>
        <w:t xml:space="preserve"> Catalana de la Recerca i </w:t>
      </w:r>
      <w:proofErr w:type="spellStart"/>
      <w:r>
        <w:rPr>
          <w:lang w:val="es-ES"/>
        </w:rPr>
        <w:t>Estudis</w:t>
      </w:r>
      <w:proofErr w:type="spellEnd"/>
      <w:r>
        <w:rPr>
          <w:lang w:val="es-ES"/>
        </w:rPr>
        <w:t xml:space="preserve"> </w:t>
      </w:r>
      <w:proofErr w:type="spellStart"/>
      <w:r>
        <w:rPr>
          <w:lang w:val="es-ES"/>
        </w:rPr>
        <w:t>Avanats</w:t>
      </w:r>
      <w:proofErr w:type="spellEnd"/>
      <w:r>
        <w:rPr>
          <w:lang w:val="es-ES"/>
        </w:rPr>
        <w:t xml:space="preserve"> (ICREA), </w:t>
      </w:r>
      <w:proofErr w:type="spellStart"/>
      <w:r>
        <w:rPr>
          <w:lang w:val="es-ES"/>
        </w:rPr>
        <w:t>Universitat</w:t>
      </w:r>
      <w:proofErr w:type="spellEnd"/>
      <w:r>
        <w:rPr>
          <w:lang w:val="es-ES"/>
        </w:rPr>
        <w:t xml:space="preserve"> </w:t>
      </w:r>
      <w:proofErr w:type="spellStart"/>
      <w:r>
        <w:rPr>
          <w:lang w:val="es-ES"/>
        </w:rPr>
        <w:t>Pompeu</w:t>
      </w:r>
      <w:proofErr w:type="spellEnd"/>
      <w:r>
        <w:rPr>
          <w:lang w:val="es-ES"/>
        </w:rPr>
        <w:t xml:space="preserve"> </w:t>
      </w:r>
      <w:proofErr w:type="spellStart"/>
      <w:r>
        <w:rPr>
          <w:lang w:val="es-ES"/>
        </w:rPr>
        <w:t>Fabra</w:t>
      </w:r>
      <w:proofErr w:type="spellEnd"/>
      <w:r>
        <w:rPr>
          <w:lang w:val="es-ES"/>
        </w:rPr>
        <w:t xml:space="preserve">, </w:t>
      </w:r>
      <w:proofErr w:type="spellStart"/>
      <w:r>
        <w:rPr>
          <w:lang w:val="es-ES"/>
        </w:rPr>
        <w:t>Passeig</w:t>
      </w:r>
      <w:proofErr w:type="spellEnd"/>
      <w:r>
        <w:rPr>
          <w:lang w:val="es-ES"/>
        </w:rPr>
        <w:t xml:space="preserve"> </w:t>
      </w:r>
      <w:proofErr w:type="spellStart"/>
      <w:r>
        <w:rPr>
          <w:lang w:val="es-ES"/>
        </w:rPr>
        <w:t>Lluı́s</w:t>
      </w:r>
      <w:proofErr w:type="spellEnd"/>
      <w:r>
        <w:rPr>
          <w:lang w:val="es-ES"/>
        </w:rPr>
        <w:t xml:space="preserve"> </w:t>
      </w:r>
      <w:proofErr w:type="spellStart"/>
      <w:r>
        <w:rPr>
          <w:lang w:val="es-ES"/>
        </w:rPr>
        <w:t>Companys</w:t>
      </w:r>
      <w:proofErr w:type="spellEnd"/>
      <w:r>
        <w:rPr>
          <w:lang w:val="es-ES"/>
        </w:rPr>
        <w:t xml:space="preserve"> 23, Barcelona, 08010, </w:t>
      </w:r>
      <w:proofErr w:type="spellStart"/>
      <w:r>
        <w:rPr>
          <w:lang w:val="es-ES"/>
        </w:rPr>
        <w:t>Spain</w:t>
      </w:r>
      <w:proofErr w:type="spellEnd"/>
    </w:p>
    <w:p w:rsidR="009B5FE5" w:rsidRDefault="009B5FE5">
      <w:pPr>
        <w:jc w:val="both"/>
        <w:rPr>
          <w:lang w:val="es-ES"/>
        </w:rPr>
      </w:pPr>
    </w:p>
    <w:p w:rsidR="00AE1F1B" w:rsidRDefault="00AE1F1B">
      <w:pPr>
        <w:jc w:val="both"/>
        <w:rPr>
          <w:lang w:val="es-ES"/>
        </w:rPr>
      </w:pPr>
    </w:p>
    <w:p w:rsidR="00AE1F1B" w:rsidRDefault="00AE1F1B">
      <w:pPr>
        <w:jc w:val="both"/>
        <w:rPr>
          <w:lang w:val="es-ES"/>
        </w:rPr>
      </w:pPr>
    </w:p>
    <w:p w:rsidR="009B5FE5" w:rsidRPr="000A0ACD" w:rsidRDefault="000A0ACD">
      <w:pPr>
        <w:jc w:val="both"/>
        <w:rPr>
          <w:b/>
          <w:sz w:val="22"/>
          <w:szCs w:val="22"/>
        </w:rPr>
      </w:pPr>
      <w:r w:rsidRPr="000A0ACD">
        <w:rPr>
          <w:b/>
          <w:sz w:val="22"/>
          <w:szCs w:val="22"/>
        </w:rPr>
        <w:t xml:space="preserve">Abstract: </w:t>
      </w:r>
      <w:r w:rsidR="00591D8D">
        <w:rPr>
          <w:b/>
          <w:sz w:val="22"/>
          <w:szCs w:val="22"/>
        </w:rPr>
        <w:t>2</w:t>
      </w:r>
      <w:r w:rsidR="00732E50">
        <w:rPr>
          <w:b/>
          <w:sz w:val="22"/>
          <w:szCs w:val="22"/>
        </w:rPr>
        <w:t>13</w:t>
      </w:r>
      <w:r w:rsidR="00591D8D">
        <w:rPr>
          <w:b/>
          <w:sz w:val="22"/>
          <w:szCs w:val="22"/>
        </w:rPr>
        <w:t xml:space="preserve"> words</w:t>
      </w:r>
    </w:p>
    <w:p w:rsidR="006B1C9C" w:rsidRDefault="00B03EAD">
      <w:pPr>
        <w:jc w:val="both"/>
        <w:rPr>
          <w:b/>
          <w:bCs/>
          <w:sz w:val="22"/>
          <w:szCs w:val="22"/>
        </w:rPr>
      </w:pPr>
      <w:r w:rsidRPr="000A0ACD">
        <w:rPr>
          <w:b/>
          <w:bCs/>
          <w:sz w:val="22"/>
          <w:szCs w:val="22"/>
        </w:rPr>
        <w:t xml:space="preserve">Main text: </w:t>
      </w:r>
      <w:r w:rsidR="0079545C">
        <w:rPr>
          <w:b/>
          <w:bCs/>
          <w:sz w:val="22"/>
          <w:szCs w:val="22"/>
        </w:rPr>
        <w:t>~39</w:t>
      </w:r>
      <w:r w:rsidR="00E86205">
        <w:rPr>
          <w:b/>
          <w:bCs/>
          <w:sz w:val="22"/>
          <w:szCs w:val="22"/>
        </w:rPr>
        <w:t>5</w:t>
      </w:r>
      <w:r w:rsidR="00512709" w:rsidRPr="000A0ACD">
        <w:rPr>
          <w:b/>
          <w:bCs/>
          <w:sz w:val="22"/>
          <w:szCs w:val="22"/>
        </w:rPr>
        <w:t>0</w:t>
      </w:r>
      <w:r w:rsidRPr="000A0ACD">
        <w:rPr>
          <w:b/>
          <w:bCs/>
          <w:sz w:val="22"/>
          <w:szCs w:val="22"/>
        </w:rPr>
        <w:t xml:space="preserve"> words</w:t>
      </w:r>
    </w:p>
    <w:p w:rsidR="000A0ACD" w:rsidRPr="000A0ACD" w:rsidRDefault="00B03EAD">
      <w:pPr>
        <w:jc w:val="both"/>
        <w:rPr>
          <w:b/>
          <w:bCs/>
          <w:sz w:val="22"/>
          <w:szCs w:val="22"/>
        </w:rPr>
      </w:pPr>
      <w:r w:rsidRPr="000A0ACD">
        <w:rPr>
          <w:b/>
          <w:bCs/>
          <w:sz w:val="22"/>
          <w:szCs w:val="22"/>
        </w:rPr>
        <w:t>References: 5</w:t>
      </w:r>
      <w:r w:rsidR="00E77938">
        <w:rPr>
          <w:b/>
          <w:bCs/>
          <w:sz w:val="22"/>
          <w:szCs w:val="22"/>
        </w:rPr>
        <w:t>1</w:t>
      </w:r>
    </w:p>
    <w:p w:rsidR="009B5FE5" w:rsidRDefault="009B5FE5">
      <w:pPr>
        <w:jc w:val="both"/>
        <w:rPr>
          <w:sz w:val="24"/>
          <w:szCs w:val="24"/>
        </w:rPr>
      </w:pPr>
    </w:p>
    <w:p w:rsidR="00AE1F1B" w:rsidRDefault="00AE1F1B">
      <w:pPr>
        <w:jc w:val="both"/>
        <w:rPr>
          <w:sz w:val="24"/>
          <w:szCs w:val="24"/>
        </w:rPr>
      </w:pPr>
    </w:p>
    <w:p w:rsidR="00AE1F1B" w:rsidRDefault="00AE1F1B">
      <w:pPr>
        <w:jc w:val="both"/>
        <w:rPr>
          <w:sz w:val="24"/>
          <w:szCs w:val="24"/>
        </w:rPr>
      </w:pPr>
    </w:p>
    <w:p w:rsidR="009B5FE5" w:rsidRDefault="000A0ACD">
      <w:pPr>
        <w:jc w:val="both"/>
        <w:rPr>
          <w:b/>
          <w:bCs/>
          <w:sz w:val="24"/>
          <w:szCs w:val="24"/>
        </w:rPr>
      </w:pPr>
      <w:r w:rsidRPr="000A0ACD">
        <w:rPr>
          <w:b/>
          <w:bCs/>
        </w:rPr>
        <w:t>ABSTRACT</w:t>
      </w:r>
      <w:r>
        <w:rPr>
          <w:b/>
          <w:bCs/>
          <w:sz w:val="24"/>
          <w:szCs w:val="24"/>
        </w:rPr>
        <w:t>:</w:t>
      </w:r>
    </w:p>
    <w:p w:rsidR="00591D8D" w:rsidRDefault="000A0ACD" w:rsidP="000A0ACD">
      <w:pPr>
        <w:jc w:val="both"/>
        <w:rPr>
          <w:bCs/>
          <w:sz w:val="24"/>
          <w:szCs w:val="24"/>
        </w:rPr>
      </w:pPr>
      <w:r w:rsidRPr="000A0ACD">
        <w:rPr>
          <w:bCs/>
          <w:sz w:val="24"/>
          <w:szCs w:val="24"/>
        </w:rPr>
        <w:t xml:space="preserve">The </w:t>
      </w:r>
      <w:r w:rsidR="003A3BAC">
        <w:rPr>
          <w:bCs/>
          <w:sz w:val="24"/>
          <w:szCs w:val="24"/>
        </w:rPr>
        <w:t>use</w:t>
      </w:r>
      <w:r w:rsidRPr="000A0ACD">
        <w:rPr>
          <w:bCs/>
          <w:sz w:val="24"/>
          <w:szCs w:val="24"/>
        </w:rPr>
        <w:t xml:space="preserve"> of </w:t>
      </w:r>
      <w:r w:rsidR="00732E50">
        <w:rPr>
          <w:bCs/>
          <w:sz w:val="24"/>
          <w:szCs w:val="24"/>
        </w:rPr>
        <w:t>fMRI</w:t>
      </w:r>
      <w:r w:rsidRPr="000A0ACD">
        <w:rPr>
          <w:bCs/>
          <w:sz w:val="24"/>
          <w:szCs w:val="24"/>
        </w:rPr>
        <w:t>-based personalized medicine is emerging</w:t>
      </w:r>
      <w:r>
        <w:rPr>
          <w:bCs/>
          <w:sz w:val="24"/>
          <w:szCs w:val="24"/>
        </w:rPr>
        <w:t xml:space="preserve"> to </w:t>
      </w:r>
      <w:r w:rsidRPr="000A0ACD">
        <w:rPr>
          <w:bCs/>
          <w:sz w:val="24"/>
          <w:szCs w:val="24"/>
        </w:rPr>
        <w:t>characterize brain disorders at the patient level and to develop tailored therapeutic protocols.</w:t>
      </w:r>
      <w:r>
        <w:rPr>
          <w:bCs/>
          <w:sz w:val="24"/>
          <w:szCs w:val="24"/>
        </w:rPr>
        <w:t xml:space="preserve"> A main limitation </w:t>
      </w:r>
      <w:r w:rsidR="003A3BAC">
        <w:rPr>
          <w:bCs/>
          <w:sz w:val="24"/>
          <w:szCs w:val="24"/>
        </w:rPr>
        <w:t xml:space="preserve">of </w:t>
      </w:r>
      <w:r w:rsidR="00732E50">
        <w:rPr>
          <w:bCs/>
          <w:sz w:val="24"/>
          <w:szCs w:val="24"/>
        </w:rPr>
        <w:t>this</w:t>
      </w:r>
      <w:r>
        <w:rPr>
          <w:bCs/>
          <w:sz w:val="24"/>
          <w:szCs w:val="24"/>
        </w:rPr>
        <w:t xml:space="preserve">, as well as </w:t>
      </w:r>
      <w:r w:rsidR="00732E50">
        <w:rPr>
          <w:bCs/>
          <w:sz w:val="24"/>
          <w:szCs w:val="24"/>
        </w:rPr>
        <w:t>with fundamental studies</w:t>
      </w:r>
      <w:r>
        <w:rPr>
          <w:bCs/>
          <w:sz w:val="24"/>
          <w:szCs w:val="24"/>
        </w:rPr>
        <w:t xml:space="preserve"> of brain function, is the variability</w:t>
      </w:r>
      <w:r w:rsidR="00732E50">
        <w:rPr>
          <w:bCs/>
          <w:sz w:val="24"/>
          <w:szCs w:val="24"/>
        </w:rPr>
        <w:t xml:space="preserve"> observed in fMRI data</w:t>
      </w:r>
      <w:r>
        <w:rPr>
          <w:bCs/>
          <w:sz w:val="24"/>
          <w:szCs w:val="24"/>
        </w:rPr>
        <w:t xml:space="preserve">. In practice, </w:t>
      </w:r>
      <w:r w:rsidR="00732E50">
        <w:rPr>
          <w:bCs/>
          <w:sz w:val="24"/>
          <w:szCs w:val="24"/>
        </w:rPr>
        <w:t xml:space="preserve">such </w:t>
      </w:r>
      <w:r>
        <w:rPr>
          <w:bCs/>
          <w:sz w:val="24"/>
          <w:szCs w:val="24"/>
        </w:rPr>
        <w:t xml:space="preserve">measurements exhibit a </w:t>
      </w:r>
      <w:r w:rsidRPr="000A0ACD">
        <w:rPr>
          <w:bCs/>
          <w:sz w:val="24"/>
          <w:szCs w:val="24"/>
        </w:rPr>
        <w:t>mixture of session-to-session variability</w:t>
      </w:r>
      <w:r>
        <w:rPr>
          <w:bCs/>
          <w:sz w:val="24"/>
          <w:szCs w:val="24"/>
        </w:rPr>
        <w:t xml:space="preserve"> with</w:t>
      </w:r>
      <w:r w:rsidRPr="000A0ACD">
        <w:rPr>
          <w:bCs/>
          <w:sz w:val="24"/>
          <w:szCs w:val="24"/>
        </w:rPr>
        <w:t xml:space="preserve"> subject- and condition-related </w:t>
      </w:r>
      <w:r>
        <w:rPr>
          <w:bCs/>
          <w:sz w:val="24"/>
          <w:szCs w:val="24"/>
        </w:rPr>
        <w:t xml:space="preserve">information. Disentangling these contributions is </w:t>
      </w:r>
      <w:r w:rsidRPr="000A0ACD">
        <w:rPr>
          <w:bCs/>
          <w:sz w:val="24"/>
          <w:szCs w:val="24"/>
        </w:rPr>
        <w:t xml:space="preserve">crucial for real-life applications where only a few sessions per subject </w:t>
      </w:r>
      <w:r w:rsidR="00732E50">
        <w:rPr>
          <w:bCs/>
          <w:sz w:val="24"/>
          <w:szCs w:val="24"/>
        </w:rPr>
        <w:t>are available</w:t>
      </w:r>
      <w:r w:rsidRPr="000A0ACD">
        <w:rPr>
          <w:bCs/>
          <w:sz w:val="24"/>
          <w:szCs w:val="24"/>
        </w:rPr>
        <w:t>.</w:t>
      </w:r>
      <w:r>
        <w:rPr>
          <w:bCs/>
          <w:sz w:val="24"/>
          <w:szCs w:val="24"/>
        </w:rPr>
        <w:t xml:space="preserve"> The present </w:t>
      </w:r>
      <w:r w:rsidRPr="000A0ACD">
        <w:rPr>
          <w:bCs/>
          <w:sz w:val="24"/>
          <w:szCs w:val="24"/>
        </w:rPr>
        <w:t xml:space="preserve">study </w:t>
      </w:r>
      <w:r>
        <w:rPr>
          <w:bCs/>
          <w:sz w:val="24"/>
          <w:szCs w:val="24"/>
        </w:rPr>
        <w:t xml:space="preserve">aims to define a new </w:t>
      </w:r>
      <w:r w:rsidRPr="000A0ACD">
        <w:rPr>
          <w:bCs/>
          <w:sz w:val="24"/>
          <w:szCs w:val="24"/>
        </w:rPr>
        <w:t>reliable</w:t>
      </w:r>
      <w:r>
        <w:rPr>
          <w:bCs/>
          <w:sz w:val="24"/>
          <w:szCs w:val="24"/>
        </w:rPr>
        <w:t xml:space="preserve"> standard for the extraction of signatures from </w:t>
      </w:r>
      <w:r w:rsidRPr="000A0ACD">
        <w:rPr>
          <w:bCs/>
          <w:sz w:val="24"/>
          <w:szCs w:val="24"/>
        </w:rPr>
        <w:t>fMRI data.</w:t>
      </w:r>
      <w:r>
        <w:rPr>
          <w:bCs/>
          <w:sz w:val="24"/>
          <w:szCs w:val="24"/>
        </w:rPr>
        <w:t xml:space="preserve"> These signatures correspond to subnetworks of directed interactions between brain regions (typically 100</w:t>
      </w:r>
      <w:r w:rsidR="00591D8D">
        <w:rPr>
          <w:bCs/>
          <w:sz w:val="24"/>
          <w:szCs w:val="24"/>
        </w:rPr>
        <w:t xml:space="preserve"> covering the whole brain</w:t>
      </w:r>
      <w:r>
        <w:rPr>
          <w:bCs/>
          <w:sz w:val="24"/>
          <w:szCs w:val="24"/>
        </w:rPr>
        <w:t xml:space="preserve">) </w:t>
      </w:r>
      <w:r w:rsidR="00732E50">
        <w:rPr>
          <w:bCs/>
          <w:sz w:val="24"/>
          <w:szCs w:val="24"/>
        </w:rPr>
        <w:t xml:space="preserve">supporting </w:t>
      </w:r>
      <w:r>
        <w:rPr>
          <w:bCs/>
          <w:sz w:val="24"/>
          <w:szCs w:val="24"/>
        </w:rPr>
        <w:t xml:space="preserve">the subject and condition identification for single fMRI sessions. </w:t>
      </w:r>
      <w:r w:rsidR="00732E50">
        <w:rPr>
          <w:bCs/>
          <w:sz w:val="24"/>
          <w:szCs w:val="24"/>
        </w:rPr>
        <w:t xml:space="preserve">The key is to step from functional connectivity to effective connectivity, which is estimated using a whole-brain dynamic model. </w:t>
      </w:r>
      <w:r w:rsidR="00591D8D">
        <w:rPr>
          <w:bCs/>
          <w:sz w:val="24"/>
          <w:szCs w:val="24"/>
        </w:rPr>
        <w:t xml:space="preserve">Our method shows that as few as 4 sessions per subject are </w:t>
      </w:r>
      <w:r w:rsidR="00732E50">
        <w:rPr>
          <w:bCs/>
          <w:sz w:val="24"/>
          <w:szCs w:val="24"/>
        </w:rPr>
        <w:t xml:space="preserve">sufficient </w:t>
      </w:r>
      <w:r w:rsidR="00591D8D">
        <w:rPr>
          <w:bCs/>
          <w:sz w:val="24"/>
          <w:szCs w:val="24"/>
        </w:rPr>
        <w:t xml:space="preserve">to </w:t>
      </w:r>
      <w:r w:rsidR="00732E50">
        <w:rPr>
          <w:bCs/>
          <w:sz w:val="24"/>
          <w:szCs w:val="24"/>
        </w:rPr>
        <w:t xml:space="preserve">perfectly </w:t>
      </w:r>
      <w:r w:rsidR="00591D8D">
        <w:rPr>
          <w:bCs/>
          <w:sz w:val="24"/>
          <w:szCs w:val="24"/>
        </w:rPr>
        <w:t xml:space="preserve">identify more than 40 other sessions of 6 subjects. We also </w:t>
      </w:r>
      <w:r w:rsidR="00732E50">
        <w:rPr>
          <w:bCs/>
          <w:sz w:val="24"/>
          <w:szCs w:val="24"/>
        </w:rPr>
        <w:t xml:space="preserve">demonstrate </w:t>
      </w:r>
      <w:r w:rsidR="00591D8D">
        <w:rPr>
          <w:bCs/>
          <w:sz w:val="24"/>
          <w:szCs w:val="24"/>
        </w:rPr>
        <w:t xml:space="preserve">good generalization capability </w:t>
      </w:r>
      <w:r w:rsidR="00732E50">
        <w:rPr>
          <w:bCs/>
          <w:sz w:val="24"/>
          <w:szCs w:val="24"/>
        </w:rPr>
        <w:t xml:space="preserve">for 30 </w:t>
      </w:r>
      <w:r w:rsidR="00591D8D">
        <w:rPr>
          <w:bCs/>
          <w:sz w:val="24"/>
          <w:szCs w:val="24"/>
        </w:rPr>
        <w:t>subjects. Using a</w:t>
      </w:r>
      <w:r w:rsidR="00732E50">
        <w:rPr>
          <w:bCs/>
          <w:sz w:val="24"/>
          <w:szCs w:val="24"/>
        </w:rPr>
        <w:t>nother</w:t>
      </w:r>
      <w:r w:rsidR="00591D8D">
        <w:rPr>
          <w:bCs/>
          <w:sz w:val="24"/>
          <w:szCs w:val="24"/>
        </w:rPr>
        <w:t xml:space="preserve"> dataset with resting state and movie viewing, we show that the two extracted signatures correspond to distinct subnetworks, suggesting some sort of orthogonality. </w:t>
      </w:r>
      <w:r w:rsidR="00732E50">
        <w:rPr>
          <w:bCs/>
          <w:sz w:val="24"/>
          <w:szCs w:val="24"/>
        </w:rPr>
        <w:t xml:space="preserve">Our results set solid foundations </w:t>
      </w:r>
      <w:r w:rsidR="003A3BAC">
        <w:rPr>
          <w:bCs/>
          <w:sz w:val="24"/>
          <w:szCs w:val="24"/>
        </w:rPr>
        <w:t xml:space="preserve">for </w:t>
      </w:r>
      <w:r w:rsidR="00732E50">
        <w:rPr>
          <w:bCs/>
          <w:sz w:val="24"/>
          <w:szCs w:val="24"/>
        </w:rPr>
        <w:t>longitudinal</w:t>
      </w:r>
      <w:r w:rsidR="003A3BAC">
        <w:rPr>
          <w:bCs/>
          <w:sz w:val="24"/>
          <w:szCs w:val="24"/>
        </w:rPr>
        <w:t xml:space="preserve"> studies of subject</w:t>
      </w:r>
      <w:r w:rsidR="00732E50">
        <w:rPr>
          <w:bCs/>
          <w:sz w:val="24"/>
          <w:szCs w:val="24"/>
        </w:rPr>
        <w:t>s</w:t>
      </w:r>
      <w:r w:rsidR="003A3BAC">
        <w:rPr>
          <w:bCs/>
          <w:sz w:val="24"/>
          <w:szCs w:val="24"/>
        </w:rPr>
        <w:t>’</w:t>
      </w:r>
      <w:r w:rsidR="00732E50">
        <w:rPr>
          <w:bCs/>
          <w:sz w:val="24"/>
          <w:szCs w:val="24"/>
        </w:rPr>
        <w:t xml:space="preserve"> condition</w:t>
      </w:r>
      <w:r w:rsidR="003A3BAC">
        <w:rPr>
          <w:bCs/>
          <w:sz w:val="24"/>
          <w:szCs w:val="24"/>
        </w:rPr>
        <w:t>s</w:t>
      </w:r>
      <w:r w:rsidR="00732E50">
        <w:rPr>
          <w:bCs/>
          <w:sz w:val="24"/>
          <w:szCs w:val="24"/>
        </w:rPr>
        <w:t xml:space="preserve"> from fMRI data.</w:t>
      </w:r>
    </w:p>
    <w:p w:rsidR="000A0ACD" w:rsidRPr="000A0ACD" w:rsidRDefault="000A0ACD" w:rsidP="000A0ACD">
      <w:pPr>
        <w:jc w:val="both"/>
        <w:rPr>
          <w:bCs/>
          <w:sz w:val="24"/>
          <w:szCs w:val="24"/>
        </w:rPr>
      </w:pPr>
    </w:p>
    <w:p w:rsidR="009B5FE5" w:rsidRDefault="00B03EAD">
      <w:pPr>
        <w:pageBreakBefore/>
        <w:jc w:val="both"/>
        <w:rPr>
          <w:b/>
          <w:bCs/>
        </w:rPr>
      </w:pPr>
      <w:r>
        <w:rPr>
          <w:b/>
          <w:bCs/>
        </w:rPr>
        <w:lastRenderedPageBreak/>
        <w:t>INTRODUCTION</w:t>
      </w:r>
    </w:p>
    <w:p w:rsidR="009B5FE5" w:rsidRDefault="009B5FE5">
      <w:pPr>
        <w:jc w:val="both"/>
        <w:rPr>
          <w:sz w:val="22"/>
          <w:szCs w:val="22"/>
        </w:rPr>
      </w:pPr>
    </w:p>
    <w:p w:rsidR="009B5FE5" w:rsidRDefault="00B03EAD">
      <w:pPr>
        <w:jc w:val="both"/>
        <w:rPr>
          <w:sz w:val="22"/>
          <w:szCs w:val="22"/>
        </w:rPr>
      </w:pPr>
      <w:r>
        <w:rPr>
          <w:sz w:val="22"/>
          <w:szCs w:val="22"/>
        </w:rPr>
        <w:t xml:space="preserve">Blood-oxygen-level dependent (BOLD) signals in functional magnetic resonance imaging (fMRI) have been used for more than two decades to observe human brain activity and relate it to </w:t>
      </w:r>
      <w:r w:rsidR="00070D3B">
        <w:rPr>
          <w:sz w:val="22"/>
          <w:szCs w:val="22"/>
        </w:rPr>
        <w:t xml:space="preserve">cognitive </w:t>
      </w:r>
      <w:r>
        <w:rPr>
          <w:sz w:val="22"/>
          <w:szCs w:val="22"/>
        </w:rPr>
        <w:t>functions [</w:t>
      </w:r>
      <w:r>
        <w:rPr>
          <w:sz w:val="22"/>
          <w:szCs w:val="22"/>
        </w:rPr>
        <w:fldChar w:fldCharType="begin"/>
      </w:r>
      <w:r>
        <w:instrText>REF _Ref495068700 \r \h</w:instrText>
      </w:r>
      <w:r>
        <w:rPr>
          <w:sz w:val="22"/>
          <w:szCs w:val="22"/>
        </w:rPr>
      </w:r>
      <w:r>
        <w:fldChar w:fldCharType="separate"/>
      </w:r>
      <w:r w:rsidR="00AA2E55">
        <w:t>1</w:t>
      </w:r>
      <w:r>
        <w:fldChar w:fldCharType="end"/>
      </w:r>
      <w:proofErr w:type="gramStart"/>
      <w:r>
        <w:rPr>
          <w:sz w:val="22"/>
          <w:szCs w:val="22"/>
        </w:rPr>
        <w:t>,</w:t>
      </w:r>
      <w:proofErr w:type="gramEnd"/>
      <w:r>
        <w:rPr>
          <w:sz w:val="22"/>
          <w:szCs w:val="22"/>
        </w:rPr>
        <w:fldChar w:fldCharType="begin"/>
      </w:r>
      <w:r>
        <w:instrText>REF _Ref494997035 \r \h</w:instrText>
      </w:r>
      <w:r>
        <w:rPr>
          <w:sz w:val="22"/>
          <w:szCs w:val="22"/>
        </w:rPr>
      </w:r>
      <w:r>
        <w:fldChar w:fldCharType="separate"/>
      </w:r>
      <w:r w:rsidR="00AA2E55">
        <w:t>8</w:t>
      </w:r>
      <w:r>
        <w:fldChar w:fldCharType="end"/>
      </w:r>
      <w:r>
        <w:rPr>
          <w:sz w:val="22"/>
          <w:szCs w:val="22"/>
        </w:rPr>
        <w:t>]. Even at rest, the brain exhibits patterns of correlated activity between distant areas [</w:t>
      </w:r>
      <w:r>
        <w:rPr>
          <w:sz w:val="22"/>
          <w:szCs w:val="22"/>
        </w:rPr>
        <w:fldChar w:fldCharType="begin"/>
      </w:r>
      <w:r>
        <w:instrText>REF _Ref494997023 \r \h</w:instrText>
      </w:r>
      <w:r>
        <w:rPr>
          <w:sz w:val="22"/>
          <w:szCs w:val="22"/>
        </w:rPr>
      </w:r>
      <w:r>
        <w:fldChar w:fldCharType="separate"/>
      </w:r>
      <w:r w:rsidR="00AA2E55">
        <w:t>4</w:t>
      </w:r>
      <w:r>
        <w:fldChar w:fldCharType="end"/>
      </w:r>
      <w:proofErr w:type="gramStart"/>
      <w:r>
        <w:rPr>
          <w:sz w:val="22"/>
          <w:szCs w:val="22"/>
        </w:rPr>
        <w:t>,</w:t>
      </w:r>
      <w:proofErr w:type="gramEnd"/>
      <w:r>
        <w:rPr>
          <w:sz w:val="22"/>
          <w:szCs w:val="22"/>
        </w:rPr>
        <w:fldChar w:fldCharType="begin"/>
      </w:r>
      <w:r>
        <w:instrText>REF _Ref494997000 \r \h</w:instrText>
      </w:r>
      <w:r>
        <w:rPr>
          <w:sz w:val="22"/>
          <w:szCs w:val="22"/>
        </w:rPr>
      </w:r>
      <w:r>
        <w:fldChar w:fldCharType="separate"/>
      </w:r>
      <w:r w:rsidR="00AA2E55">
        <w:t>40</w:t>
      </w:r>
      <w:r>
        <w:fldChar w:fldCharType="end"/>
      </w:r>
      <w:r>
        <w:rPr>
          <w:sz w:val="22"/>
          <w:szCs w:val="22"/>
        </w:rPr>
        <w:t xml:space="preserve">]. </w:t>
      </w:r>
      <w:r w:rsidR="00DE47EF">
        <w:rPr>
          <w:sz w:val="22"/>
          <w:szCs w:val="22"/>
        </w:rPr>
        <w:t xml:space="preserve">Although a consensus has yet to be reached, many methods have been proposed to quantify this activity and extract functionally-relevant information, beyond the widely-used </w:t>
      </w:r>
      <w:r>
        <w:rPr>
          <w:sz w:val="22"/>
          <w:szCs w:val="22"/>
        </w:rPr>
        <w:t xml:space="preserve">functional connectivity (FC) </w:t>
      </w:r>
      <w:r w:rsidR="00DE47EF">
        <w:rPr>
          <w:sz w:val="22"/>
          <w:szCs w:val="22"/>
        </w:rPr>
        <w:t xml:space="preserve">that </w:t>
      </w:r>
      <w:r>
        <w:rPr>
          <w:sz w:val="22"/>
          <w:szCs w:val="22"/>
        </w:rPr>
        <w:t>measures the statistical dependencies between the BOLD activities of brain regions</w:t>
      </w:r>
      <w:r w:rsidR="00070D3B">
        <w:rPr>
          <w:sz w:val="22"/>
          <w:szCs w:val="22"/>
        </w:rPr>
        <w:t xml:space="preserve">. </w:t>
      </w:r>
      <w:r w:rsidR="00DE47EF">
        <w:rPr>
          <w:sz w:val="22"/>
          <w:szCs w:val="22"/>
        </w:rPr>
        <w:t>For instance</w:t>
      </w:r>
      <w:r w:rsidR="00B75105">
        <w:rPr>
          <w:sz w:val="22"/>
          <w:szCs w:val="22"/>
        </w:rPr>
        <w:t>,</w:t>
      </w:r>
      <w:r>
        <w:rPr>
          <w:sz w:val="22"/>
          <w:szCs w:val="22"/>
        </w:rPr>
        <w:t xml:space="preserve"> interest </w:t>
      </w:r>
      <w:r w:rsidR="00070D3B">
        <w:rPr>
          <w:sz w:val="22"/>
          <w:szCs w:val="22"/>
        </w:rPr>
        <w:t xml:space="preserve">in </w:t>
      </w:r>
      <w:r>
        <w:rPr>
          <w:sz w:val="22"/>
          <w:szCs w:val="22"/>
        </w:rPr>
        <w:t>the temporal BOLD structure</w:t>
      </w:r>
      <w:r w:rsidR="00B75105">
        <w:rPr>
          <w:sz w:val="22"/>
          <w:szCs w:val="22"/>
        </w:rPr>
        <w:t xml:space="preserve"> for both </w:t>
      </w:r>
      <w:r>
        <w:rPr>
          <w:sz w:val="22"/>
          <w:szCs w:val="22"/>
        </w:rPr>
        <w:t>individual regions [</w:t>
      </w:r>
      <w:r>
        <w:rPr>
          <w:sz w:val="22"/>
          <w:szCs w:val="22"/>
        </w:rPr>
        <w:fldChar w:fldCharType="begin"/>
      </w:r>
      <w:r>
        <w:instrText>REF _Ref494997046 \r \h</w:instrText>
      </w:r>
      <w:r>
        <w:rPr>
          <w:sz w:val="22"/>
          <w:szCs w:val="22"/>
        </w:rPr>
      </w:r>
      <w:r>
        <w:fldChar w:fldCharType="separate"/>
      </w:r>
      <w:r w:rsidR="00AA2E55">
        <w:t>27</w:t>
      </w:r>
      <w:r>
        <w:fldChar w:fldCharType="end"/>
      </w:r>
      <w:r w:rsidR="00B75105">
        <w:rPr>
          <w:sz w:val="22"/>
          <w:szCs w:val="22"/>
        </w:rPr>
        <w:t xml:space="preserve">] and </w:t>
      </w:r>
      <w:r>
        <w:rPr>
          <w:sz w:val="22"/>
          <w:szCs w:val="22"/>
        </w:rPr>
        <w:t xml:space="preserve">between areas </w:t>
      </w:r>
      <w:r w:rsidR="00B75105">
        <w:rPr>
          <w:sz w:val="22"/>
          <w:szCs w:val="22"/>
        </w:rPr>
        <w:t xml:space="preserve">(via the cross-covariance lags at the scale of seconds) </w:t>
      </w:r>
      <w:r>
        <w:rPr>
          <w:sz w:val="22"/>
          <w:szCs w:val="22"/>
        </w:rPr>
        <w:t>[</w:t>
      </w:r>
      <w:r>
        <w:rPr>
          <w:sz w:val="22"/>
          <w:szCs w:val="22"/>
        </w:rPr>
        <w:fldChar w:fldCharType="begin"/>
      </w:r>
      <w:r>
        <w:instrText>REF _Ref494997056 \r \h</w:instrText>
      </w:r>
      <w:r>
        <w:rPr>
          <w:sz w:val="22"/>
          <w:szCs w:val="22"/>
        </w:rPr>
      </w:r>
      <w:r>
        <w:fldChar w:fldCharType="separate"/>
      </w:r>
      <w:r w:rsidR="00AA2E55">
        <w:t>36</w:t>
      </w:r>
      <w:r>
        <w:fldChar w:fldCharType="end"/>
      </w:r>
      <w:r>
        <w:rPr>
          <w:sz w:val="22"/>
          <w:szCs w:val="22"/>
        </w:rPr>
        <w:t>]</w:t>
      </w:r>
      <w:r w:rsidR="00070D3B">
        <w:rPr>
          <w:sz w:val="22"/>
          <w:szCs w:val="22"/>
        </w:rPr>
        <w:t xml:space="preserve"> has grown</w:t>
      </w:r>
      <w:r w:rsidR="00B75105">
        <w:rPr>
          <w:sz w:val="22"/>
          <w:szCs w:val="22"/>
        </w:rPr>
        <w:t>;</w:t>
      </w:r>
      <w:r>
        <w:rPr>
          <w:sz w:val="22"/>
          <w:szCs w:val="22"/>
        </w:rPr>
        <w:t xml:space="preserve"> </w:t>
      </w:r>
      <w:r w:rsidR="00B75105">
        <w:rPr>
          <w:sz w:val="22"/>
          <w:szCs w:val="22"/>
        </w:rPr>
        <w:t xml:space="preserve">the </w:t>
      </w:r>
      <w:r>
        <w:rPr>
          <w:sz w:val="22"/>
          <w:szCs w:val="22"/>
        </w:rPr>
        <w:t xml:space="preserve">‘dynamic FC’ </w:t>
      </w:r>
      <w:r w:rsidR="00B75105">
        <w:rPr>
          <w:sz w:val="22"/>
          <w:szCs w:val="22"/>
        </w:rPr>
        <w:t xml:space="preserve">was defined </w:t>
      </w:r>
      <w:r>
        <w:rPr>
          <w:sz w:val="22"/>
          <w:szCs w:val="22"/>
        </w:rPr>
        <w:t>to quantify the BOLD correlations at the scale of minutes [</w:t>
      </w:r>
      <w:r>
        <w:rPr>
          <w:sz w:val="22"/>
          <w:szCs w:val="22"/>
        </w:rPr>
        <w:fldChar w:fldCharType="begin"/>
      </w:r>
      <w:r>
        <w:instrText>REF _Ref494997119 \r \h</w:instrText>
      </w:r>
      <w:r>
        <w:rPr>
          <w:sz w:val="22"/>
          <w:szCs w:val="22"/>
        </w:rPr>
      </w:r>
      <w:r>
        <w:fldChar w:fldCharType="separate"/>
      </w:r>
      <w:r w:rsidR="00AA2E55">
        <w:t>24</w:t>
      </w:r>
      <w:r>
        <w:fldChar w:fldCharType="end"/>
      </w:r>
      <w:proofErr w:type="gramStart"/>
      <w:r w:rsidR="00B75105">
        <w:t>,</w:t>
      </w:r>
      <w:proofErr w:type="gramEnd"/>
      <w:r w:rsidR="00B75105">
        <w:fldChar w:fldCharType="begin"/>
      </w:r>
      <w:r w:rsidR="00B75105">
        <w:instrText xml:space="preserve"> REF _Ref495410842 \r \h </w:instrText>
      </w:r>
      <w:r w:rsidR="00B75105">
        <w:fldChar w:fldCharType="separate"/>
      </w:r>
      <w:r w:rsidR="00AA2E55">
        <w:t>39</w:t>
      </w:r>
      <w:r w:rsidR="00B75105">
        <w:fldChar w:fldCharType="end"/>
      </w:r>
      <w:r>
        <w:rPr>
          <w:sz w:val="22"/>
          <w:szCs w:val="22"/>
        </w:rPr>
        <w:t xml:space="preserve">]. Following fundamental discoveries about brain functions, fMRI has increasingly </w:t>
      </w:r>
      <w:r w:rsidR="00070D3B">
        <w:rPr>
          <w:sz w:val="22"/>
          <w:szCs w:val="22"/>
        </w:rPr>
        <w:t xml:space="preserve">been </w:t>
      </w:r>
      <w:r>
        <w:rPr>
          <w:sz w:val="22"/>
          <w:szCs w:val="22"/>
        </w:rPr>
        <w:t xml:space="preserve">used to complement clinical diagnostic for </w:t>
      </w:r>
      <w:proofErr w:type="spellStart"/>
      <w:r>
        <w:rPr>
          <w:sz w:val="22"/>
          <w:szCs w:val="22"/>
        </w:rPr>
        <w:t>neuropathologies</w:t>
      </w:r>
      <w:proofErr w:type="spellEnd"/>
      <w:r>
        <w:rPr>
          <w:sz w:val="22"/>
          <w:szCs w:val="22"/>
        </w:rPr>
        <w:t xml:space="preserve"> [</w:t>
      </w:r>
      <w:r>
        <w:rPr>
          <w:sz w:val="22"/>
          <w:szCs w:val="22"/>
        </w:rPr>
        <w:fldChar w:fldCharType="begin"/>
      </w:r>
      <w:r>
        <w:instrText>REF _Ref494997079 \r \h</w:instrText>
      </w:r>
      <w:r>
        <w:rPr>
          <w:sz w:val="22"/>
          <w:szCs w:val="22"/>
        </w:rPr>
      </w:r>
      <w:r>
        <w:fldChar w:fldCharType="separate"/>
      </w:r>
      <w:r w:rsidR="00AA2E55">
        <w:t>33</w:t>
      </w:r>
      <w:r>
        <w:fldChar w:fldCharType="end"/>
      </w:r>
      <w:r>
        <w:rPr>
          <w:sz w:val="22"/>
          <w:szCs w:val="22"/>
        </w:rPr>
        <w:t>]. Resting-state fMRI has also been found to be informative about neuropsychiatric disorders [</w:t>
      </w:r>
      <w:r>
        <w:rPr>
          <w:sz w:val="22"/>
          <w:szCs w:val="22"/>
        </w:rPr>
        <w:fldChar w:fldCharType="begin"/>
      </w:r>
      <w:r>
        <w:instrText>REF _Ref494997091 \r \h</w:instrText>
      </w:r>
      <w:r>
        <w:rPr>
          <w:sz w:val="22"/>
          <w:szCs w:val="22"/>
        </w:rPr>
      </w:r>
      <w:r>
        <w:fldChar w:fldCharType="separate"/>
      </w:r>
      <w:r w:rsidR="00AA2E55">
        <w:t>26</w:t>
      </w:r>
      <w:r>
        <w:fldChar w:fldCharType="end"/>
      </w:r>
      <w:r>
        <w:rPr>
          <w:sz w:val="22"/>
          <w:szCs w:val="22"/>
        </w:rPr>
        <w:t>]: alterations in FC correlate with and can predict the clinical scores of several diseases [</w:t>
      </w:r>
      <w:r>
        <w:rPr>
          <w:sz w:val="22"/>
          <w:szCs w:val="22"/>
        </w:rPr>
        <w:fldChar w:fldCharType="begin"/>
      </w:r>
      <w:r>
        <w:instrText>REF _Ref494997099 \r \h</w:instrText>
      </w:r>
      <w:r>
        <w:rPr>
          <w:sz w:val="22"/>
          <w:szCs w:val="22"/>
        </w:rPr>
      </w:r>
      <w:r>
        <w:fldChar w:fldCharType="separate"/>
      </w:r>
      <w:r w:rsidR="00AA2E55">
        <w:t>30</w:t>
      </w:r>
      <w:r>
        <w:fldChar w:fldCharType="end"/>
      </w:r>
      <w:proofErr w:type="gramStart"/>
      <w:r>
        <w:rPr>
          <w:sz w:val="22"/>
          <w:szCs w:val="22"/>
        </w:rPr>
        <w:t>,</w:t>
      </w:r>
      <w:proofErr w:type="gramEnd"/>
      <w:r>
        <w:rPr>
          <w:sz w:val="22"/>
          <w:szCs w:val="22"/>
        </w:rPr>
        <w:fldChar w:fldCharType="begin"/>
      </w:r>
      <w:r>
        <w:instrText>REF _Ref494997108 \r \h</w:instrText>
      </w:r>
      <w:r>
        <w:rPr>
          <w:sz w:val="22"/>
          <w:szCs w:val="22"/>
        </w:rPr>
      </w:r>
      <w:r>
        <w:fldChar w:fldCharType="separate"/>
      </w:r>
      <w:r w:rsidR="00AA2E55">
        <w:t>41</w:t>
      </w:r>
      <w:r>
        <w:fldChar w:fldCharType="end"/>
      </w:r>
      <w:r>
        <w:rPr>
          <w:sz w:val="22"/>
          <w:szCs w:val="22"/>
        </w:rPr>
        <w:t>].</w:t>
      </w:r>
    </w:p>
    <w:p w:rsidR="009B5FE5" w:rsidRDefault="009B5FE5">
      <w:pPr>
        <w:jc w:val="both"/>
        <w:rPr>
          <w:sz w:val="22"/>
          <w:szCs w:val="22"/>
        </w:rPr>
      </w:pPr>
    </w:p>
    <w:p w:rsidR="009B5FE5" w:rsidRDefault="00B03EAD">
      <w:pPr>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REF _Ref494997157 \r \h</w:instrText>
      </w:r>
      <w:r>
        <w:rPr>
          <w:sz w:val="22"/>
          <w:szCs w:val="22"/>
        </w:rPr>
      </w:r>
      <w:r>
        <w:fldChar w:fldCharType="separate"/>
      </w:r>
      <w:r w:rsidR="00AA2E55">
        <w:t>44</w:t>
      </w:r>
      <w:r>
        <w:fldChar w:fldCharType="end"/>
      </w:r>
      <w:proofErr w:type="gramStart"/>
      <w:r>
        <w:rPr>
          <w:sz w:val="22"/>
          <w:szCs w:val="22"/>
        </w:rPr>
        <w:t>,</w:t>
      </w:r>
      <w:proofErr w:type="gramEnd"/>
      <w:r>
        <w:rPr>
          <w:sz w:val="22"/>
          <w:szCs w:val="22"/>
        </w:rPr>
        <w:fldChar w:fldCharType="begin"/>
      </w:r>
      <w:r>
        <w:instrText>REF _Ref494997169 \r \h</w:instrText>
      </w:r>
      <w:r>
        <w:rPr>
          <w:sz w:val="22"/>
          <w:szCs w:val="22"/>
        </w:rPr>
      </w:r>
      <w:r>
        <w:fldChar w:fldCharType="separate"/>
      </w:r>
      <w:r w:rsidR="00AA2E55">
        <w:t>37</w:t>
      </w:r>
      <w:r>
        <w:fldChar w:fldCharType="end"/>
      </w:r>
      <w:r>
        <w:rPr>
          <w:sz w:val="22"/>
          <w:szCs w:val="22"/>
        </w:rPr>
        <w:t>,</w:t>
      </w:r>
      <w:r>
        <w:rPr>
          <w:sz w:val="22"/>
          <w:szCs w:val="22"/>
        </w:rPr>
        <w:fldChar w:fldCharType="begin"/>
      </w:r>
      <w:r>
        <w:instrText>REF _Ref494997187 \r \h</w:instrText>
      </w:r>
      <w:r>
        <w:rPr>
          <w:sz w:val="22"/>
          <w:szCs w:val="22"/>
        </w:rPr>
      </w:r>
      <w:r>
        <w:fldChar w:fldCharType="separate"/>
      </w:r>
      <w:r w:rsidR="00AA2E55">
        <w:t>7</w:t>
      </w:r>
      <w:r>
        <w:fldChar w:fldCharType="end"/>
      </w:r>
      <w:r>
        <w:rPr>
          <w:sz w:val="22"/>
          <w:szCs w:val="22"/>
        </w:rPr>
        <w:t>,</w:t>
      </w:r>
      <w:r>
        <w:rPr>
          <w:sz w:val="22"/>
          <w:szCs w:val="22"/>
        </w:rPr>
        <w:fldChar w:fldCharType="begin"/>
      </w:r>
      <w:r>
        <w:instrText>REF _Ref494997177 \r \h</w:instrText>
      </w:r>
      <w:r>
        <w:rPr>
          <w:sz w:val="22"/>
          <w:szCs w:val="22"/>
        </w:rPr>
      </w:r>
      <w:r>
        <w:fldChar w:fldCharType="separate"/>
      </w:r>
      <w:r w:rsidR="00AA2E55">
        <w:t>38</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REF _Ref494997397 \r \h</w:instrText>
      </w:r>
      <w:r>
        <w:rPr>
          <w:sz w:val="22"/>
          <w:szCs w:val="22"/>
        </w:rPr>
      </w:r>
      <w:r>
        <w:fldChar w:fldCharType="separate"/>
      </w:r>
      <w:r w:rsidR="00AA2E55">
        <w:t>16</w:t>
      </w:r>
      <w:r>
        <w:fldChar w:fldCharType="end"/>
      </w:r>
      <w:r>
        <w:rPr>
          <w:sz w:val="22"/>
          <w:szCs w:val="22"/>
        </w:rPr>
        <w:t xml:space="preserve">]. Another model-based approach used </w:t>
      </w:r>
      <w:r w:rsidR="00BA6872">
        <w:rPr>
          <w:sz w:val="22"/>
          <w:szCs w:val="22"/>
        </w:rPr>
        <w:t xml:space="preserve">the </w:t>
      </w:r>
      <w:r>
        <w:rPr>
          <w:sz w:val="22"/>
          <w:szCs w:val="22"/>
        </w:rPr>
        <w:t>linear-regression coefficients of BOLD signals instead of FC to identify the subjects [</w:t>
      </w:r>
      <w:r>
        <w:rPr>
          <w:sz w:val="22"/>
          <w:szCs w:val="22"/>
        </w:rPr>
        <w:fldChar w:fldCharType="begin"/>
      </w:r>
      <w:r>
        <w:instrText>REF _Ref494997205 \r \h</w:instrText>
      </w:r>
      <w:r>
        <w:rPr>
          <w:sz w:val="22"/>
          <w:szCs w:val="22"/>
        </w:rPr>
      </w:r>
      <w:r>
        <w:fldChar w:fldCharType="separate"/>
      </w:r>
      <w:r w:rsidR="00AA2E55">
        <w:t>35</w:t>
      </w:r>
      <w:r>
        <w:fldChar w:fldCharType="end"/>
      </w:r>
      <w:r>
        <w:rPr>
          <w:sz w:val="22"/>
          <w:szCs w:val="22"/>
        </w:rPr>
        <w:t xml:space="preserve">]. </w:t>
      </w:r>
      <w:r w:rsidR="009759AA">
        <w:rPr>
          <w:sz w:val="22"/>
          <w:szCs w:val="22"/>
        </w:rPr>
        <w:t xml:space="preserve">These seminal studies have </w:t>
      </w:r>
      <w:r w:rsidR="00F13605">
        <w:rPr>
          <w:sz w:val="22"/>
          <w:szCs w:val="22"/>
        </w:rPr>
        <w:t xml:space="preserve">created a new active direction of research </w:t>
      </w:r>
      <w:r w:rsidR="009759AA">
        <w:rPr>
          <w:sz w:val="22"/>
          <w:szCs w:val="22"/>
        </w:rPr>
        <w:t>[</w:t>
      </w:r>
      <w:r w:rsidR="009759AA">
        <w:rPr>
          <w:sz w:val="22"/>
          <w:szCs w:val="22"/>
        </w:rPr>
        <w:fldChar w:fldCharType="begin"/>
      </w:r>
      <w:r w:rsidR="009759AA">
        <w:rPr>
          <w:sz w:val="22"/>
          <w:szCs w:val="22"/>
        </w:rPr>
        <w:instrText xml:space="preserve"> REF _Ref496378368 \r \h </w:instrText>
      </w:r>
      <w:r w:rsidR="009759AA">
        <w:rPr>
          <w:sz w:val="22"/>
          <w:szCs w:val="22"/>
        </w:rPr>
      </w:r>
      <w:r w:rsidR="009759AA">
        <w:rPr>
          <w:sz w:val="22"/>
          <w:szCs w:val="22"/>
        </w:rPr>
        <w:fldChar w:fldCharType="separate"/>
      </w:r>
      <w:r w:rsidR="00AA2E55">
        <w:rPr>
          <w:sz w:val="22"/>
          <w:szCs w:val="22"/>
        </w:rPr>
        <w:t>5</w:t>
      </w:r>
      <w:r w:rsidR="009759AA">
        <w:rPr>
          <w:sz w:val="22"/>
          <w:szCs w:val="22"/>
        </w:rPr>
        <w:fldChar w:fldCharType="end"/>
      </w:r>
      <w:proofErr w:type="gramStart"/>
      <w:r w:rsidR="009759AA">
        <w:rPr>
          <w:sz w:val="22"/>
          <w:szCs w:val="22"/>
        </w:rPr>
        <w:t>,</w:t>
      </w:r>
      <w:proofErr w:type="gramEnd"/>
      <w:r w:rsidR="009759AA">
        <w:rPr>
          <w:sz w:val="22"/>
          <w:szCs w:val="22"/>
        </w:rPr>
        <w:fldChar w:fldCharType="begin"/>
      </w:r>
      <w:r w:rsidR="009759AA">
        <w:instrText>REF _Ref494997390 \r \h</w:instrText>
      </w:r>
      <w:r w:rsidR="009759AA">
        <w:rPr>
          <w:sz w:val="22"/>
          <w:szCs w:val="22"/>
        </w:rPr>
      </w:r>
      <w:r w:rsidR="009759AA">
        <w:fldChar w:fldCharType="separate"/>
      </w:r>
      <w:r w:rsidR="00AA2E55">
        <w:t>17</w:t>
      </w:r>
      <w:r w:rsidR="009759AA">
        <w:fldChar w:fldCharType="end"/>
      </w:r>
      <w:r w:rsidR="009759AA">
        <w:rPr>
          <w:sz w:val="22"/>
          <w:szCs w:val="22"/>
        </w:rPr>
        <w:t xml:space="preserve">]. </w:t>
      </w:r>
      <w:r>
        <w:rPr>
          <w:sz w:val="22"/>
          <w:szCs w:val="22"/>
        </w:rPr>
        <w:t>A recent prospective study about the evolution of psychiatric disorders emphasized individual specificities in the FC stabilization during childhood (irrespective of the disease) [</w:t>
      </w:r>
      <w:r>
        <w:rPr>
          <w:sz w:val="22"/>
          <w:szCs w:val="22"/>
        </w:rPr>
        <w:fldChar w:fldCharType="begin"/>
      </w:r>
      <w:r>
        <w:instrText>REF _Ref494997212 \r \h</w:instrText>
      </w:r>
      <w:r>
        <w:rPr>
          <w:sz w:val="22"/>
          <w:szCs w:val="22"/>
        </w:rPr>
      </w:r>
      <w:r>
        <w:fldChar w:fldCharType="separate"/>
      </w:r>
      <w:r w:rsidR="00AA2E55">
        <w:t>32</w:t>
      </w:r>
      <w:r>
        <w:fldChar w:fldCharType="end"/>
      </w:r>
      <w:r>
        <w:rPr>
          <w:sz w:val="22"/>
          <w:szCs w:val="22"/>
        </w:rPr>
        <w:t>], whereas traditional group-averaging aims to remove the individual differences to obtain task-specific [</w:t>
      </w:r>
      <w:r>
        <w:rPr>
          <w:sz w:val="22"/>
          <w:szCs w:val="22"/>
        </w:rPr>
        <w:fldChar w:fldCharType="begin"/>
      </w:r>
      <w:r>
        <w:instrText>REF _Ref494997221 \r \h</w:instrText>
      </w:r>
      <w:r>
        <w:rPr>
          <w:sz w:val="22"/>
          <w:szCs w:val="22"/>
        </w:rPr>
      </w:r>
      <w:r>
        <w:fldChar w:fldCharType="separate"/>
      </w:r>
      <w:r w:rsidR="00AA2E55">
        <w:t>50</w:t>
      </w:r>
      <w:r>
        <w:fldChar w:fldCharType="end"/>
      </w:r>
      <w:r>
        <w:rPr>
          <w:sz w:val="22"/>
          <w:szCs w:val="22"/>
        </w:rPr>
        <w:t>] or pathology-specific [</w:t>
      </w:r>
      <w:r>
        <w:rPr>
          <w:sz w:val="22"/>
          <w:szCs w:val="22"/>
        </w:rPr>
        <w:fldChar w:fldCharType="begin"/>
      </w:r>
      <w:r>
        <w:instrText>REF _Ref495059641 \r \h</w:instrText>
      </w:r>
      <w:r>
        <w:rPr>
          <w:sz w:val="22"/>
          <w:szCs w:val="22"/>
        </w:rPr>
      </w:r>
      <w:r>
        <w:fldChar w:fldCharType="separate"/>
      </w:r>
      <w:r w:rsidR="00AA2E55">
        <w:t>12</w:t>
      </w:r>
      <w:r>
        <w:fldChar w:fldCharType="end"/>
      </w:r>
      <w:r>
        <w:rPr>
          <w:sz w:val="22"/>
          <w:szCs w:val="22"/>
        </w:rPr>
        <w:t>] signatures. The mixture of session-to-session, subject-specific and condition-related variability in FC is a crucial issue for real-life applications</w:t>
      </w:r>
      <w:r w:rsidR="009759AA">
        <w:rPr>
          <w:sz w:val="22"/>
          <w:szCs w:val="22"/>
        </w:rPr>
        <w:t xml:space="preserve"> [</w:t>
      </w:r>
      <w:r w:rsidR="009759AA">
        <w:rPr>
          <w:sz w:val="22"/>
          <w:szCs w:val="22"/>
        </w:rPr>
        <w:fldChar w:fldCharType="begin"/>
      </w:r>
      <w:r w:rsidR="009759AA">
        <w:rPr>
          <w:sz w:val="22"/>
          <w:szCs w:val="22"/>
        </w:rPr>
        <w:instrText xml:space="preserve"> REF _Ref496378368 \r \h </w:instrText>
      </w:r>
      <w:r w:rsidR="009759AA">
        <w:rPr>
          <w:sz w:val="22"/>
          <w:szCs w:val="22"/>
        </w:rPr>
      </w:r>
      <w:r w:rsidR="009759AA">
        <w:rPr>
          <w:sz w:val="22"/>
          <w:szCs w:val="22"/>
        </w:rPr>
        <w:fldChar w:fldCharType="separate"/>
      </w:r>
      <w:r w:rsidR="00AA2E55">
        <w:rPr>
          <w:sz w:val="22"/>
          <w:szCs w:val="22"/>
        </w:rPr>
        <w:t>5</w:t>
      </w:r>
      <w:r w:rsidR="009759AA">
        <w:rPr>
          <w:sz w:val="22"/>
          <w:szCs w:val="22"/>
        </w:rPr>
        <w:fldChar w:fldCharType="end"/>
      </w:r>
      <w:proofErr w:type="gramStart"/>
      <w:r w:rsidR="00F13605">
        <w:rPr>
          <w:sz w:val="22"/>
          <w:szCs w:val="22"/>
        </w:rPr>
        <w:t>,</w:t>
      </w:r>
      <w:proofErr w:type="gramEnd"/>
      <w:r w:rsidR="00F13605">
        <w:rPr>
          <w:sz w:val="22"/>
          <w:szCs w:val="22"/>
        </w:rPr>
        <w:fldChar w:fldCharType="begin"/>
      </w:r>
      <w:r w:rsidR="00F13605">
        <w:rPr>
          <w:sz w:val="22"/>
          <w:szCs w:val="22"/>
        </w:rPr>
        <w:instrText xml:space="preserve"> REF _Ref496378788 \r \h </w:instrText>
      </w:r>
      <w:r w:rsidR="00F13605">
        <w:rPr>
          <w:sz w:val="22"/>
          <w:szCs w:val="22"/>
        </w:rPr>
      </w:r>
      <w:r w:rsidR="00F13605">
        <w:rPr>
          <w:sz w:val="22"/>
          <w:szCs w:val="22"/>
        </w:rPr>
        <w:fldChar w:fldCharType="separate"/>
      </w:r>
      <w:r w:rsidR="00AA2E55">
        <w:rPr>
          <w:sz w:val="22"/>
          <w:szCs w:val="22"/>
        </w:rPr>
        <w:t>48</w:t>
      </w:r>
      <w:r w:rsidR="00F13605">
        <w:rPr>
          <w:sz w:val="22"/>
          <w:szCs w:val="22"/>
        </w:rPr>
        <w:fldChar w:fldCharType="end"/>
      </w:r>
      <w:r w:rsidR="00F13605">
        <w:rPr>
          <w:sz w:val="22"/>
          <w:szCs w:val="22"/>
        </w:rPr>
        <w:t>,</w:t>
      </w:r>
      <w:r w:rsidR="00F13605">
        <w:rPr>
          <w:sz w:val="22"/>
          <w:szCs w:val="22"/>
        </w:rPr>
        <w:fldChar w:fldCharType="begin"/>
      </w:r>
      <w:r w:rsidR="00F13605">
        <w:rPr>
          <w:sz w:val="22"/>
          <w:szCs w:val="22"/>
        </w:rPr>
        <w:instrText xml:space="preserve"> REF _Ref496378790 \r \h </w:instrText>
      </w:r>
      <w:r w:rsidR="00F13605">
        <w:rPr>
          <w:sz w:val="22"/>
          <w:szCs w:val="22"/>
        </w:rPr>
      </w:r>
      <w:r w:rsidR="00F13605">
        <w:rPr>
          <w:sz w:val="22"/>
          <w:szCs w:val="22"/>
        </w:rPr>
        <w:fldChar w:fldCharType="separate"/>
      </w:r>
      <w:r w:rsidR="00AA2E55">
        <w:rPr>
          <w:sz w:val="22"/>
          <w:szCs w:val="22"/>
        </w:rPr>
        <w:t>49</w:t>
      </w:r>
      <w:r w:rsidR="00F13605">
        <w:rPr>
          <w:sz w:val="22"/>
          <w:szCs w:val="22"/>
        </w:rPr>
        <w:fldChar w:fldCharType="end"/>
      </w:r>
      <w:r w:rsidR="009759AA">
        <w:rPr>
          <w:sz w:val="22"/>
          <w:szCs w:val="22"/>
        </w:rPr>
        <w:t>]</w:t>
      </w:r>
      <w:r>
        <w:rPr>
          <w:sz w:val="22"/>
          <w:szCs w:val="22"/>
        </w:rPr>
        <w:t xml:space="preserve"> where only a few sessions per subject can be recorded, such as clinical diagnostic. Because previous studies [</w:t>
      </w:r>
      <w:r>
        <w:rPr>
          <w:sz w:val="22"/>
          <w:szCs w:val="22"/>
        </w:rPr>
        <w:fldChar w:fldCharType="begin"/>
      </w:r>
      <w:r>
        <w:instrText>REF _Ref494997397 \r \h</w:instrText>
      </w:r>
      <w:r>
        <w:rPr>
          <w:sz w:val="22"/>
          <w:szCs w:val="22"/>
        </w:rPr>
      </w:r>
      <w:r>
        <w:fldChar w:fldCharType="separate"/>
      </w:r>
      <w:r w:rsidR="00AA2E55">
        <w:t>16</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AA2E55">
        <w:t>35</w:t>
      </w:r>
      <w:r>
        <w:fldChar w:fldCharType="end"/>
      </w:r>
      <w:r>
        <w:rPr>
          <w:sz w:val="22"/>
          <w:szCs w:val="22"/>
        </w:rPr>
        <w:t>,</w:t>
      </w:r>
      <w:r>
        <w:rPr>
          <w:sz w:val="22"/>
          <w:szCs w:val="22"/>
        </w:rPr>
        <w:fldChar w:fldCharType="begin"/>
      </w:r>
      <w:r>
        <w:instrText>REF _Ref494997390 \r \h</w:instrText>
      </w:r>
      <w:r>
        <w:rPr>
          <w:sz w:val="22"/>
          <w:szCs w:val="22"/>
        </w:rPr>
      </w:r>
      <w:r>
        <w:fldChar w:fldCharType="separate"/>
      </w:r>
      <w:r w:rsidR="00AA2E55">
        <w:t>17</w:t>
      </w:r>
      <w:r>
        <w:fldChar w:fldCharType="end"/>
      </w:r>
      <w:r>
        <w:rPr>
          <w:sz w:val="22"/>
          <w:szCs w:val="22"/>
        </w:rPr>
        <w:t>] were limited to datasets with at most 3 resting-state sessions per subject, we aim to rigorously assess the generalization capability of prediction methods to future (unseen) data.</w:t>
      </w:r>
    </w:p>
    <w:p w:rsidR="009B5FE5" w:rsidRDefault="009B5FE5">
      <w:pPr>
        <w:jc w:val="both"/>
      </w:pPr>
    </w:p>
    <w:p w:rsidR="009B5FE5" w:rsidRDefault="00B03EAD">
      <w:pPr>
        <w:jc w:val="both"/>
        <w:rPr>
          <w:sz w:val="22"/>
          <w:szCs w:val="22"/>
        </w:rPr>
      </w:pPr>
      <w:r>
        <w:rPr>
          <w:sz w:val="22"/>
          <w:szCs w:val="22"/>
        </w:rPr>
        <w:t>Distributed signatures in FC across the whole brain have been observed in memory tasks [</w:t>
      </w:r>
      <w:r>
        <w:rPr>
          <w:sz w:val="22"/>
          <w:szCs w:val="22"/>
        </w:rPr>
        <w:fldChar w:fldCharType="begin"/>
      </w:r>
      <w:r>
        <w:instrText>REF _Ref495053005 \r \h</w:instrText>
      </w:r>
      <w:r>
        <w:rPr>
          <w:sz w:val="22"/>
          <w:szCs w:val="22"/>
        </w:rPr>
      </w:r>
      <w:r>
        <w:fldChar w:fldCharType="separate"/>
      </w:r>
      <w:r w:rsidR="00AA2E55">
        <w:t>42</w:t>
      </w:r>
      <w:r>
        <w:fldChar w:fldCharType="end"/>
      </w:r>
      <w:r>
        <w:rPr>
          <w:sz w:val="22"/>
          <w:szCs w:val="22"/>
        </w:rPr>
        <w:t>] or when the subject experiences psychological pain [</w:t>
      </w:r>
      <w:r>
        <w:rPr>
          <w:sz w:val="22"/>
          <w:szCs w:val="22"/>
        </w:rPr>
        <w:fldChar w:fldCharType="begin"/>
      </w:r>
      <w:r>
        <w:instrText>REF _Ref495052966 \r \h</w:instrText>
      </w:r>
      <w:r>
        <w:rPr>
          <w:sz w:val="22"/>
          <w:szCs w:val="22"/>
        </w:rPr>
      </w:r>
      <w:r>
        <w:fldChar w:fldCharType="separate"/>
      </w:r>
      <w:r w:rsidR="00AA2E55">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REF _Ref494997238 \r \h</w:instrText>
      </w:r>
      <w:r>
        <w:rPr>
          <w:sz w:val="22"/>
          <w:szCs w:val="22"/>
        </w:rPr>
      </w:r>
      <w:r>
        <w:fldChar w:fldCharType="separate"/>
      </w:r>
      <w:r w:rsidR="00AA2E55">
        <w:t>31</w:t>
      </w:r>
      <w:r>
        <w:fldChar w:fldCharType="end"/>
      </w:r>
      <w:r>
        <w:rPr>
          <w:sz w:val="22"/>
          <w:szCs w:val="22"/>
        </w:rPr>
        <w:t xml:space="preserve">]. These examples strongly point </w:t>
      </w:r>
      <w:bookmarkStart w:id="0" w:name="_GoBack"/>
      <w:bookmarkEnd w:id="0"/>
      <w:r>
        <w:rPr>
          <w:sz w:val="22"/>
          <w:szCs w:val="22"/>
        </w:rPr>
        <w:t>in favor of whole-brain approaches to study high-level cognition [</w:t>
      </w:r>
      <w:r>
        <w:rPr>
          <w:sz w:val="22"/>
          <w:szCs w:val="22"/>
        </w:rPr>
        <w:fldChar w:fldCharType="begin"/>
      </w:r>
      <w:r>
        <w:instrText>REF _Ref495053217 \r \h</w:instrText>
      </w:r>
      <w:r>
        <w:rPr>
          <w:sz w:val="22"/>
          <w:szCs w:val="22"/>
        </w:rPr>
      </w:r>
      <w:r>
        <w:fldChar w:fldCharType="separate"/>
      </w:r>
      <w:r w:rsidR="00AA2E55">
        <w:t>10</w:t>
      </w:r>
      <w:r>
        <w:fldChar w:fldCharType="end"/>
      </w:r>
      <w:r>
        <w:rPr>
          <w:sz w:val="22"/>
          <w:szCs w:val="22"/>
        </w:rPr>
        <w:t>] and brain diseases [</w:t>
      </w:r>
      <w:r>
        <w:rPr>
          <w:sz w:val="22"/>
          <w:szCs w:val="22"/>
        </w:rPr>
        <w:fldChar w:fldCharType="begin"/>
      </w:r>
      <w:r>
        <w:instrText>REF _Ref495053203 \r \h</w:instrText>
      </w:r>
      <w:r>
        <w:rPr>
          <w:sz w:val="22"/>
          <w:szCs w:val="22"/>
        </w:rPr>
      </w:r>
      <w:r>
        <w:fldChar w:fldCharType="separate"/>
      </w:r>
      <w:r w:rsidR="00AA2E55">
        <w:t>11</w:t>
      </w:r>
      <w:r>
        <w:fldChar w:fldCharType="end"/>
      </w:r>
      <w:r>
        <w:rPr>
          <w:sz w:val="22"/>
          <w:szCs w:val="22"/>
        </w:rPr>
        <w:t>]; in contrast, focusing on a few cortical areas only to test hypotheses [</w:t>
      </w:r>
      <w:r>
        <w:rPr>
          <w:sz w:val="22"/>
          <w:szCs w:val="22"/>
        </w:rPr>
        <w:fldChar w:fldCharType="begin"/>
      </w:r>
      <w:r>
        <w:instrText>REF _Ref494997444 \r \h</w:instrText>
      </w:r>
      <w:r>
        <w:rPr>
          <w:sz w:val="22"/>
          <w:szCs w:val="22"/>
        </w:rPr>
      </w:r>
      <w:r>
        <w:fldChar w:fldCharType="separate"/>
      </w:r>
      <w:r w:rsidR="00AA2E55">
        <w:t>23</w:t>
      </w:r>
      <w:r>
        <w:fldChar w:fldCharType="end"/>
      </w:r>
      <w:proofErr w:type="gramStart"/>
      <w:r>
        <w:rPr>
          <w:sz w:val="22"/>
          <w:szCs w:val="22"/>
        </w:rPr>
        <w:t>,</w:t>
      </w:r>
      <w:proofErr w:type="gramEnd"/>
      <w:r>
        <w:rPr>
          <w:sz w:val="22"/>
          <w:szCs w:val="22"/>
        </w:rPr>
        <w:fldChar w:fldCharType="begin"/>
      </w:r>
      <w:r>
        <w:instrText>REF _Ref494997433 \r \h</w:instrText>
      </w:r>
      <w:r>
        <w:rPr>
          <w:sz w:val="22"/>
          <w:szCs w:val="22"/>
        </w:rPr>
      </w:r>
      <w:r>
        <w:fldChar w:fldCharType="separate"/>
      </w:r>
      <w:r w:rsidR="00AA2E55">
        <w:t>2</w:t>
      </w:r>
      <w:r>
        <w:fldChar w:fldCharType="end"/>
      </w:r>
      <w:r>
        <w:rPr>
          <w:sz w:val="22"/>
          <w:szCs w:val="22"/>
        </w:rPr>
        <w:t xml:space="preserve">] may not capture sufficient information </w:t>
      </w:r>
      <w:r w:rsidR="00BA6872">
        <w:rPr>
          <w:sz w:val="22"/>
          <w:szCs w:val="22"/>
        </w:rPr>
        <w:t xml:space="preserve">or </w:t>
      </w:r>
      <w:r>
        <w:rPr>
          <w:sz w:val="22"/>
          <w:szCs w:val="22"/>
        </w:rPr>
        <w:t xml:space="preserve">network effects. </w:t>
      </w:r>
      <w:r w:rsidR="00B75105">
        <w:rPr>
          <w:sz w:val="22"/>
          <w:szCs w:val="22"/>
        </w:rPr>
        <w:t>S</w:t>
      </w:r>
      <w:r>
        <w:rPr>
          <w:sz w:val="22"/>
          <w:szCs w:val="22"/>
        </w:rPr>
        <w:t>uch whole</w:t>
      </w:r>
      <w:r w:rsidR="00B75105">
        <w:rPr>
          <w:sz w:val="22"/>
          <w:szCs w:val="22"/>
        </w:rPr>
        <w:t>-</w:t>
      </w:r>
      <w:r>
        <w:rPr>
          <w:sz w:val="22"/>
          <w:szCs w:val="22"/>
        </w:rPr>
        <w:t xml:space="preserve">brain approaches typically involve a large number of parameters to estimate, which may impair the robustness. One aim of the present study is to </w:t>
      </w:r>
      <w:r w:rsidR="00B75105">
        <w:rPr>
          <w:sz w:val="22"/>
          <w:szCs w:val="22"/>
        </w:rPr>
        <w:t xml:space="preserve">provide a </w:t>
      </w:r>
      <w:r>
        <w:rPr>
          <w:sz w:val="22"/>
          <w:szCs w:val="22"/>
        </w:rPr>
        <w:t>practical answer to this trade-off dilemma.</w:t>
      </w:r>
    </w:p>
    <w:p w:rsidR="009B5FE5" w:rsidRDefault="009B5FE5">
      <w:pPr>
        <w:jc w:val="both"/>
      </w:pPr>
    </w:p>
    <w:p w:rsidR="009B5FE5" w:rsidRDefault="00B03EAD">
      <w:pPr>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REF _Ref494997257 \r \h</w:instrText>
      </w:r>
      <w:r>
        <w:rPr>
          <w:sz w:val="22"/>
          <w:szCs w:val="22"/>
        </w:rPr>
      </w:r>
      <w:r>
        <w:fldChar w:fldCharType="separate"/>
      </w:r>
      <w:r w:rsidR="00AA2E55">
        <w:t>19</w:t>
      </w:r>
      <w:r>
        <w:fldChar w:fldCharType="end"/>
      </w:r>
      <w:proofErr w:type="gramStart"/>
      <w:r>
        <w:rPr>
          <w:sz w:val="22"/>
          <w:szCs w:val="22"/>
        </w:rPr>
        <w:t>,</w:t>
      </w:r>
      <w:proofErr w:type="gramEnd"/>
      <w:r>
        <w:rPr>
          <w:sz w:val="22"/>
          <w:szCs w:val="22"/>
        </w:rPr>
        <w:fldChar w:fldCharType="begin"/>
      </w:r>
      <w:r>
        <w:instrText>REF _Ref494997245 \r \h</w:instrText>
      </w:r>
      <w:r>
        <w:rPr>
          <w:sz w:val="22"/>
          <w:szCs w:val="22"/>
        </w:rPr>
      </w:r>
      <w:r>
        <w:fldChar w:fldCharType="separate"/>
      </w:r>
      <w:r w:rsidR="00AA2E55">
        <w:t>28</w:t>
      </w:r>
      <w:r>
        <w:fldChar w:fldCharType="end"/>
      </w:r>
      <w:r>
        <w:rPr>
          <w:sz w:val="22"/>
          <w:szCs w:val="22"/>
        </w:rPr>
        <w:t>,</w:t>
      </w:r>
      <w:r>
        <w:rPr>
          <w:sz w:val="22"/>
          <w:szCs w:val="22"/>
        </w:rPr>
        <w:fldChar w:fldCharType="begin"/>
      </w:r>
      <w:r>
        <w:instrText>REF _Ref494997265 \r \h</w:instrText>
      </w:r>
      <w:r>
        <w:rPr>
          <w:sz w:val="22"/>
          <w:szCs w:val="22"/>
        </w:rPr>
      </w:r>
      <w:r>
        <w:fldChar w:fldCharType="separate"/>
      </w:r>
      <w:r w:rsidR="00AA2E55">
        <w:t>3</w:t>
      </w:r>
      <w:r>
        <w:fldChar w:fldCharType="end"/>
      </w:r>
      <w:r>
        <w:rPr>
          <w:sz w:val="22"/>
          <w:szCs w:val="22"/>
        </w:rPr>
        <w:t>]. To move beyond a phenomenological description of FC, our method relies on a model inversion [</w:t>
      </w:r>
      <w:r>
        <w:rPr>
          <w:sz w:val="22"/>
          <w:szCs w:val="22"/>
        </w:rPr>
        <w:fldChar w:fldCharType="begin"/>
      </w:r>
      <w:r>
        <w:instrText>REF _Ref494997275 \r \h</w:instrText>
      </w:r>
      <w:r>
        <w:rPr>
          <w:sz w:val="22"/>
          <w:szCs w:val="22"/>
        </w:rPr>
      </w:r>
      <w:r>
        <w:fldChar w:fldCharType="separate"/>
      </w:r>
      <w:r w:rsidR="00AA2E55">
        <w:t>21</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REF _Ref494997286 \r \h</w:instrText>
      </w:r>
      <w:r>
        <w:rPr>
          <w:sz w:val="22"/>
          <w:szCs w:val="22"/>
        </w:rPr>
      </w:r>
      <w:r>
        <w:fldChar w:fldCharType="separate"/>
      </w:r>
      <w:r w:rsidR="00AA2E55">
        <w:t>20</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REF _Ref495059482 \r \h</w:instrText>
      </w:r>
      <w:r>
        <w:rPr>
          <w:sz w:val="22"/>
          <w:szCs w:val="22"/>
        </w:rPr>
      </w:r>
      <w:r>
        <w:fldChar w:fldCharType="separate"/>
      </w:r>
      <w:r w:rsidR="00AA2E55">
        <w:t>18</w:t>
      </w:r>
      <w:r>
        <w:fldChar w:fldCharType="end"/>
      </w:r>
      <w:r>
        <w:rPr>
          <w:sz w:val="22"/>
          <w:szCs w:val="22"/>
        </w:rPr>
        <w:t>], which determines whether they can predict the subjects' identities in practice [</w:t>
      </w:r>
      <w:r>
        <w:rPr>
          <w:sz w:val="22"/>
          <w:szCs w:val="22"/>
        </w:rPr>
        <w:fldChar w:fldCharType="begin"/>
      </w:r>
      <w:r>
        <w:instrText>REF _Ref494997205 \r \h</w:instrText>
      </w:r>
      <w:r>
        <w:rPr>
          <w:sz w:val="22"/>
          <w:szCs w:val="22"/>
        </w:rPr>
      </w:r>
      <w:r>
        <w:fldChar w:fldCharType="separate"/>
      </w:r>
      <w:r w:rsidR="00AA2E55">
        <w:t>35</w:t>
      </w:r>
      <w:r>
        <w:fldChar w:fldCharType="end"/>
      </w:r>
      <w:r>
        <w:rPr>
          <w:sz w:val="22"/>
          <w:szCs w:val="22"/>
        </w:rPr>
        <w:t>].</w:t>
      </w:r>
    </w:p>
    <w:p w:rsidR="009B5FE5" w:rsidRDefault="009B5FE5">
      <w:pPr>
        <w:jc w:val="both"/>
      </w:pPr>
    </w:p>
    <w:p w:rsidR="009B5FE5" w:rsidRDefault="00B03EAD">
      <w:pPr>
        <w:jc w:val="both"/>
        <w:rPr>
          <w:sz w:val="22"/>
          <w:szCs w:val="22"/>
        </w:rPr>
      </w:pPr>
      <w:r>
        <w:rPr>
          <w:sz w:val="22"/>
          <w:szCs w:val="22"/>
        </w:rPr>
        <w:t xml:space="preserve">The present study aims to set a new standard </w:t>
      </w:r>
      <w:r w:rsidR="00BA6872">
        <w:rPr>
          <w:sz w:val="22"/>
          <w:szCs w:val="22"/>
        </w:rPr>
        <w:t>for</w:t>
      </w:r>
      <w:r>
        <w:rPr>
          <w:sz w:val="22"/>
          <w:szCs w:val="22"/>
        </w:rPr>
        <w:t xml:space="preserve"> extract</w:t>
      </w:r>
      <w:r w:rsidR="00BA6872">
        <w:rPr>
          <w:sz w:val="22"/>
          <w:szCs w:val="22"/>
        </w:rPr>
        <w:t>ing</w:t>
      </w:r>
      <w:r>
        <w:rPr>
          <w:sz w:val="22"/>
          <w:szCs w:val="22"/>
        </w:rPr>
        <w:t xml:space="preserve">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REF _Ref494997397 \r \h</w:instrText>
      </w:r>
      <w:r>
        <w:rPr>
          <w:sz w:val="22"/>
          <w:szCs w:val="22"/>
        </w:rPr>
      </w:r>
      <w:r>
        <w:fldChar w:fldCharType="separate"/>
      </w:r>
      <w:r w:rsidR="00AA2E55">
        <w:t>16</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AA2E55">
        <w:t>35</w:t>
      </w:r>
      <w:r>
        <w:fldChar w:fldCharType="end"/>
      </w:r>
      <w:r>
        <w:rPr>
          <w:sz w:val="22"/>
          <w:szCs w:val="22"/>
        </w:rPr>
        <w:t>]. The focus is on the comparison between EC and FC in their generalization capabilities. To do so, we rely on datasets with large numbers of sessions and healthy subjects 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rsidR="009B5FE5" w:rsidRDefault="009B5FE5">
      <w:pPr>
        <w:jc w:val="both"/>
        <w:rPr>
          <w:b/>
          <w:bCs/>
          <w:sz w:val="22"/>
          <w:szCs w:val="22"/>
        </w:rPr>
      </w:pPr>
    </w:p>
    <w:p w:rsidR="009B5FE5" w:rsidRDefault="00B03EAD">
      <w:pPr>
        <w:pageBreakBefore/>
        <w:jc w:val="both"/>
        <w:rPr>
          <w:b/>
          <w:bCs/>
        </w:rPr>
      </w:pPr>
      <w:r>
        <w:rPr>
          <w:b/>
          <w:bCs/>
        </w:rPr>
        <w:lastRenderedPageBreak/>
        <w:t>RESULTS</w:t>
      </w:r>
    </w:p>
    <w:p w:rsidR="009B5FE5" w:rsidRDefault="009B5FE5">
      <w:pPr>
        <w:jc w:val="both"/>
      </w:pPr>
    </w:p>
    <w:p w:rsidR="003F72A1" w:rsidRDefault="003F72A1" w:rsidP="003F72A1">
      <w:pPr>
        <w:jc w:val="both"/>
        <w:rPr>
          <w:b/>
          <w:bCs/>
          <w:color w:val="000000"/>
          <w:sz w:val="22"/>
          <w:szCs w:val="22"/>
        </w:rPr>
      </w:pPr>
      <w:r>
        <w:rPr>
          <w:b/>
          <w:bCs/>
          <w:color w:val="000000"/>
          <w:sz w:val="22"/>
          <w:szCs w:val="22"/>
        </w:rPr>
        <w:t>Functional and effective connectivity as measures of brain network dynamics</w:t>
      </w:r>
    </w:p>
    <w:p w:rsidR="003F72A1" w:rsidRDefault="003F72A1">
      <w:pPr>
        <w:jc w:val="both"/>
      </w:pPr>
    </w:p>
    <w:p w:rsidR="009B5FE5" w:rsidRDefault="003F72A1">
      <w:pPr>
        <w:jc w:val="both"/>
        <w:rPr>
          <w:sz w:val="22"/>
          <w:szCs w:val="22"/>
        </w:rPr>
      </w:pPr>
      <w:r>
        <w:rPr>
          <w:sz w:val="22"/>
          <w:szCs w:val="22"/>
        </w:rPr>
        <w:t xml:space="preserve">In this study we used fMRI data from </w:t>
      </w:r>
      <w:r w:rsidR="00BA6872">
        <w:rPr>
          <w:sz w:val="22"/>
          <w:szCs w:val="22"/>
        </w:rPr>
        <w:t xml:space="preserve">the </w:t>
      </w:r>
      <w:r>
        <w:rPr>
          <w:sz w:val="22"/>
          <w:szCs w:val="22"/>
        </w:rPr>
        <w:t>three datasets described in Table 1. C</w:t>
      </w:r>
      <w:r w:rsidR="00B03EAD">
        <w:rPr>
          <w:sz w:val="22"/>
          <w:szCs w:val="22"/>
        </w:rPr>
        <w:t>lassical functional connectivity (</w:t>
      </w:r>
      <w:proofErr w:type="spellStart"/>
      <w:r w:rsidR="00B03EAD">
        <w:rPr>
          <w:sz w:val="22"/>
          <w:szCs w:val="22"/>
        </w:rPr>
        <w:t>corrFC</w:t>
      </w:r>
      <w:proofErr w:type="spellEnd"/>
      <w:r w:rsidR="00B03EAD">
        <w:rPr>
          <w:sz w:val="22"/>
          <w:szCs w:val="22"/>
        </w:rPr>
        <w:t xml:space="preserve">) was calculated using the pairwise Pearson correlation coefficient (PCC) between the </w:t>
      </w:r>
      <w:r w:rsidR="009756D4">
        <w:rPr>
          <w:sz w:val="22"/>
          <w:szCs w:val="22"/>
        </w:rPr>
        <w:t>time courses of the regions of interest (ROIs)</w:t>
      </w:r>
      <w:r w:rsidR="00B03EAD">
        <w:rPr>
          <w:sz w:val="22"/>
          <w:szCs w:val="22"/>
        </w:rPr>
        <w:t xml:space="preserve">, obtaining an </w:t>
      </w:r>
      <w:r w:rsidR="004221E5">
        <w:rPr>
          <w:sz w:val="22"/>
          <w:szCs w:val="22"/>
        </w:rPr>
        <w:t>N</w:t>
      </w:r>
      <w:r w:rsidR="00B75105">
        <w:rPr>
          <w:sz w:val="22"/>
          <w:szCs w:val="22"/>
        </w:rPr>
        <w:t>×</w:t>
      </w:r>
      <w:r w:rsidR="004221E5">
        <w:rPr>
          <w:sz w:val="22"/>
          <w:szCs w:val="22"/>
        </w:rPr>
        <w:t>N</w:t>
      </w:r>
      <w:r w:rsidR="00B03EAD">
        <w:rPr>
          <w:sz w:val="22"/>
          <w:szCs w:val="22"/>
        </w:rPr>
        <w:t xml:space="preserve"> symmetric matrix for each recorded session (</w:t>
      </w:r>
      <w:r w:rsidR="004221E5">
        <w:rPr>
          <w:sz w:val="22"/>
          <w:szCs w:val="22"/>
        </w:rPr>
        <w:t>N</w:t>
      </w:r>
      <w:r w:rsidR="00B03EAD">
        <w:rPr>
          <w:sz w:val="22"/>
          <w:szCs w:val="22"/>
        </w:rPr>
        <w:t xml:space="preserve">=116 for Datasets A and B, </w:t>
      </w:r>
      <w:r w:rsidR="004221E5">
        <w:rPr>
          <w:sz w:val="22"/>
          <w:szCs w:val="22"/>
        </w:rPr>
        <w:t>N</w:t>
      </w:r>
      <w:r w:rsidR="00B03EAD">
        <w:rPr>
          <w:sz w:val="22"/>
          <w:szCs w:val="22"/>
        </w:rPr>
        <w:t xml:space="preserve">=66 for Dataset C); see Eq. </w:t>
      </w:r>
      <w:r w:rsidR="00126540">
        <w:rPr>
          <w:sz w:val="22"/>
          <w:szCs w:val="22"/>
        </w:rPr>
        <w:t>(</w:t>
      </w:r>
      <w:r w:rsidR="00B03EAD">
        <w:rPr>
          <w:sz w:val="22"/>
          <w:szCs w:val="22"/>
        </w:rPr>
        <w:t>2</w:t>
      </w:r>
      <w:r w:rsidR="00126540">
        <w:rPr>
          <w:sz w:val="22"/>
          <w:szCs w:val="22"/>
        </w:rPr>
        <w:t>)</w:t>
      </w:r>
      <w:r w:rsidR="00B03EAD">
        <w:rPr>
          <w:sz w:val="22"/>
          <w:szCs w:val="22"/>
        </w:rPr>
        <w:t xml:space="preserve"> in Methods. In </w:t>
      </w:r>
      <w:r w:rsidR="008C473D">
        <w:rPr>
          <w:sz w:val="22"/>
          <w:szCs w:val="22"/>
        </w:rPr>
        <w:t>parallel</w:t>
      </w:r>
      <w:r w:rsidR="00B03EAD">
        <w:rPr>
          <w:sz w:val="22"/>
          <w:szCs w:val="22"/>
        </w:rPr>
        <w:t xml:space="preserve">, we used </w:t>
      </w:r>
      <w:r w:rsidR="004221E5">
        <w:rPr>
          <w:sz w:val="22"/>
          <w:szCs w:val="22"/>
        </w:rPr>
        <w:t xml:space="preserve">the </w:t>
      </w:r>
      <w:r w:rsidR="00B03EAD">
        <w:rPr>
          <w:sz w:val="22"/>
          <w:szCs w:val="22"/>
        </w:rPr>
        <w:t>whole-brain dynamic model [</w:t>
      </w:r>
      <w:r w:rsidR="00B03EAD">
        <w:rPr>
          <w:sz w:val="22"/>
          <w:szCs w:val="22"/>
        </w:rPr>
        <w:fldChar w:fldCharType="begin"/>
      </w:r>
      <w:r w:rsidR="00B03EAD">
        <w:instrText>REF _Ref494997275 \r \h</w:instrText>
      </w:r>
      <w:r w:rsidR="00B03EAD">
        <w:rPr>
          <w:sz w:val="22"/>
          <w:szCs w:val="22"/>
        </w:rPr>
      </w:r>
      <w:r w:rsidR="00B03EAD">
        <w:fldChar w:fldCharType="separate"/>
      </w:r>
      <w:r w:rsidR="00AA2E55">
        <w:t>21</w:t>
      </w:r>
      <w:r w:rsidR="00B03EAD">
        <w:fldChar w:fldCharType="end"/>
      </w:r>
      <w:r w:rsidR="00B03EAD">
        <w:rPr>
          <w:sz w:val="22"/>
          <w:szCs w:val="22"/>
        </w:rPr>
        <w:t>]</w:t>
      </w:r>
      <w:r w:rsidR="004221E5">
        <w:rPr>
          <w:sz w:val="22"/>
          <w:szCs w:val="22"/>
        </w:rPr>
        <w:t xml:space="preserve"> in Figure 1B</w:t>
      </w:r>
      <w:r w:rsidR="00B03EAD">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that propagates via the network connections </w:t>
      </w:r>
      <w:proofErr w:type="spellStart"/>
      <w:r w:rsidR="00B03EAD">
        <w:rPr>
          <w:sz w:val="22"/>
          <w:szCs w:val="22"/>
        </w:rPr>
        <w:t>EC</w:t>
      </w:r>
      <w:r w:rsidR="00B03EAD">
        <w:rPr>
          <w:sz w:val="22"/>
          <w:szCs w:val="22"/>
          <w:vertAlign w:val="subscript"/>
        </w:rPr>
        <w:t>ij</w:t>
      </w:r>
      <w:proofErr w:type="spellEnd"/>
      <w:r w:rsidR="00B03EAD">
        <w:rPr>
          <w:sz w:val="22"/>
          <w:szCs w:val="22"/>
        </w:rPr>
        <w:t xml:space="preserve"> (from j to </w:t>
      </w:r>
      <w:proofErr w:type="spellStart"/>
      <w:r w:rsidR="00B03EAD">
        <w:rPr>
          <w:sz w:val="22"/>
          <w:szCs w:val="22"/>
        </w:rPr>
        <w:t>i</w:t>
      </w:r>
      <w:proofErr w:type="spellEnd"/>
      <w:r w:rsidR="00B03EAD">
        <w:rPr>
          <w:sz w:val="22"/>
          <w:szCs w:val="22"/>
        </w:rPr>
        <w:t xml:space="preserve">). To fit each fMRI session, all relevant </w:t>
      </w:r>
      <w:proofErr w:type="spellStart"/>
      <w:r w:rsidR="00B03EAD">
        <w:rPr>
          <w:sz w:val="22"/>
          <w:szCs w:val="22"/>
        </w:rPr>
        <w:t>EC</w:t>
      </w:r>
      <w:r w:rsidR="00B03EAD">
        <w:rPr>
          <w:sz w:val="22"/>
          <w:szCs w:val="22"/>
          <w:vertAlign w:val="subscript"/>
        </w:rPr>
        <w:t>ij</w:t>
      </w:r>
      <w:proofErr w:type="spellEnd"/>
      <w:r w:rsidR="00B03EAD">
        <w:rPr>
          <w:sz w:val="22"/>
          <w:szCs w:val="22"/>
        </w:rPr>
        <w:t xml:space="preserve"> and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parameters are iteratively tuned such that the model </w:t>
      </w:r>
      <w:proofErr w:type="spellStart"/>
      <w:r w:rsidR="00B03EAD">
        <w:rPr>
          <w:sz w:val="22"/>
          <w:szCs w:val="22"/>
        </w:rPr>
        <w:t>spatio</w:t>
      </w:r>
      <w:proofErr w:type="spellEnd"/>
      <w:r w:rsidR="00B03EAD">
        <w:rPr>
          <w:sz w:val="22"/>
          <w:szCs w:val="22"/>
        </w:rPr>
        <w:t xml:space="preserve">-temporal FC – as measured by FC0 (0-lag </w:t>
      </w:r>
      <w:proofErr w:type="spellStart"/>
      <w:r w:rsidR="00B03EAD">
        <w:rPr>
          <w:sz w:val="22"/>
          <w:szCs w:val="22"/>
        </w:rPr>
        <w:t>covariances</w:t>
      </w:r>
      <w:proofErr w:type="spellEnd"/>
      <w:r w:rsidR="00B03EAD">
        <w:rPr>
          <w:sz w:val="22"/>
          <w:szCs w:val="22"/>
        </w:rPr>
        <w:t xml:space="preserve">) and FC1 (1-lag shifted </w:t>
      </w:r>
      <w:proofErr w:type="spellStart"/>
      <w:r w:rsidR="00B03EAD">
        <w:rPr>
          <w:sz w:val="22"/>
          <w:szCs w:val="22"/>
        </w:rPr>
        <w:t>covariances</w:t>
      </w:r>
      <w:proofErr w:type="spellEnd"/>
      <w:r w:rsidR="00B03EAD">
        <w:rPr>
          <w:sz w:val="22"/>
          <w:szCs w:val="22"/>
        </w:rPr>
        <w:t>) – best reproduces the empirical counterpart. A detailed description of the model and the maximum-likelihood estimation procedure is provided in Methods. In essence, the model inversion decomposes the empirical matrices (FC0</w:t>
      </w:r>
      <w:proofErr w:type="gramStart"/>
      <w:r w:rsidR="00B03EAD">
        <w:rPr>
          <w:sz w:val="22"/>
          <w:szCs w:val="22"/>
        </w:rPr>
        <w:t>,FC1</w:t>
      </w:r>
      <w:proofErr w:type="gramEnd"/>
      <w:r w:rsidR="00B03EAD">
        <w:rPr>
          <w:sz w:val="22"/>
          <w:szCs w:val="22"/>
        </w:rPr>
        <w:t xml:space="preserve">) into two estimates EC and </w:t>
      </w:r>
      <w:r w:rsidR="00B03EAD">
        <w:rPr>
          <w:color w:val="000000"/>
          <w:sz w:val="22"/>
          <w:szCs w:val="22"/>
        </w:rPr>
        <w:t xml:space="preserve">Σ, which can be seen as </w:t>
      </w:r>
      <w:r w:rsidR="00B03EAD">
        <w:rPr>
          <w:sz w:val="22"/>
          <w:szCs w:val="22"/>
        </w:rPr>
        <w:t>multivariate biomarkers for the brain dynamics in each fMRI session.</w:t>
      </w:r>
    </w:p>
    <w:p w:rsidR="003F72A1" w:rsidRDefault="003F72A1" w:rsidP="003F72A1">
      <w:pPr>
        <w:jc w:val="both"/>
        <w:rPr>
          <w:sz w:val="22"/>
          <w:szCs w:val="22"/>
        </w:rPr>
      </w:pPr>
    </w:p>
    <w:tbl>
      <w:tblPr>
        <w:tblStyle w:val="Tablaconcuadrcula"/>
        <w:tblW w:w="0" w:type="auto"/>
        <w:tblLook w:val="04A0" w:firstRow="1" w:lastRow="0" w:firstColumn="1" w:lastColumn="0" w:noHBand="0" w:noVBand="1"/>
      </w:tblPr>
      <w:tblGrid>
        <w:gridCol w:w="1668"/>
        <w:gridCol w:w="1984"/>
        <w:gridCol w:w="1985"/>
        <w:gridCol w:w="2126"/>
        <w:gridCol w:w="2091"/>
      </w:tblGrid>
      <w:tr w:rsidR="003F72A1" w:rsidTr="00AE1F1B">
        <w:tc>
          <w:tcPr>
            <w:tcW w:w="1668" w:type="dxa"/>
          </w:tcPr>
          <w:p w:rsidR="003F72A1" w:rsidRDefault="003F72A1" w:rsidP="00C56692">
            <w:pPr>
              <w:jc w:val="both"/>
              <w:rPr>
                <w:sz w:val="22"/>
                <w:szCs w:val="22"/>
              </w:rPr>
            </w:pPr>
            <w:r>
              <w:rPr>
                <w:sz w:val="22"/>
                <w:szCs w:val="22"/>
              </w:rPr>
              <w:t>Dataset name</w:t>
            </w:r>
          </w:p>
        </w:tc>
        <w:tc>
          <w:tcPr>
            <w:tcW w:w="1984" w:type="dxa"/>
          </w:tcPr>
          <w:p w:rsidR="003F72A1" w:rsidRDefault="003F72A1" w:rsidP="00C56692">
            <w:pPr>
              <w:jc w:val="both"/>
              <w:rPr>
                <w:sz w:val="22"/>
                <w:szCs w:val="22"/>
              </w:rPr>
            </w:pPr>
            <w:r>
              <w:rPr>
                <w:sz w:val="22"/>
                <w:szCs w:val="22"/>
              </w:rPr>
              <w:t>Acquisition</w:t>
            </w:r>
            <w:r w:rsidR="00AE1F1B">
              <w:rPr>
                <w:sz w:val="22"/>
                <w:szCs w:val="22"/>
              </w:rPr>
              <w:t xml:space="preserve"> / Previous analysis</w:t>
            </w:r>
          </w:p>
        </w:tc>
        <w:tc>
          <w:tcPr>
            <w:tcW w:w="1985" w:type="dxa"/>
          </w:tcPr>
          <w:p w:rsidR="003F72A1" w:rsidRDefault="003F72A1" w:rsidP="00C56692">
            <w:pPr>
              <w:jc w:val="both"/>
              <w:rPr>
                <w:sz w:val="22"/>
                <w:szCs w:val="22"/>
              </w:rPr>
            </w:pPr>
            <w:r>
              <w:rPr>
                <w:sz w:val="22"/>
                <w:szCs w:val="22"/>
              </w:rPr>
              <w:t>Number of subjects in our analysis</w:t>
            </w:r>
          </w:p>
        </w:tc>
        <w:tc>
          <w:tcPr>
            <w:tcW w:w="2126" w:type="dxa"/>
          </w:tcPr>
          <w:p w:rsidR="003F72A1" w:rsidRDefault="003F72A1" w:rsidP="00C56692">
            <w:pPr>
              <w:jc w:val="both"/>
              <w:rPr>
                <w:sz w:val="22"/>
                <w:szCs w:val="22"/>
              </w:rPr>
            </w:pPr>
            <w:r>
              <w:rPr>
                <w:sz w:val="22"/>
                <w:szCs w:val="22"/>
              </w:rPr>
              <w:t>Sessions per subject</w:t>
            </w:r>
          </w:p>
        </w:tc>
        <w:tc>
          <w:tcPr>
            <w:tcW w:w="2091" w:type="dxa"/>
          </w:tcPr>
          <w:p w:rsidR="003F72A1" w:rsidRDefault="003F72A1" w:rsidP="00C56692">
            <w:pPr>
              <w:jc w:val="both"/>
              <w:rPr>
                <w:sz w:val="22"/>
                <w:szCs w:val="22"/>
              </w:rPr>
            </w:pPr>
            <w:r>
              <w:rPr>
                <w:sz w:val="22"/>
                <w:szCs w:val="22"/>
              </w:rPr>
              <w:t>Session duration</w:t>
            </w:r>
          </w:p>
        </w:tc>
      </w:tr>
      <w:tr w:rsidR="003F72A1" w:rsidTr="00AE1F1B">
        <w:tc>
          <w:tcPr>
            <w:tcW w:w="1668" w:type="dxa"/>
          </w:tcPr>
          <w:p w:rsidR="003F72A1" w:rsidRDefault="003F72A1" w:rsidP="00C56692">
            <w:pPr>
              <w:jc w:val="both"/>
              <w:rPr>
                <w:sz w:val="22"/>
                <w:szCs w:val="22"/>
              </w:rPr>
            </w:pPr>
            <w:r>
              <w:rPr>
                <w:sz w:val="22"/>
                <w:szCs w:val="22"/>
              </w:rPr>
              <w:t>Dataset A1</w:t>
            </w:r>
          </w:p>
        </w:tc>
        <w:tc>
          <w:tcPr>
            <w:tcW w:w="1984" w:type="dxa"/>
          </w:tcPr>
          <w:p w:rsidR="003F72A1" w:rsidRDefault="003F72A1" w:rsidP="009756D4">
            <w:pPr>
              <w:jc w:val="both"/>
              <w:rPr>
                <w:sz w:val="22"/>
                <w:szCs w:val="22"/>
              </w:rPr>
            </w:pPr>
            <w:r>
              <w:rPr>
                <w:sz w:val="22"/>
                <w:szCs w:val="22"/>
              </w:rPr>
              <w:t>Day2day project   [</w:t>
            </w:r>
            <w:r>
              <w:rPr>
                <w:sz w:val="22"/>
                <w:szCs w:val="22"/>
              </w:rPr>
              <w:fldChar w:fldCharType="begin"/>
            </w:r>
            <w:r>
              <w:instrText>REF _Ref495053255 \r \h</w:instrText>
            </w:r>
            <w:r w:rsidR="009756D4">
              <w:rPr>
                <w:sz w:val="22"/>
                <w:szCs w:val="22"/>
              </w:rPr>
              <w:instrText xml:space="preserve"> \* MERGEFORMAT </w:instrText>
            </w:r>
            <w:r>
              <w:rPr>
                <w:sz w:val="22"/>
                <w:szCs w:val="22"/>
              </w:rPr>
            </w:r>
            <w:r>
              <w:fldChar w:fldCharType="separate"/>
            </w:r>
            <w:r w:rsidR="00AA2E55">
              <w:t>15</w:t>
            </w:r>
            <w:r>
              <w:fldChar w:fldCharType="end"/>
            </w:r>
            <w:r>
              <w:rPr>
                <w:sz w:val="22"/>
                <w:szCs w:val="22"/>
              </w:rPr>
              <w:t>]</w:t>
            </w:r>
          </w:p>
        </w:tc>
        <w:tc>
          <w:tcPr>
            <w:tcW w:w="1985" w:type="dxa"/>
          </w:tcPr>
          <w:p w:rsidR="003F72A1" w:rsidRDefault="003F72A1" w:rsidP="00C56692">
            <w:pPr>
              <w:jc w:val="both"/>
              <w:rPr>
                <w:sz w:val="22"/>
                <w:szCs w:val="22"/>
              </w:rPr>
            </w:pPr>
            <w:r>
              <w:rPr>
                <w:sz w:val="22"/>
                <w:szCs w:val="22"/>
              </w:rPr>
              <w:t>6</w:t>
            </w:r>
          </w:p>
        </w:tc>
        <w:tc>
          <w:tcPr>
            <w:tcW w:w="2126" w:type="dxa"/>
          </w:tcPr>
          <w:p w:rsidR="003F72A1" w:rsidRDefault="003F72A1" w:rsidP="00C56692">
            <w:pPr>
              <w:jc w:val="both"/>
              <w:rPr>
                <w:sz w:val="22"/>
                <w:szCs w:val="22"/>
              </w:rPr>
            </w:pPr>
            <w:r>
              <w:rPr>
                <w:sz w:val="22"/>
                <w:szCs w:val="22"/>
              </w:rPr>
              <w:t>40-50</w:t>
            </w:r>
          </w:p>
        </w:tc>
        <w:tc>
          <w:tcPr>
            <w:tcW w:w="2091" w:type="dxa"/>
          </w:tcPr>
          <w:p w:rsidR="003F72A1" w:rsidRDefault="003F72A1" w:rsidP="00C56692">
            <w:pPr>
              <w:jc w:val="both"/>
              <w:rPr>
                <w:sz w:val="22"/>
                <w:szCs w:val="22"/>
              </w:rPr>
            </w:pPr>
            <w:r>
              <w:rPr>
                <w:sz w:val="22"/>
                <w:szCs w:val="22"/>
              </w:rPr>
              <w:t>5 minutes</w:t>
            </w:r>
          </w:p>
        </w:tc>
      </w:tr>
      <w:tr w:rsidR="003F72A1" w:rsidTr="00AE1F1B">
        <w:tc>
          <w:tcPr>
            <w:tcW w:w="1668" w:type="dxa"/>
          </w:tcPr>
          <w:p w:rsidR="003F72A1" w:rsidRDefault="003F72A1" w:rsidP="00C56692">
            <w:pPr>
              <w:jc w:val="both"/>
              <w:rPr>
                <w:sz w:val="22"/>
                <w:szCs w:val="22"/>
              </w:rPr>
            </w:pPr>
            <w:r>
              <w:rPr>
                <w:sz w:val="22"/>
                <w:szCs w:val="22"/>
              </w:rPr>
              <w:t>Dataset A2</w:t>
            </w:r>
          </w:p>
        </w:tc>
        <w:tc>
          <w:tcPr>
            <w:tcW w:w="1984" w:type="dxa"/>
          </w:tcPr>
          <w:p w:rsidR="003F72A1" w:rsidRDefault="003F72A1" w:rsidP="00C56692">
            <w:pPr>
              <w:jc w:val="both"/>
              <w:rPr>
                <w:sz w:val="22"/>
                <w:szCs w:val="22"/>
              </w:rPr>
            </w:pPr>
            <w:r>
              <w:rPr>
                <w:sz w:val="22"/>
                <w:szCs w:val="22"/>
              </w:rPr>
              <w:t>Day2day project</w:t>
            </w:r>
            <w:r w:rsidR="009756D4">
              <w:rPr>
                <w:sz w:val="22"/>
                <w:szCs w:val="22"/>
              </w:rPr>
              <w:t xml:space="preserve"> [</w:t>
            </w:r>
            <w:r w:rsidR="009756D4">
              <w:rPr>
                <w:sz w:val="22"/>
                <w:szCs w:val="22"/>
              </w:rPr>
              <w:fldChar w:fldCharType="begin"/>
            </w:r>
            <w:r w:rsidR="009756D4">
              <w:instrText>REF _Ref495053255 \r \h</w:instrText>
            </w:r>
            <w:r w:rsidR="009756D4">
              <w:rPr>
                <w:sz w:val="22"/>
                <w:szCs w:val="22"/>
              </w:rPr>
            </w:r>
            <w:r w:rsidR="009756D4">
              <w:fldChar w:fldCharType="separate"/>
            </w:r>
            <w:r w:rsidR="00AA2E55">
              <w:t>15</w:t>
            </w:r>
            <w:r w:rsidR="009756D4">
              <w:fldChar w:fldCharType="end"/>
            </w:r>
            <w:r w:rsidR="009756D4">
              <w:rPr>
                <w:sz w:val="22"/>
                <w:szCs w:val="22"/>
              </w:rPr>
              <w:t>]</w:t>
            </w:r>
          </w:p>
        </w:tc>
        <w:tc>
          <w:tcPr>
            <w:tcW w:w="1985" w:type="dxa"/>
          </w:tcPr>
          <w:p w:rsidR="003F72A1" w:rsidRDefault="003F72A1" w:rsidP="00C56692">
            <w:pPr>
              <w:jc w:val="both"/>
              <w:rPr>
                <w:sz w:val="22"/>
                <w:szCs w:val="22"/>
              </w:rPr>
            </w:pPr>
            <w:r>
              <w:rPr>
                <w:sz w:val="22"/>
                <w:szCs w:val="22"/>
              </w:rPr>
              <w:t>50</w:t>
            </w:r>
          </w:p>
        </w:tc>
        <w:tc>
          <w:tcPr>
            <w:tcW w:w="2126" w:type="dxa"/>
          </w:tcPr>
          <w:p w:rsidR="003F72A1" w:rsidRDefault="003F72A1" w:rsidP="00C56692">
            <w:pPr>
              <w:jc w:val="both"/>
              <w:rPr>
                <w:sz w:val="22"/>
                <w:szCs w:val="22"/>
              </w:rPr>
            </w:pPr>
            <w:r>
              <w:rPr>
                <w:sz w:val="22"/>
                <w:szCs w:val="22"/>
              </w:rPr>
              <w:t>1</w:t>
            </w:r>
          </w:p>
        </w:tc>
        <w:tc>
          <w:tcPr>
            <w:tcW w:w="2091" w:type="dxa"/>
          </w:tcPr>
          <w:p w:rsidR="003F72A1" w:rsidRDefault="003F72A1" w:rsidP="00C56692">
            <w:pPr>
              <w:jc w:val="both"/>
              <w:rPr>
                <w:sz w:val="22"/>
                <w:szCs w:val="22"/>
              </w:rPr>
            </w:pPr>
            <w:r>
              <w:rPr>
                <w:sz w:val="22"/>
                <w:szCs w:val="22"/>
              </w:rPr>
              <w:t>5 minutes</w:t>
            </w:r>
          </w:p>
        </w:tc>
      </w:tr>
      <w:tr w:rsidR="003F72A1" w:rsidTr="00AE1F1B">
        <w:tc>
          <w:tcPr>
            <w:tcW w:w="1668" w:type="dxa"/>
          </w:tcPr>
          <w:p w:rsidR="003F72A1" w:rsidRDefault="003F72A1" w:rsidP="00C56692">
            <w:pPr>
              <w:jc w:val="both"/>
              <w:rPr>
                <w:sz w:val="22"/>
                <w:szCs w:val="22"/>
              </w:rPr>
            </w:pPr>
            <w:r>
              <w:rPr>
                <w:sz w:val="22"/>
                <w:szCs w:val="22"/>
              </w:rPr>
              <w:t>Dataset B</w:t>
            </w:r>
          </w:p>
        </w:tc>
        <w:tc>
          <w:tcPr>
            <w:tcW w:w="1984" w:type="dxa"/>
          </w:tcPr>
          <w:p w:rsidR="003F72A1" w:rsidRDefault="003F72A1" w:rsidP="00C56692">
            <w:pPr>
              <w:jc w:val="both"/>
              <w:rPr>
                <w:sz w:val="22"/>
                <w:szCs w:val="22"/>
              </w:rPr>
            </w:pPr>
            <w:proofErr w:type="spellStart"/>
            <w:r>
              <w:rPr>
                <w:sz w:val="22"/>
                <w:szCs w:val="22"/>
              </w:rPr>
              <w:t>CoRR</w:t>
            </w:r>
            <w:proofErr w:type="spellEnd"/>
            <w:r>
              <w:rPr>
                <w:sz w:val="22"/>
                <w:szCs w:val="22"/>
              </w:rPr>
              <w:t xml:space="preserve"> [</w:t>
            </w:r>
            <w:r>
              <w:rPr>
                <w:sz w:val="22"/>
                <w:szCs w:val="22"/>
              </w:rPr>
              <w:fldChar w:fldCharType="begin"/>
            </w:r>
            <w:r>
              <w:instrText>REF _Ref495053264 \r \h</w:instrText>
            </w:r>
            <w:r>
              <w:rPr>
                <w:sz w:val="22"/>
                <w:szCs w:val="22"/>
              </w:rPr>
            </w:r>
            <w:r>
              <w:fldChar w:fldCharType="separate"/>
            </w:r>
            <w:r w:rsidR="00AA2E55">
              <w:t>52</w:t>
            </w:r>
            <w:r>
              <w:fldChar w:fldCharType="end"/>
            </w:r>
            <w:r>
              <w:rPr>
                <w:sz w:val="22"/>
                <w:szCs w:val="22"/>
              </w:rPr>
              <w:t>]</w:t>
            </w:r>
          </w:p>
        </w:tc>
        <w:tc>
          <w:tcPr>
            <w:tcW w:w="1985" w:type="dxa"/>
          </w:tcPr>
          <w:p w:rsidR="003F72A1" w:rsidRDefault="003F72A1" w:rsidP="00C56692">
            <w:pPr>
              <w:jc w:val="both"/>
              <w:rPr>
                <w:sz w:val="22"/>
                <w:szCs w:val="22"/>
              </w:rPr>
            </w:pPr>
            <w:r>
              <w:rPr>
                <w:sz w:val="22"/>
                <w:szCs w:val="22"/>
              </w:rPr>
              <w:t>30</w:t>
            </w:r>
          </w:p>
        </w:tc>
        <w:tc>
          <w:tcPr>
            <w:tcW w:w="2126" w:type="dxa"/>
          </w:tcPr>
          <w:p w:rsidR="003F72A1" w:rsidRDefault="003F72A1" w:rsidP="00C56692">
            <w:pPr>
              <w:jc w:val="both"/>
              <w:rPr>
                <w:sz w:val="22"/>
                <w:szCs w:val="22"/>
              </w:rPr>
            </w:pPr>
            <w:r>
              <w:rPr>
                <w:sz w:val="22"/>
                <w:szCs w:val="22"/>
              </w:rPr>
              <w:t>10</w:t>
            </w:r>
          </w:p>
        </w:tc>
        <w:tc>
          <w:tcPr>
            <w:tcW w:w="2091" w:type="dxa"/>
          </w:tcPr>
          <w:p w:rsidR="003F72A1" w:rsidRDefault="003F72A1" w:rsidP="00C56692">
            <w:pPr>
              <w:jc w:val="both"/>
              <w:rPr>
                <w:sz w:val="22"/>
                <w:szCs w:val="22"/>
              </w:rPr>
            </w:pPr>
            <w:r>
              <w:rPr>
                <w:sz w:val="22"/>
                <w:szCs w:val="22"/>
              </w:rPr>
              <w:t>10 minutes</w:t>
            </w:r>
          </w:p>
        </w:tc>
      </w:tr>
      <w:tr w:rsidR="003F72A1" w:rsidTr="00AE1F1B">
        <w:tc>
          <w:tcPr>
            <w:tcW w:w="1668" w:type="dxa"/>
          </w:tcPr>
          <w:p w:rsidR="003F72A1" w:rsidRDefault="003F72A1" w:rsidP="00C56692">
            <w:pPr>
              <w:jc w:val="both"/>
              <w:rPr>
                <w:sz w:val="22"/>
                <w:szCs w:val="22"/>
              </w:rPr>
            </w:pPr>
            <w:r>
              <w:rPr>
                <w:sz w:val="22"/>
                <w:szCs w:val="22"/>
              </w:rPr>
              <w:t>Dataset C</w:t>
            </w:r>
          </w:p>
        </w:tc>
        <w:tc>
          <w:tcPr>
            <w:tcW w:w="1984" w:type="dxa"/>
          </w:tcPr>
          <w:p w:rsidR="003F72A1" w:rsidRDefault="003F72A1" w:rsidP="00C56692">
            <w:pPr>
              <w:jc w:val="both"/>
              <w:rPr>
                <w:sz w:val="22"/>
                <w:szCs w:val="22"/>
              </w:rPr>
            </w:pPr>
            <w:r>
              <w:rPr>
                <w:sz w:val="22"/>
                <w:szCs w:val="22"/>
              </w:rPr>
              <w:t>[</w:t>
            </w:r>
            <w:r w:rsidR="0025286F">
              <w:rPr>
                <w:sz w:val="22"/>
                <w:szCs w:val="22"/>
              </w:rPr>
              <w:fldChar w:fldCharType="begin"/>
            </w:r>
            <w:r w:rsidR="0025286F">
              <w:rPr>
                <w:sz w:val="22"/>
                <w:szCs w:val="22"/>
              </w:rPr>
              <w:instrText xml:space="preserve"> REF _Ref495495369 \r \h </w:instrText>
            </w:r>
            <w:r w:rsidR="0025286F">
              <w:rPr>
                <w:sz w:val="22"/>
                <w:szCs w:val="22"/>
              </w:rPr>
            </w:r>
            <w:r w:rsidR="0025286F">
              <w:rPr>
                <w:sz w:val="22"/>
                <w:szCs w:val="22"/>
              </w:rPr>
              <w:fldChar w:fldCharType="separate"/>
            </w:r>
            <w:r w:rsidR="00AA2E55">
              <w:rPr>
                <w:sz w:val="22"/>
                <w:szCs w:val="22"/>
              </w:rPr>
              <w:t>33</w:t>
            </w:r>
            <w:r w:rsidR="0025286F">
              <w:rPr>
                <w:sz w:val="22"/>
                <w:szCs w:val="22"/>
              </w:rPr>
              <w:fldChar w:fldCharType="end"/>
            </w:r>
            <w:r w:rsidR="0025286F">
              <w:rPr>
                <w:sz w:val="22"/>
                <w:szCs w:val="22"/>
              </w:rPr>
              <w:t>,</w:t>
            </w:r>
            <w:r>
              <w:rPr>
                <w:sz w:val="22"/>
                <w:szCs w:val="22"/>
              </w:rPr>
              <w:fldChar w:fldCharType="begin"/>
            </w:r>
            <w:r>
              <w:instrText>REF _Ref495053283 \r \h</w:instrText>
            </w:r>
            <w:r>
              <w:rPr>
                <w:sz w:val="22"/>
                <w:szCs w:val="22"/>
              </w:rPr>
            </w:r>
            <w:r>
              <w:fldChar w:fldCharType="separate"/>
            </w:r>
            <w:r w:rsidR="00AA2E55">
              <w:t>22</w:t>
            </w:r>
            <w:r>
              <w:fldChar w:fldCharType="end"/>
            </w:r>
            <w:r>
              <w:rPr>
                <w:sz w:val="22"/>
                <w:szCs w:val="22"/>
              </w:rPr>
              <w:t>]</w:t>
            </w:r>
          </w:p>
        </w:tc>
        <w:tc>
          <w:tcPr>
            <w:tcW w:w="1985" w:type="dxa"/>
          </w:tcPr>
          <w:p w:rsidR="003F72A1" w:rsidRDefault="003F72A1" w:rsidP="00C56692">
            <w:pPr>
              <w:jc w:val="both"/>
              <w:rPr>
                <w:sz w:val="22"/>
                <w:szCs w:val="22"/>
              </w:rPr>
            </w:pPr>
            <w:r>
              <w:rPr>
                <w:sz w:val="22"/>
                <w:szCs w:val="22"/>
              </w:rPr>
              <w:t>19</w:t>
            </w:r>
          </w:p>
        </w:tc>
        <w:tc>
          <w:tcPr>
            <w:tcW w:w="2126" w:type="dxa"/>
          </w:tcPr>
          <w:p w:rsidR="003F72A1" w:rsidRDefault="003F72A1" w:rsidP="00C56692">
            <w:pPr>
              <w:jc w:val="both"/>
              <w:rPr>
                <w:sz w:val="22"/>
                <w:szCs w:val="22"/>
              </w:rPr>
            </w:pPr>
            <w:r>
              <w:rPr>
                <w:sz w:val="22"/>
                <w:szCs w:val="22"/>
              </w:rPr>
              <w:t>3 for resting state and 2 for movie viewing</w:t>
            </w:r>
          </w:p>
        </w:tc>
        <w:tc>
          <w:tcPr>
            <w:tcW w:w="2091" w:type="dxa"/>
          </w:tcPr>
          <w:p w:rsidR="003F72A1" w:rsidRDefault="003F72A1" w:rsidP="00C56692">
            <w:pPr>
              <w:jc w:val="both"/>
              <w:rPr>
                <w:sz w:val="22"/>
                <w:szCs w:val="22"/>
              </w:rPr>
            </w:pPr>
            <w:r>
              <w:rPr>
                <w:sz w:val="22"/>
                <w:szCs w:val="22"/>
              </w:rPr>
              <w:t>10 minutes</w:t>
            </w:r>
          </w:p>
        </w:tc>
      </w:tr>
    </w:tbl>
    <w:p w:rsidR="003F72A1" w:rsidRDefault="003F72A1" w:rsidP="003F72A1">
      <w:pPr>
        <w:jc w:val="both"/>
        <w:rPr>
          <w:sz w:val="22"/>
          <w:szCs w:val="22"/>
        </w:rPr>
      </w:pPr>
      <w:proofErr w:type="gramStart"/>
      <w:r>
        <w:rPr>
          <w:b/>
          <w:bCs/>
          <w:sz w:val="22"/>
          <w:szCs w:val="22"/>
        </w:rPr>
        <w:t>Table 1: Details of the datasets used in the present study.</w:t>
      </w:r>
      <w:proofErr w:type="gramEnd"/>
      <w:r>
        <w:rPr>
          <w:bCs/>
          <w:sz w:val="22"/>
          <w:szCs w:val="22"/>
        </w:rPr>
        <w:t xml:space="preserve"> Dataset A (A1+A2) was used </w:t>
      </w:r>
      <w:r>
        <w:rPr>
          <w:sz w:val="22"/>
          <w:szCs w:val="22"/>
        </w:rPr>
        <w:t xml:space="preserve">to test the robustness of subject identification </w:t>
      </w:r>
      <w:r w:rsidR="00BA6872">
        <w:rPr>
          <w:sz w:val="22"/>
          <w:szCs w:val="22"/>
        </w:rPr>
        <w:t>in</w:t>
      </w:r>
      <w:r>
        <w:rPr>
          <w:sz w:val="22"/>
          <w:szCs w:val="22"/>
        </w:rPr>
        <w:t xml:space="preserve"> session-to-session variability</w:t>
      </w:r>
      <w:r w:rsidRPr="00623AB4">
        <w:rPr>
          <w:sz w:val="22"/>
          <w:szCs w:val="22"/>
        </w:rPr>
        <w:t>.</w:t>
      </w:r>
      <w:r>
        <w:rPr>
          <w:sz w:val="22"/>
          <w:szCs w:val="22"/>
        </w:rPr>
        <w:t xml:space="preserve"> Dataset B was used to test the generalization capability of the identification procedure for a larger number of subjects. Dataset C was used to extract both individualized and behavioral signatures. </w:t>
      </w:r>
      <w:proofErr w:type="gramStart"/>
      <w:r>
        <w:rPr>
          <w:sz w:val="22"/>
          <w:szCs w:val="22"/>
        </w:rPr>
        <w:t>After applying a standard preprocessing pipeline to the BOLD signals</w:t>
      </w:r>
      <w:r w:rsidR="00860C7F">
        <w:rPr>
          <w:sz w:val="22"/>
          <w:szCs w:val="22"/>
        </w:rPr>
        <w:t xml:space="preserve"> for Datasets A and B</w:t>
      </w:r>
      <w:r>
        <w:rPr>
          <w:sz w:val="22"/>
          <w:szCs w:val="22"/>
        </w:rPr>
        <w:t xml:space="preserve">, we </w:t>
      </w:r>
      <w:proofErr w:type="spellStart"/>
      <w:r>
        <w:rPr>
          <w:sz w:val="22"/>
          <w:szCs w:val="22"/>
        </w:rPr>
        <w:t>parcellated</w:t>
      </w:r>
      <w:proofErr w:type="spellEnd"/>
      <w:r>
        <w:rPr>
          <w:sz w:val="22"/>
          <w:szCs w:val="22"/>
        </w:rPr>
        <w:t xml:space="preserve"> the brain into 116 regions of interest (ROIs) </w:t>
      </w:r>
      <w:r w:rsidR="00860C7F">
        <w:rPr>
          <w:sz w:val="22"/>
          <w:szCs w:val="22"/>
        </w:rPr>
        <w:t xml:space="preserve">according to </w:t>
      </w:r>
      <w:r>
        <w:rPr>
          <w:sz w:val="22"/>
          <w:szCs w:val="22"/>
        </w:rPr>
        <w:t>an anatomical space (see Figure 1A).</w:t>
      </w:r>
      <w:proofErr w:type="gramEnd"/>
      <w:r>
        <w:rPr>
          <w:sz w:val="22"/>
          <w:szCs w:val="22"/>
        </w:rPr>
        <w:t xml:space="preserve"> </w:t>
      </w:r>
      <w:r w:rsidR="00860C7F">
        <w:rPr>
          <w:sz w:val="22"/>
          <w:szCs w:val="22"/>
        </w:rPr>
        <w:t xml:space="preserve">Likewise, </w:t>
      </w:r>
      <w:r>
        <w:rPr>
          <w:sz w:val="22"/>
          <w:szCs w:val="22"/>
        </w:rPr>
        <w:t xml:space="preserve">Dataset C was </w:t>
      </w:r>
      <w:proofErr w:type="spellStart"/>
      <w:r>
        <w:rPr>
          <w:sz w:val="22"/>
          <w:szCs w:val="22"/>
        </w:rPr>
        <w:t>parcellated</w:t>
      </w:r>
      <w:proofErr w:type="spellEnd"/>
      <w:r>
        <w:rPr>
          <w:sz w:val="22"/>
          <w:szCs w:val="22"/>
        </w:rPr>
        <w:t xml:space="preserve"> in</w:t>
      </w:r>
      <w:r w:rsidR="00860C7F">
        <w:rPr>
          <w:sz w:val="22"/>
          <w:szCs w:val="22"/>
        </w:rPr>
        <w:t>to 66 ROIs covering the cortex</w:t>
      </w:r>
      <w:r>
        <w:rPr>
          <w:sz w:val="22"/>
          <w:szCs w:val="22"/>
        </w:rPr>
        <w:t xml:space="preserve">. </w:t>
      </w:r>
      <w:proofErr w:type="gramStart"/>
      <w:r w:rsidR="00860C7F">
        <w:rPr>
          <w:sz w:val="22"/>
          <w:szCs w:val="22"/>
        </w:rPr>
        <w:t>see</w:t>
      </w:r>
      <w:proofErr w:type="gramEnd"/>
      <w:r w:rsidR="00860C7F">
        <w:rPr>
          <w:sz w:val="22"/>
          <w:szCs w:val="22"/>
        </w:rPr>
        <w:t xml:space="preserve"> Methods for details.</w:t>
      </w:r>
    </w:p>
    <w:p w:rsidR="003F72A1" w:rsidRDefault="003F72A1">
      <w:pPr>
        <w:jc w:val="both"/>
        <w:rPr>
          <w:sz w:val="22"/>
          <w:szCs w:val="22"/>
        </w:rPr>
      </w:pPr>
    </w:p>
    <w:p w:rsidR="009B5FE5" w:rsidRDefault="009B5FE5">
      <w:pPr>
        <w:jc w:val="both"/>
        <w:rPr>
          <w:sz w:val="22"/>
          <w:szCs w:val="22"/>
        </w:rPr>
      </w:pPr>
    </w:p>
    <w:p w:rsidR="009B5FE5" w:rsidRDefault="00B03EAD">
      <w:pPr>
        <w:jc w:val="both"/>
        <w:rPr>
          <w:b/>
          <w:bCs/>
          <w:sz w:val="22"/>
          <w:szCs w:val="22"/>
        </w:rPr>
      </w:pPr>
      <w:r>
        <w:rPr>
          <w:b/>
          <w:bCs/>
          <w:sz w:val="22"/>
          <w:szCs w:val="22"/>
        </w:rPr>
        <w:t>FIGURE 1</w:t>
      </w:r>
    </w:p>
    <w:p w:rsidR="009B5FE5" w:rsidRDefault="009B5FE5">
      <w:pPr>
        <w:jc w:val="both"/>
        <w:rPr>
          <w:b/>
          <w:bCs/>
          <w:sz w:val="22"/>
          <w:szCs w:val="22"/>
        </w:rPr>
      </w:pPr>
    </w:p>
    <w:p w:rsidR="009B5FE5" w:rsidRDefault="009B5FE5">
      <w:pPr>
        <w:jc w:val="both"/>
        <w:rPr>
          <w:b/>
          <w:bCs/>
          <w:sz w:val="22"/>
          <w:szCs w:val="22"/>
        </w:rPr>
      </w:pPr>
    </w:p>
    <w:p w:rsidR="009B5FE5" w:rsidRDefault="009B5FE5">
      <w:pPr>
        <w:jc w:val="both"/>
        <w:rPr>
          <w:b/>
          <w:bCs/>
          <w:sz w:val="22"/>
          <w:szCs w:val="22"/>
        </w:rPr>
      </w:pPr>
    </w:p>
    <w:p w:rsidR="009B5FE5" w:rsidRDefault="00B03EAD">
      <w:pPr>
        <w:jc w:val="both"/>
        <w:rPr>
          <w:b/>
          <w:bCs/>
          <w:sz w:val="22"/>
          <w:szCs w:val="22"/>
        </w:rPr>
      </w:pPr>
      <w:r>
        <w:rPr>
          <w:b/>
          <w:bCs/>
          <w:sz w:val="22"/>
          <w:szCs w:val="22"/>
        </w:rPr>
        <w:t>Similarity of connectivity measures across sessions and subjects</w:t>
      </w:r>
    </w:p>
    <w:p w:rsidR="009B5FE5" w:rsidRDefault="009B5FE5">
      <w:pPr>
        <w:jc w:val="both"/>
      </w:pPr>
    </w:p>
    <w:p w:rsidR="009B5FE5" w:rsidRDefault="00B03EAD">
      <w:pPr>
        <w:jc w:val="both"/>
        <w:rPr>
          <w:sz w:val="22"/>
          <w:szCs w:val="22"/>
        </w:rPr>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w:t>
      </w:r>
      <w:proofErr w:type="spellStart"/>
      <w:r>
        <w:rPr>
          <w:sz w:val="22"/>
          <w:szCs w:val="22"/>
        </w:rPr>
        <w:t>vectorized</w:t>
      </w:r>
      <w:proofErr w:type="spellEnd"/>
      <w:r>
        <w:rPr>
          <w:sz w:val="22"/>
          <w:szCs w:val="22"/>
        </w:rPr>
        <w:t xml:space="preserve"> connectivity measures X </w:t>
      </w:r>
      <w:r w:rsidR="008C473D">
        <w:rPr>
          <w:sz w:val="22"/>
          <w:szCs w:val="22"/>
        </w:rPr>
        <w:t xml:space="preserve">in Figure 1C </w:t>
      </w:r>
      <w:r>
        <w:rPr>
          <w:sz w:val="22"/>
          <w:szCs w:val="22"/>
        </w:rPr>
        <w:t xml:space="preserve">(non-zero elements for EC, low-triangle elements for </w:t>
      </w:r>
      <w:proofErr w:type="spellStart"/>
      <w:r>
        <w:rPr>
          <w:sz w:val="22"/>
          <w:szCs w:val="22"/>
        </w:rPr>
        <w:t>corrFC</w:t>
      </w:r>
      <w:proofErr w:type="spellEnd"/>
      <w:r>
        <w:rPr>
          <w:sz w:val="22"/>
          <w:szCs w:val="22"/>
        </w:rPr>
        <w:t>).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better separated for EC than for </w:t>
      </w:r>
      <w:proofErr w:type="spellStart"/>
      <w:r>
        <w:rPr>
          <w:sz w:val="22"/>
          <w:szCs w:val="22"/>
        </w:rPr>
        <w:t>corrFC</w:t>
      </w:r>
      <w:proofErr w:type="spellEnd"/>
      <w:r>
        <w:rPr>
          <w:sz w:val="22"/>
          <w:szCs w:val="22"/>
        </w:rPr>
        <w:t xml:space="preserve">. In other words, sessions from the same subject are more similar to one another, and more different from those of other subjects, viewed from the EC than the </w:t>
      </w:r>
      <w:proofErr w:type="spellStart"/>
      <w:r>
        <w:rPr>
          <w:sz w:val="22"/>
          <w:szCs w:val="22"/>
        </w:rPr>
        <w:t>corrFC</w:t>
      </w:r>
      <w:proofErr w:type="spellEnd"/>
      <w:r>
        <w:rPr>
          <w:sz w:val="22"/>
          <w:szCs w:val="22"/>
        </w:rPr>
        <w:t xml:space="preserve"> </w:t>
      </w:r>
      <w:r w:rsidR="00BA6872">
        <w:rPr>
          <w:sz w:val="22"/>
          <w:szCs w:val="22"/>
        </w:rPr>
        <w:t>perspective</w:t>
      </w:r>
      <w:r>
        <w:rPr>
          <w:sz w:val="22"/>
          <w:szCs w:val="22"/>
        </w:rPr>
        <w:t xml:space="preserve">.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w:t>
      </w:r>
      <w:r w:rsidR="00D908F7">
        <w:rPr>
          <w:sz w:val="22"/>
          <w:szCs w:val="22"/>
        </w:rPr>
        <w:t xml:space="preserve">for </w:t>
      </w:r>
      <w:r>
        <w:rPr>
          <w:sz w:val="22"/>
          <w:szCs w:val="22"/>
        </w:rPr>
        <w:t xml:space="preserve">6 subjects generalizes well </w:t>
      </w:r>
      <w:r w:rsidR="004221E5">
        <w:rPr>
          <w:sz w:val="22"/>
          <w:szCs w:val="22"/>
        </w:rPr>
        <w:t>to larger numbers</w:t>
      </w:r>
      <w:r>
        <w:rPr>
          <w:sz w:val="22"/>
          <w:szCs w:val="22"/>
        </w:rPr>
        <w:t>.</w:t>
      </w:r>
    </w:p>
    <w:p w:rsidR="009B5FE5" w:rsidRDefault="009B5FE5">
      <w:pPr>
        <w:jc w:val="both"/>
      </w:pPr>
    </w:p>
    <w:p w:rsidR="009B5FE5" w:rsidRDefault="00B03EAD">
      <w:pPr>
        <w:jc w:val="both"/>
        <w:rPr>
          <w:sz w:val="22"/>
          <w:szCs w:val="22"/>
        </w:rPr>
      </w:pPr>
      <w:r>
        <w:rPr>
          <w:sz w:val="22"/>
          <w:szCs w:val="22"/>
        </w:rPr>
        <w:t xml:space="preserve">These qualitative observations are confirmed by </w:t>
      </w:r>
      <w:r w:rsidR="00D908F7">
        <w:rPr>
          <w:sz w:val="22"/>
          <w:szCs w:val="22"/>
        </w:rPr>
        <w:t xml:space="preserve">Table </w:t>
      </w:r>
      <w:r w:rsidR="00623AB4">
        <w:rPr>
          <w:sz w:val="22"/>
          <w:szCs w:val="22"/>
        </w:rPr>
        <w:t>2</w:t>
      </w:r>
      <w:r w:rsidR="00D908F7">
        <w:rPr>
          <w:sz w:val="22"/>
          <w:szCs w:val="22"/>
        </w:rPr>
        <w:t xml:space="preserve"> </w:t>
      </w:r>
      <w:r w:rsidR="004221E5">
        <w:rPr>
          <w:sz w:val="22"/>
          <w:szCs w:val="22"/>
        </w:rPr>
        <w:t>that summarizes</w:t>
      </w:r>
      <w:r w:rsidR="00D908F7">
        <w:rPr>
          <w:sz w:val="22"/>
          <w:szCs w:val="22"/>
        </w:rPr>
        <w:t xml:space="preserve"> </w:t>
      </w:r>
      <w:r>
        <w:rPr>
          <w:sz w:val="22"/>
          <w:szCs w:val="22"/>
        </w:rPr>
        <w:t xml:space="preserve">the Kolmogorov-Smirnov (KS) distance between </w:t>
      </w:r>
      <w:r w:rsidR="00D908F7">
        <w:rPr>
          <w:sz w:val="22"/>
          <w:szCs w:val="22"/>
        </w:rPr>
        <w:t xml:space="preserve">the </w:t>
      </w:r>
      <w:r>
        <w:rPr>
          <w:sz w:val="22"/>
          <w:szCs w:val="22"/>
        </w:rPr>
        <w:t xml:space="preserve">similarity distributions (blue versus red and blue versus green in Figure 2B). EC gave </w:t>
      </w:r>
      <w:r>
        <w:rPr>
          <w:sz w:val="22"/>
          <w:szCs w:val="22"/>
        </w:rPr>
        <w:lastRenderedPageBreak/>
        <w:t xml:space="preserve">larger KS distance than </w:t>
      </w:r>
      <w:proofErr w:type="spellStart"/>
      <w:r>
        <w:rPr>
          <w:sz w:val="22"/>
          <w:szCs w:val="22"/>
        </w:rPr>
        <w:t>corrFC</w:t>
      </w:r>
      <w:proofErr w:type="spellEnd"/>
      <w:r>
        <w:rPr>
          <w:sz w:val="22"/>
          <w:szCs w:val="22"/>
        </w:rPr>
        <w:t xml:space="preserve"> and all other FC-related measures. Note that we also calculated KS distance using only the links in </w:t>
      </w:r>
      <w:proofErr w:type="spellStart"/>
      <w:r>
        <w:rPr>
          <w:sz w:val="22"/>
          <w:szCs w:val="22"/>
        </w:rPr>
        <w:t>corrFC</w:t>
      </w:r>
      <w:proofErr w:type="spellEnd"/>
      <w:r>
        <w:rPr>
          <w:sz w:val="22"/>
          <w:szCs w:val="22"/>
        </w:rPr>
        <w:t xml:space="preserve"> and FC0 corresponding to the 4056 existing connections in EC (determined by SC), </w:t>
      </w:r>
      <w:r w:rsidR="00C56692">
        <w:rPr>
          <w:sz w:val="22"/>
          <w:szCs w:val="22"/>
        </w:rPr>
        <w:t xml:space="preserve">in order to compensate for the </w:t>
      </w:r>
      <w:r>
        <w:rPr>
          <w:sz w:val="22"/>
          <w:szCs w:val="22"/>
        </w:rPr>
        <w:t xml:space="preserve">relative sparsity of EC links as compared to </w:t>
      </w:r>
      <w:proofErr w:type="spellStart"/>
      <w:r>
        <w:rPr>
          <w:sz w:val="22"/>
          <w:szCs w:val="22"/>
        </w:rPr>
        <w:t>corrFC</w:t>
      </w:r>
      <w:proofErr w:type="spellEnd"/>
      <w:r>
        <w:rPr>
          <w:sz w:val="22"/>
          <w:szCs w:val="22"/>
        </w:rPr>
        <w:t xml:space="preserve"> and FC0; </w:t>
      </w:r>
      <w:r w:rsidR="00C56692">
        <w:rPr>
          <w:sz w:val="22"/>
          <w:szCs w:val="22"/>
        </w:rPr>
        <w:t xml:space="preserve">however, </w:t>
      </w:r>
      <w:r>
        <w:rPr>
          <w:sz w:val="22"/>
          <w:szCs w:val="22"/>
        </w:rPr>
        <w:t>this did not change the results. Last</w:t>
      </w:r>
      <w:r w:rsidR="00C56692">
        <w:rPr>
          <w:sz w:val="22"/>
          <w:szCs w:val="22"/>
        </w:rPr>
        <w:t>ly</w:t>
      </w:r>
      <w:r>
        <w:rPr>
          <w:sz w:val="22"/>
          <w:szCs w:val="22"/>
        </w:rPr>
        <w:t xml:space="preserve">, the diagonal elements of Σ showed the smallest distances. In the </w:t>
      </w:r>
      <w:r w:rsidR="00D908F7">
        <w:rPr>
          <w:sz w:val="22"/>
          <w:szCs w:val="22"/>
        </w:rPr>
        <w:t>following,</w:t>
      </w:r>
      <w:r>
        <w:rPr>
          <w:sz w:val="22"/>
          <w:szCs w:val="22"/>
        </w:rPr>
        <w:t xml:space="preserve"> we focus on EC and </w:t>
      </w:r>
      <w:proofErr w:type="spellStart"/>
      <w:r>
        <w:rPr>
          <w:sz w:val="22"/>
          <w:szCs w:val="22"/>
        </w:rPr>
        <w:t>corrFC</w:t>
      </w:r>
      <w:proofErr w:type="spellEnd"/>
      <w:r>
        <w:rPr>
          <w:sz w:val="22"/>
          <w:szCs w:val="22"/>
        </w:rPr>
        <w:t xml:space="preserve">. Supplementary Figures S1 and S2 show the similarity distributions for FC0, FC1, </w:t>
      </w:r>
      <w:proofErr w:type="spellStart"/>
      <w:r>
        <w:rPr>
          <w:sz w:val="22"/>
          <w:szCs w:val="22"/>
        </w:rPr>
        <w:t>corrFC</w:t>
      </w:r>
      <w:proofErr w:type="spellEnd"/>
      <w:r>
        <w:rPr>
          <w:sz w:val="22"/>
          <w:szCs w:val="22"/>
        </w:rPr>
        <w:t>/SC and Σ using Datasets A1 and B.</w:t>
      </w:r>
    </w:p>
    <w:p w:rsidR="009B5FE5" w:rsidRDefault="009B5FE5">
      <w:pPr>
        <w:jc w:val="both"/>
      </w:pPr>
    </w:p>
    <w:tbl>
      <w:tblPr>
        <w:tblStyle w:val="Tablaconcuadrcula"/>
        <w:tblW w:w="0" w:type="auto"/>
        <w:tblLook w:val="04A0" w:firstRow="1" w:lastRow="0" w:firstColumn="1" w:lastColumn="0" w:noHBand="0" w:noVBand="1"/>
      </w:tblPr>
      <w:tblGrid>
        <w:gridCol w:w="1133"/>
        <w:gridCol w:w="5702"/>
        <w:gridCol w:w="1100"/>
        <w:gridCol w:w="1551"/>
      </w:tblGrid>
      <w:tr w:rsidR="009B5FE5" w:rsidTr="00B2017F">
        <w:trPr>
          <w:trHeight w:val="226"/>
        </w:trPr>
        <w:tc>
          <w:tcPr>
            <w:tcW w:w="1133" w:type="dxa"/>
          </w:tcPr>
          <w:p w:rsidR="009B5FE5" w:rsidRDefault="00623AB4">
            <w:pPr>
              <w:pStyle w:val="TableContents"/>
              <w:jc w:val="both"/>
            </w:pPr>
            <w:r>
              <w:t>Measure</w:t>
            </w:r>
          </w:p>
        </w:tc>
        <w:tc>
          <w:tcPr>
            <w:tcW w:w="5702" w:type="dxa"/>
          </w:tcPr>
          <w:p w:rsidR="009B5FE5" w:rsidRDefault="00623AB4">
            <w:pPr>
              <w:pStyle w:val="TableContents"/>
              <w:jc w:val="both"/>
            </w:pPr>
            <w:r>
              <w:t>Description</w:t>
            </w:r>
          </w:p>
        </w:tc>
        <w:tc>
          <w:tcPr>
            <w:tcW w:w="1100" w:type="dxa"/>
          </w:tcPr>
          <w:p w:rsidR="009B5FE5" w:rsidRDefault="00B03EAD">
            <w:pPr>
              <w:pStyle w:val="TableContents"/>
              <w:jc w:val="center"/>
            </w:pPr>
            <w:r>
              <w:t xml:space="preserve">Dataset A1 </w:t>
            </w:r>
          </w:p>
        </w:tc>
        <w:tc>
          <w:tcPr>
            <w:tcW w:w="1551" w:type="dxa"/>
          </w:tcPr>
          <w:p w:rsidR="009B5FE5" w:rsidRDefault="00B03EAD">
            <w:pPr>
              <w:pStyle w:val="TableContents"/>
              <w:jc w:val="center"/>
            </w:pPr>
            <w:r>
              <w:t>Dataset A1 &amp; A2</w:t>
            </w:r>
          </w:p>
        </w:tc>
      </w:tr>
      <w:tr w:rsidR="009B5FE5" w:rsidTr="00B2017F">
        <w:trPr>
          <w:trHeight w:val="226"/>
        </w:trPr>
        <w:tc>
          <w:tcPr>
            <w:tcW w:w="1133" w:type="dxa"/>
          </w:tcPr>
          <w:p w:rsidR="009B5FE5" w:rsidRDefault="00B03EAD">
            <w:pPr>
              <w:pStyle w:val="TableContents"/>
              <w:jc w:val="both"/>
            </w:pPr>
            <w:r>
              <w:t>EC</w:t>
            </w:r>
          </w:p>
        </w:tc>
        <w:tc>
          <w:tcPr>
            <w:tcW w:w="5702" w:type="dxa"/>
          </w:tcPr>
          <w:p w:rsidR="009B5FE5" w:rsidRDefault="00B03EAD">
            <w:pPr>
              <w:pStyle w:val="TableContents"/>
              <w:jc w:val="both"/>
            </w:pPr>
            <w:r>
              <w:t>EC weights estimated with the model</w:t>
            </w:r>
          </w:p>
        </w:tc>
        <w:tc>
          <w:tcPr>
            <w:tcW w:w="1100" w:type="dxa"/>
          </w:tcPr>
          <w:p w:rsidR="009B5FE5" w:rsidRDefault="00B03EAD">
            <w:pPr>
              <w:pStyle w:val="TableContents"/>
              <w:jc w:val="center"/>
            </w:pPr>
            <w:r>
              <w:t>0.6440</w:t>
            </w:r>
          </w:p>
        </w:tc>
        <w:tc>
          <w:tcPr>
            <w:tcW w:w="1551" w:type="dxa"/>
          </w:tcPr>
          <w:p w:rsidR="009B5FE5" w:rsidRDefault="00B03EAD">
            <w:pPr>
              <w:pStyle w:val="TableContents"/>
              <w:jc w:val="center"/>
            </w:pPr>
            <w:r>
              <w:t>0.6581</w:t>
            </w:r>
          </w:p>
        </w:tc>
      </w:tr>
      <w:tr w:rsidR="009B5FE5" w:rsidTr="00B2017F">
        <w:trPr>
          <w:trHeight w:val="238"/>
        </w:trPr>
        <w:tc>
          <w:tcPr>
            <w:tcW w:w="1133" w:type="dxa"/>
          </w:tcPr>
          <w:p w:rsidR="009B5FE5" w:rsidRDefault="00B03EAD">
            <w:pPr>
              <w:pStyle w:val="TableContents"/>
              <w:jc w:val="both"/>
            </w:pPr>
            <w:proofErr w:type="spellStart"/>
            <w:r>
              <w:t>corrFC</w:t>
            </w:r>
            <w:proofErr w:type="spellEnd"/>
          </w:p>
        </w:tc>
        <w:tc>
          <w:tcPr>
            <w:tcW w:w="5702" w:type="dxa"/>
          </w:tcPr>
          <w:p w:rsidR="009B5FE5" w:rsidRDefault="00B03EAD">
            <w:pPr>
              <w:pStyle w:val="TableContents"/>
              <w:jc w:val="both"/>
            </w:pPr>
            <w:r>
              <w:t>FC computed as Pearson correlation</w:t>
            </w:r>
          </w:p>
        </w:tc>
        <w:tc>
          <w:tcPr>
            <w:tcW w:w="1100" w:type="dxa"/>
          </w:tcPr>
          <w:p w:rsidR="009B5FE5" w:rsidRDefault="00B03EAD">
            <w:pPr>
              <w:pStyle w:val="TableContents"/>
              <w:jc w:val="center"/>
            </w:pPr>
            <w:r>
              <w:t>0.4517</w:t>
            </w:r>
          </w:p>
        </w:tc>
        <w:tc>
          <w:tcPr>
            <w:tcW w:w="1551" w:type="dxa"/>
          </w:tcPr>
          <w:p w:rsidR="009B5FE5" w:rsidRDefault="00B03EAD">
            <w:pPr>
              <w:pStyle w:val="TableContents"/>
              <w:jc w:val="center"/>
            </w:pPr>
            <w:r>
              <w:t>0.5477</w:t>
            </w:r>
          </w:p>
        </w:tc>
      </w:tr>
      <w:tr w:rsidR="009B5FE5" w:rsidTr="00B2017F">
        <w:trPr>
          <w:trHeight w:val="238"/>
        </w:trPr>
        <w:tc>
          <w:tcPr>
            <w:tcW w:w="1133" w:type="dxa"/>
          </w:tcPr>
          <w:p w:rsidR="009B5FE5" w:rsidRDefault="00B03EAD">
            <w:pPr>
              <w:pStyle w:val="TableContents"/>
              <w:jc w:val="both"/>
            </w:pPr>
            <w:r>
              <w:t>FC0</w:t>
            </w:r>
          </w:p>
        </w:tc>
        <w:tc>
          <w:tcPr>
            <w:tcW w:w="5702" w:type="dxa"/>
          </w:tcPr>
          <w:p w:rsidR="009B5FE5" w:rsidRDefault="00B03EAD">
            <w:pPr>
              <w:pStyle w:val="TableContents"/>
              <w:jc w:val="both"/>
            </w:pPr>
            <w:r>
              <w:t>FC computed as 0-lag covariance matrix</w:t>
            </w:r>
          </w:p>
        </w:tc>
        <w:tc>
          <w:tcPr>
            <w:tcW w:w="1100" w:type="dxa"/>
          </w:tcPr>
          <w:p w:rsidR="009B5FE5" w:rsidRDefault="00B03EAD">
            <w:pPr>
              <w:pStyle w:val="TableContents"/>
              <w:jc w:val="center"/>
            </w:pPr>
            <w:r>
              <w:t>0.3685</w:t>
            </w:r>
          </w:p>
        </w:tc>
        <w:tc>
          <w:tcPr>
            <w:tcW w:w="1551" w:type="dxa"/>
          </w:tcPr>
          <w:p w:rsidR="009B5FE5" w:rsidRDefault="00B03EAD">
            <w:pPr>
              <w:pStyle w:val="TableContents"/>
              <w:jc w:val="center"/>
            </w:pPr>
            <w:r>
              <w:t>0.4888</w:t>
            </w:r>
          </w:p>
        </w:tc>
      </w:tr>
      <w:tr w:rsidR="009B5FE5" w:rsidTr="00B2017F">
        <w:trPr>
          <w:trHeight w:val="226"/>
        </w:trPr>
        <w:tc>
          <w:tcPr>
            <w:tcW w:w="1133" w:type="dxa"/>
          </w:tcPr>
          <w:p w:rsidR="009B5FE5" w:rsidRDefault="00B03EAD">
            <w:pPr>
              <w:pStyle w:val="TableContents"/>
              <w:jc w:val="both"/>
            </w:pPr>
            <w:r>
              <w:t>FC1</w:t>
            </w:r>
          </w:p>
        </w:tc>
        <w:tc>
          <w:tcPr>
            <w:tcW w:w="5702" w:type="dxa"/>
          </w:tcPr>
          <w:p w:rsidR="009B5FE5" w:rsidRDefault="00B03EAD">
            <w:pPr>
              <w:pStyle w:val="TableContents"/>
              <w:jc w:val="both"/>
            </w:pPr>
            <w:r>
              <w:t>FC computed as 1-lag covariance matrix</w:t>
            </w:r>
          </w:p>
        </w:tc>
        <w:tc>
          <w:tcPr>
            <w:tcW w:w="1100" w:type="dxa"/>
          </w:tcPr>
          <w:p w:rsidR="009B5FE5" w:rsidRDefault="00B03EAD">
            <w:pPr>
              <w:pStyle w:val="TableContents"/>
              <w:jc w:val="center"/>
            </w:pPr>
            <w:r>
              <w:t>0.4139</w:t>
            </w:r>
          </w:p>
        </w:tc>
        <w:tc>
          <w:tcPr>
            <w:tcW w:w="1551" w:type="dxa"/>
          </w:tcPr>
          <w:p w:rsidR="009B5FE5" w:rsidRDefault="00B03EAD">
            <w:pPr>
              <w:pStyle w:val="TableContents"/>
              <w:jc w:val="center"/>
            </w:pPr>
            <w:r>
              <w:t>0.5118</w:t>
            </w:r>
          </w:p>
        </w:tc>
      </w:tr>
      <w:tr w:rsidR="009B5FE5" w:rsidTr="00B2017F">
        <w:trPr>
          <w:trHeight w:val="238"/>
        </w:trPr>
        <w:tc>
          <w:tcPr>
            <w:tcW w:w="1133" w:type="dxa"/>
          </w:tcPr>
          <w:p w:rsidR="009B5FE5" w:rsidRDefault="00B03EAD">
            <w:pPr>
              <w:pStyle w:val="TableContents"/>
              <w:jc w:val="both"/>
            </w:pPr>
            <w:proofErr w:type="spellStart"/>
            <w:r>
              <w:t>corrFC</w:t>
            </w:r>
            <w:proofErr w:type="spellEnd"/>
            <w:r>
              <w:t>/SC</w:t>
            </w:r>
          </w:p>
        </w:tc>
        <w:tc>
          <w:tcPr>
            <w:tcW w:w="5702" w:type="dxa"/>
          </w:tcPr>
          <w:p w:rsidR="009B5FE5" w:rsidRDefault="00B03EAD">
            <w:pPr>
              <w:pStyle w:val="TableContents"/>
              <w:jc w:val="both"/>
            </w:pPr>
            <w:r>
              <w:t>FC computed as Pearson correlation and masked with SC</w:t>
            </w:r>
          </w:p>
        </w:tc>
        <w:tc>
          <w:tcPr>
            <w:tcW w:w="1100" w:type="dxa"/>
          </w:tcPr>
          <w:p w:rsidR="009B5FE5" w:rsidRDefault="00B03EAD">
            <w:pPr>
              <w:pStyle w:val="TableContents"/>
              <w:jc w:val="center"/>
            </w:pPr>
            <w:r>
              <w:t>0.4769</w:t>
            </w:r>
          </w:p>
        </w:tc>
        <w:tc>
          <w:tcPr>
            <w:tcW w:w="1551" w:type="dxa"/>
          </w:tcPr>
          <w:p w:rsidR="009B5FE5" w:rsidRDefault="00B03EAD">
            <w:pPr>
              <w:pStyle w:val="TableContents"/>
              <w:jc w:val="center"/>
            </w:pPr>
            <w:r>
              <w:t>0.5729</w:t>
            </w:r>
          </w:p>
        </w:tc>
      </w:tr>
      <w:tr w:rsidR="009B5FE5" w:rsidTr="00B2017F">
        <w:trPr>
          <w:trHeight w:val="238"/>
        </w:trPr>
        <w:tc>
          <w:tcPr>
            <w:tcW w:w="1133" w:type="dxa"/>
          </w:tcPr>
          <w:p w:rsidR="009B5FE5" w:rsidRDefault="00B03EAD">
            <w:pPr>
              <w:pStyle w:val="TableContents"/>
              <w:jc w:val="both"/>
            </w:pPr>
            <w:r>
              <w:t>FC0/SC</w:t>
            </w:r>
          </w:p>
        </w:tc>
        <w:tc>
          <w:tcPr>
            <w:tcW w:w="5702" w:type="dxa"/>
          </w:tcPr>
          <w:p w:rsidR="009B5FE5" w:rsidRDefault="00B03EAD">
            <w:pPr>
              <w:pStyle w:val="TableContents"/>
              <w:jc w:val="both"/>
            </w:pPr>
            <w:r>
              <w:t>FC computed as 0-lag covariance matrix and masked with SC</w:t>
            </w:r>
          </w:p>
        </w:tc>
        <w:tc>
          <w:tcPr>
            <w:tcW w:w="1100" w:type="dxa"/>
          </w:tcPr>
          <w:p w:rsidR="009B5FE5" w:rsidRDefault="00B03EAD">
            <w:pPr>
              <w:pStyle w:val="TableContents"/>
              <w:jc w:val="center"/>
            </w:pPr>
            <w:r>
              <w:t>0.3770</w:t>
            </w:r>
          </w:p>
        </w:tc>
        <w:tc>
          <w:tcPr>
            <w:tcW w:w="1551" w:type="dxa"/>
          </w:tcPr>
          <w:p w:rsidR="009B5FE5" w:rsidRDefault="00B03EAD">
            <w:pPr>
              <w:pStyle w:val="TableContents"/>
              <w:jc w:val="center"/>
            </w:pPr>
            <w:r>
              <w:t>0.4644</w:t>
            </w:r>
          </w:p>
        </w:tc>
      </w:tr>
      <w:tr w:rsidR="009B5FE5" w:rsidTr="00B2017F">
        <w:trPr>
          <w:trHeight w:val="226"/>
        </w:trPr>
        <w:tc>
          <w:tcPr>
            <w:tcW w:w="1133" w:type="dxa"/>
          </w:tcPr>
          <w:p w:rsidR="009B5FE5" w:rsidRDefault="00B03EAD">
            <w:pPr>
              <w:pStyle w:val="TableContents"/>
              <w:jc w:val="both"/>
            </w:pPr>
            <w:r>
              <w:t>Σ</w:t>
            </w:r>
          </w:p>
        </w:tc>
        <w:tc>
          <w:tcPr>
            <w:tcW w:w="5702" w:type="dxa"/>
          </w:tcPr>
          <w:p w:rsidR="009B5FE5" w:rsidRDefault="00B03EAD">
            <w:pPr>
              <w:pStyle w:val="TableContents"/>
              <w:jc w:val="both"/>
              <w:rPr>
                <w:color w:val="000000"/>
              </w:rPr>
            </w:pPr>
            <w:r>
              <w:rPr>
                <w:color w:val="000000"/>
              </w:rPr>
              <w:t>Local variability for each ROI estimated with the model</w:t>
            </w:r>
          </w:p>
        </w:tc>
        <w:tc>
          <w:tcPr>
            <w:tcW w:w="1100" w:type="dxa"/>
          </w:tcPr>
          <w:p w:rsidR="009B5FE5" w:rsidRDefault="00B03EAD">
            <w:pPr>
              <w:pStyle w:val="TableContents"/>
              <w:jc w:val="center"/>
            </w:pPr>
            <w:r>
              <w:t>0.3778</w:t>
            </w:r>
          </w:p>
        </w:tc>
        <w:tc>
          <w:tcPr>
            <w:tcW w:w="1551" w:type="dxa"/>
          </w:tcPr>
          <w:p w:rsidR="009B5FE5" w:rsidRDefault="00B03EAD">
            <w:pPr>
              <w:pStyle w:val="TableContents"/>
              <w:jc w:val="center"/>
            </w:pPr>
            <w:r>
              <w:t>0.3287</w:t>
            </w:r>
          </w:p>
        </w:tc>
      </w:tr>
    </w:tbl>
    <w:p w:rsidR="009B5FE5" w:rsidRDefault="00623AB4">
      <w:pPr>
        <w:jc w:val="both"/>
        <w:rPr>
          <w:sz w:val="22"/>
          <w:szCs w:val="22"/>
        </w:rPr>
      </w:pPr>
      <w:proofErr w:type="gramStart"/>
      <w:r>
        <w:rPr>
          <w:b/>
          <w:bCs/>
          <w:sz w:val="22"/>
          <w:szCs w:val="22"/>
        </w:rPr>
        <w:t>Table 2</w:t>
      </w:r>
      <w:r w:rsidR="003F72A1">
        <w:rPr>
          <w:b/>
          <w:bCs/>
          <w:sz w:val="22"/>
          <w:szCs w:val="22"/>
        </w:rPr>
        <w:t>:</w:t>
      </w:r>
      <w:r w:rsidR="00B03EAD" w:rsidRPr="003F72A1">
        <w:rPr>
          <w:b/>
          <w:sz w:val="22"/>
          <w:szCs w:val="22"/>
        </w:rPr>
        <w:t xml:space="preserve"> Kolmogorov-Smirnov (KS) distance between WSS and BSS distributions</w:t>
      </w:r>
      <w:r w:rsidR="003F72A1" w:rsidRPr="003F72A1">
        <w:rPr>
          <w:b/>
          <w:sz w:val="22"/>
          <w:szCs w:val="22"/>
        </w:rPr>
        <w:t>.</w:t>
      </w:r>
      <w:proofErr w:type="gramEnd"/>
      <w:r w:rsidR="00B03EAD">
        <w:rPr>
          <w:sz w:val="22"/>
          <w:szCs w:val="22"/>
        </w:rPr>
        <w:t xml:space="preserve"> </w:t>
      </w:r>
      <w:proofErr w:type="gramStart"/>
      <w:r w:rsidR="003F72A1">
        <w:rPr>
          <w:sz w:val="22"/>
          <w:szCs w:val="22"/>
        </w:rPr>
        <w:t xml:space="preserve">Comparison of the </w:t>
      </w:r>
      <w:r w:rsidR="00B03EAD">
        <w:rPr>
          <w:sz w:val="22"/>
          <w:szCs w:val="22"/>
        </w:rPr>
        <w:t>connectivity measures (</w:t>
      </w:r>
      <w:proofErr w:type="spellStart"/>
      <w:r w:rsidR="00B03EAD">
        <w:rPr>
          <w:sz w:val="22"/>
          <w:szCs w:val="22"/>
        </w:rPr>
        <w:t>corrFC</w:t>
      </w:r>
      <w:proofErr w:type="spellEnd"/>
      <w:r w:rsidR="00B03EAD">
        <w:rPr>
          <w:sz w:val="22"/>
          <w:szCs w:val="22"/>
        </w:rPr>
        <w:t>, FC0, FC1) and model estimates (EC, Σ).</w:t>
      </w:r>
      <w:proofErr w:type="gramEnd"/>
      <w:r w:rsidR="00B03EAD">
        <w:rPr>
          <w:sz w:val="22"/>
          <w:szCs w:val="22"/>
        </w:rPr>
        <w:t xml:space="preserve"> The third column corresponds to the distance between the blue and red distributions in Figure 2B, and the fourth column to the blue and green distributions.</w:t>
      </w:r>
    </w:p>
    <w:p w:rsidR="009B5FE5" w:rsidRDefault="009B5FE5">
      <w:pPr>
        <w:jc w:val="both"/>
      </w:pPr>
    </w:p>
    <w:p w:rsidR="009B5FE5" w:rsidRDefault="00B03EAD">
      <w:pPr>
        <w:jc w:val="both"/>
        <w:rPr>
          <w:b/>
          <w:bCs/>
          <w:sz w:val="22"/>
          <w:szCs w:val="22"/>
        </w:rPr>
      </w:pPr>
      <w:r>
        <w:rPr>
          <w:b/>
          <w:bCs/>
          <w:sz w:val="22"/>
          <w:szCs w:val="22"/>
        </w:rPr>
        <w:t>FIGURE 2</w:t>
      </w:r>
    </w:p>
    <w:p w:rsidR="009B5FE5" w:rsidRDefault="009B5FE5">
      <w:pPr>
        <w:jc w:val="both"/>
        <w:rPr>
          <w:sz w:val="22"/>
          <w:szCs w:val="22"/>
        </w:rPr>
      </w:pPr>
    </w:p>
    <w:p w:rsidR="009B5FE5" w:rsidRDefault="009B5FE5">
      <w:pPr>
        <w:jc w:val="both"/>
        <w:rPr>
          <w:sz w:val="22"/>
          <w:szCs w:val="22"/>
        </w:rPr>
      </w:pPr>
    </w:p>
    <w:p w:rsidR="009B5FE5" w:rsidRDefault="009B5FE5">
      <w:pPr>
        <w:jc w:val="both"/>
        <w:rPr>
          <w:sz w:val="22"/>
          <w:szCs w:val="22"/>
        </w:rPr>
      </w:pPr>
    </w:p>
    <w:p w:rsidR="009B5FE5" w:rsidRDefault="00B03EAD">
      <w:pPr>
        <w:rPr>
          <w:b/>
          <w:bCs/>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The high dimensionality of our connectivity measures may reduce their predictive power, known as </w:t>
      </w:r>
      <w:r w:rsidR="00C56692">
        <w:rPr>
          <w:sz w:val="22"/>
          <w:szCs w:val="22"/>
        </w:rPr>
        <w:t xml:space="preserve">the </w:t>
      </w:r>
      <w:r>
        <w:rPr>
          <w:sz w:val="22"/>
          <w:szCs w:val="22"/>
        </w:rPr>
        <w:t>Hughes phenomenon [</w:t>
      </w:r>
      <w:r>
        <w:rPr>
          <w:sz w:val="22"/>
          <w:szCs w:val="22"/>
        </w:rPr>
        <w:fldChar w:fldCharType="begin"/>
      </w:r>
      <w:r>
        <w:instrText>REF _Ref495053378 \r \h</w:instrText>
      </w:r>
      <w:r>
        <w:rPr>
          <w:sz w:val="22"/>
          <w:szCs w:val="22"/>
        </w:rPr>
      </w:r>
      <w:r>
        <w:fldChar w:fldCharType="separate"/>
      </w:r>
      <w:r w:rsidR="00AA2E55">
        <w:t>29</w:t>
      </w:r>
      <w:r>
        <w:fldChar w:fldCharType="end"/>
      </w:r>
      <w:r>
        <w:rPr>
          <w:sz w:val="22"/>
          <w:szCs w:val="22"/>
        </w:rPr>
        <w:t xml:space="preserve">]. This is especially important in our case where the number p of dimensions for the multivariate measures (Dataset A1: p=4056 for EC, p=6670 for </w:t>
      </w:r>
      <w:proofErr w:type="spellStart"/>
      <w:r>
        <w:rPr>
          <w:sz w:val="22"/>
          <w:szCs w:val="22"/>
        </w:rPr>
        <w:t>corrFC</w:t>
      </w:r>
      <w:proofErr w:type="spellEnd"/>
      <w:r>
        <w:rPr>
          <w:sz w:val="22"/>
          <w:szCs w:val="22"/>
        </w:rPr>
        <w:t xml:space="preserve">) exceeds the number n of samples (n=6 subjects </w:t>
      </w:r>
      <w:r w:rsidR="00E748FC">
        <w:rPr>
          <w:sz w:val="22"/>
          <w:szCs w:val="22"/>
        </w:rPr>
        <w:t>×</w:t>
      </w:r>
      <w:r>
        <w:rPr>
          <w:sz w:val="22"/>
          <w:szCs w:val="22"/>
        </w:rPr>
        <w:t xml:space="preserve"> 50 sessions=300 samples). To further characterize individual variability over sessions, we performed a reduction of dimensionality using </w:t>
      </w:r>
      <w:r w:rsidR="00C56692">
        <w:rPr>
          <w:sz w:val="22"/>
          <w:szCs w:val="22"/>
        </w:rPr>
        <w:t xml:space="preserve">a </w:t>
      </w:r>
      <w:r>
        <w:rPr>
          <w:sz w:val="22"/>
          <w:szCs w:val="22"/>
        </w:rPr>
        <w:t xml:space="preserve">principal component analysis (PCA) on the sessions of Dataset A1. </w:t>
      </w:r>
      <w:r w:rsidR="00C56692">
        <w:rPr>
          <w:sz w:val="22"/>
          <w:szCs w:val="22"/>
        </w:rPr>
        <w:t>To</w:t>
      </w:r>
      <w:r>
        <w:rPr>
          <w:sz w:val="22"/>
          <w:szCs w:val="22"/>
        </w:rPr>
        <w:t xml:space="preserve"> the naked eye, the colored clouds representing all sessions for each subject exhibit smaller overlap for EC than </w:t>
      </w:r>
      <w:proofErr w:type="spellStart"/>
      <w:r>
        <w:rPr>
          <w:sz w:val="22"/>
          <w:szCs w:val="22"/>
        </w:rPr>
        <w:t>corrFC</w:t>
      </w:r>
      <w:proofErr w:type="spellEnd"/>
      <w:r>
        <w:rPr>
          <w:sz w:val="22"/>
          <w:szCs w:val="22"/>
        </w:rPr>
        <w:t xml:space="preserve"> in Figure 2C, where data are projected onto the first 6 principal components (PCs). </w:t>
      </w:r>
    </w:p>
    <w:p w:rsidR="009B5FE5" w:rsidRDefault="009B5FE5">
      <w:pPr>
        <w:jc w:val="both"/>
        <w:rPr>
          <w:sz w:val="22"/>
          <w:szCs w:val="22"/>
        </w:rPr>
      </w:pPr>
    </w:p>
    <w:p w:rsidR="009B5FE5" w:rsidRDefault="00B03EAD">
      <w:pPr>
        <w:jc w:val="both"/>
        <w:rPr>
          <w:sz w:val="22"/>
          <w:szCs w:val="22"/>
        </w:rPr>
      </w:pPr>
      <w:r>
        <w:rPr>
          <w:sz w:val="22"/>
          <w:szCs w:val="22"/>
        </w:rPr>
        <w:t>We quantified the clustering degree of these clouds using a silhouett</w:t>
      </w:r>
      <w:r w:rsidR="00126540">
        <w:rPr>
          <w:sz w:val="22"/>
          <w:szCs w:val="22"/>
        </w:rPr>
        <w:t>e coefficient for each session</w:t>
      </w:r>
      <w:r>
        <w:rPr>
          <w:sz w:val="22"/>
          <w:szCs w:val="22"/>
        </w:rPr>
        <w:t>, ranging from -1 (poor clustering) to 1 (perfect clustering)</w:t>
      </w:r>
      <w:r w:rsidR="00126540">
        <w:rPr>
          <w:sz w:val="22"/>
          <w:szCs w:val="22"/>
        </w:rPr>
        <w:t>; see Eq. (15) in Methods</w:t>
      </w:r>
      <w:r>
        <w:rPr>
          <w:sz w:val="22"/>
          <w:szCs w:val="22"/>
        </w:rPr>
        <w:t>.</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confirming the visual impression of Figure 2C. Silhouette coefficients were calculated on the data projected onto the first 6 PCs, i.e. the number of PCs that maximized the silhouette coefficient (see Figure S3). As can be seen in Figure 2E, the silhouette coefficients for the data in the original link space (left violin plots) are smaller than those for data in the PCs space (right)</w:t>
      </w:r>
      <w:r w:rsidR="00E748FC">
        <w:rPr>
          <w:sz w:val="22"/>
          <w:szCs w:val="22"/>
        </w:rPr>
        <w:t xml:space="preserve">; for </w:t>
      </w:r>
      <w:r>
        <w:rPr>
          <w:sz w:val="22"/>
          <w:szCs w:val="22"/>
        </w:rPr>
        <w:t>Dataset B</w:t>
      </w:r>
      <w:r w:rsidR="00E748FC">
        <w:rPr>
          <w:sz w:val="22"/>
          <w:szCs w:val="22"/>
        </w:rPr>
        <w:t xml:space="preserve"> (in blue), the </w:t>
      </w:r>
      <w:r>
        <w:rPr>
          <w:sz w:val="22"/>
          <w:szCs w:val="22"/>
        </w:rPr>
        <w:t xml:space="preserve">first </w:t>
      </w:r>
      <w:r w:rsidR="00E748FC">
        <w:rPr>
          <w:sz w:val="22"/>
          <w:szCs w:val="22"/>
        </w:rPr>
        <w:t xml:space="preserve">30 </w:t>
      </w:r>
      <w:r>
        <w:rPr>
          <w:sz w:val="22"/>
          <w:szCs w:val="22"/>
        </w:rPr>
        <w:t>PCs are used. Consequently, PCA</w:t>
      </w:r>
      <w:r w:rsidR="0093434F">
        <w:rPr>
          <w:sz w:val="22"/>
          <w:szCs w:val="22"/>
        </w:rPr>
        <w:t xml:space="preserve"> may</w:t>
      </w:r>
      <w:r>
        <w:rPr>
          <w:sz w:val="22"/>
          <w:szCs w:val="22"/>
        </w:rPr>
        <w:t xml:space="preserve"> facilitate the identification of subjects by reducing the dimensionality of the data</w:t>
      </w:r>
      <w:r w:rsidR="00A97D9A">
        <w:rPr>
          <w:sz w:val="22"/>
          <w:szCs w:val="22"/>
        </w:rPr>
        <w:t>.</w:t>
      </w:r>
      <w:r>
        <w:rPr>
          <w:sz w:val="22"/>
          <w:szCs w:val="22"/>
        </w:rPr>
        <w:t xml:space="preserve"> </w:t>
      </w:r>
    </w:p>
    <w:p w:rsidR="009B5FE5" w:rsidRDefault="009B5FE5">
      <w:pPr>
        <w:jc w:val="both"/>
        <w:rPr>
          <w:sz w:val="22"/>
          <w:szCs w:val="22"/>
        </w:rPr>
      </w:pPr>
    </w:p>
    <w:p w:rsidR="009B5FE5" w:rsidRDefault="009B5FE5">
      <w:pPr>
        <w:suppressAutoHyphens w:val="0"/>
        <w:rPr>
          <w:sz w:val="22"/>
          <w:szCs w:val="22"/>
        </w:rPr>
      </w:pPr>
    </w:p>
    <w:p w:rsidR="009B5FE5" w:rsidRDefault="00B03EAD">
      <w:pPr>
        <w:pageBreakBefore/>
        <w:jc w:val="both"/>
        <w:rPr>
          <w:b/>
          <w:bCs/>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Now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Robust subject identification </w:t>
      </w:r>
      <w:r w:rsidR="003823B2">
        <w:rPr>
          <w:sz w:val="22"/>
          <w:szCs w:val="22"/>
        </w:rPr>
        <w:t xml:space="preserve">for ~100 subjects </w:t>
      </w:r>
      <w:r>
        <w:rPr>
          <w:sz w:val="22"/>
          <w:szCs w:val="22"/>
        </w:rPr>
        <w:t>was pioneered by a recent publication [</w:t>
      </w:r>
      <w:r>
        <w:rPr>
          <w:sz w:val="22"/>
          <w:szCs w:val="22"/>
        </w:rPr>
        <w:fldChar w:fldCharType="begin"/>
      </w:r>
      <w:r>
        <w:instrText>REF _Ref494997397 \r \h</w:instrText>
      </w:r>
      <w:r>
        <w:rPr>
          <w:sz w:val="22"/>
          <w:szCs w:val="22"/>
        </w:rPr>
      </w:r>
      <w:r>
        <w:fldChar w:fldCharType="separate"/>
      </w:r>
      <w:r w:rsidR="00AA2E55">
        <w:t>16</w:t>
      </w:r>
      <w:r>
        <w:fldChar w:fldCharType="end"/>
      </w:r>
      <w:r>
        <w:rPr>
          <w:sz w:val="22"/>
          <w:szCs w:val="22"/>
        </w:rPr>
        <w:t>], relying on a k-nearest-neighbor (</w:t>
      </w:r>
      <w:proofErr w:type="spellStart"/>
      <w:r>
        <w:rPr>
          <w:sz w:val="22"/>
          <w:szCs w:val="22"/>
        </w:rPr>
        <w:t>kNN</w:t>
      </w:r>
      <w:proofErr w:type="spellEnd"/>
      <w:r>
        <w:rPr>
          <w:sz w:val="22"/>
          <w:szCs w:val="22"/>
        </w:rPr>
        <w:t xml:space="preserve">) classifier with k=1 and PCC as metric.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w:t>
      </w:r>
      <w:r w:rsidR="00E748FC">
        <w:rPr>
          <w:sz w:val="22"/>
          <w:szCs w:val="22"/>
        </w:rPr>
        <w:t xml:space="preserve"> and Methods for details</w:t>
      </w:r>
      <w:r>
        <w:rPr>
          <w:sz w:val="22"/>
          <w:szCs w:val="22"/>
        </w:rPr>
        <w:t>). In contrast with previous studies using 1NN [</w:t>
      </w:r>
      <w:r>
        <w:rPr>
          <w:sz w:val="22"/>
          <w:szCs w:val="22"/>
        </w:rPr>
        <w:fldChar w:fldCharType="begin"/>
      </w:r>
      <w:r>
        <w:instrText>REF _Ref494997397 \r \h</w:instrText>
      </w:r>
      <w:r>
        <w:rPr>
          <w:sz w:val="22"/>
          <w:szCs w:val="22"/>
        </w:rPr>
      </w:r>
      <w:r>
        <w:fldChar w:fldCharType="separate"/>
      </w:r>
      <w:r w:rsidR="00AA2E55">
        <w:t>16</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AA2E55">
        <w:t>17</w:t>
      </w:r>
      <w:r>
        <w:fldChar w:fldCharType="end"/>
      </w:r>
      <w:r>
        <w:rPr>
          <w:sz w:val="22"/>
          <w:szCs w:val="22"/>
        </w:rPr>
        <w:t>,</w:t>
      </w:r>
      <w:r>
        <w:rPr>
          <w:sz w:val="22"/>
          <w:szCs w:val="22"/>
        </w:rPr>
        <w:fldChar w:fldCharType="begin"/>
      </w:r>
      <w:r>
        <w:instrText>REF _Ref494997212 \r \h</w:instrText>
      </w:r>
      <w:r>
        <w:rPr>
          <w:sz w:val="22"/>
          <w:szCs w:val="22"/>
        </w:rPr>
      </w:r>
      <w:r>
        <w:fldChar w:fldCharType="separate"/>
      </w:r>
      <w:r w:rsidR="00AA2E55">
        <w:t>32</w:t>
      </w:r>
      <w:r>
        <w:fldChar w:fldCharType="end"/>
      </w:r>
      <w:r>
        <w:rPr>
          <w:sz w:val="22"/>
          <w:szCs w:val="22"/>
        </w:rPr>
        <w:t xml:space="preserve">], our method relies on </w:t>
      </w:r>
      <w:r w:rsidR="00C56692">
        <w:rPr>
          <w:sz w:val="22"/>
          <w:szCs w:val="22"/>
        </w:rPr>
        <w:t xml:space="preserve">a </w:t>
      </w:r>
      <w:r>
        <w:rPr>
          <w:sz w:val="22"/>
          <w:szCs w:val="22"/>
        </w:rPr>
        <w:t>multinomial logistic regression (MLR) classifier, a classical tool in machine learning. MLR uses a linear model to predict the probability that an input sample belongs to a class (subject here). A technical comparison of both approaches is further detailed in Methods.</w:t>
      </w:r>
    </w:p>
    <w:p w:rsidR="009B5FE5" w:rsidRDefault="009B5FE5">
      <w:pPr>
        <w:jc w:val="both"/>
        <w:rPr>
          <w:sz w:val="22"/>
          <w:szCs w:val="22"/>
        </w:rPr>
      </w:pPr>
    </w:p>
    <w:p w:rsidR="009B5FE5" w:rsidRDefault="00B03EAD">
      <w:pPr>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REF _Ref495053378 \r \h</w:instrText>
      </w:r>
      <w:r>
        <w:rPr>
          <w:sz w:val="22"/>
          <w:szCs w:val="22"/>
        </w:rPr>
      </w:r>
      <w:r>
        <w:fldChar w:fldCharType="separate"/>
      </w:r>
      <w:r w:rsidR="00AA2E55">
        <w:t>29</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REF _Ref494997397 \r \h</w:instrText>
      </w:r>
      <w:r>
        <w:rPr>
          <w:sz w:val="22"/>
          <w:szCs w:val="22"/>
        </w:rPr>
      </w:r>
      <w:r>
        <w:fldChar w:fldCharType="separate"/>
      </w:r>
      <w:r w:rsidR="00AA2E55">
        <w:t>16</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AA2E55">
        <w:t>17</w:t>
      </w:r>
      <w:r>
        <w:fldChar w:fldCharType="end"/>
      </w:r>
      <w:r>
        <w:rPr>
          <w:sz w:val="22"/>
          <w:szCs w:val="22"/>
        </w:rPr>
        <w:t>,</w:t>
      </w:r>
      <w:r>
        <w:rPr>
          <w:sz w:val="22"/>
          <w:szCs w:val="22"/>
        </w:rPr>
        <w:fldChar w:fldCharType="begin"/>
      </w:r>
      <w:r>
        <w:instrText>REF _Ref495053451 \r \h</w:instrText>
      </w:r>
      <w:r>
        <w:rPr>
          <w:sz w:val="22"/>
          <w:szCs w:val="22"/>
        </w:rPr>
      </w:r>
      <w:r>
        <w:fldChar w:fldCharType="separate"/>
      </w:r>
      <w:r w:rsidR="00AA2E55">
        <w:t>47</w:t>
      </w:r>
      <w:r>
        <w:fldChar w:fldCharType="end"/>
      </w:r>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w:t>
      </w:r>
      <w:r w:rsidR="003823B2">
        <w:rPr>
          <w:sz w:val="22"/>
          <w:szCs w:val="22"/>
        </w:rPr>
        <w:t xml:space="preserve">(see Eq. </w:t>
      </w:r>
      <w:r w:rsidR="00126540">
        <w:rPr>
          <w:sz w:val="22"/>
          <w:szCs w:val="22"/>
        </w:rPr>
        <w:t>(</w:t>
      </w:r>
      <w:r w:rsidR="003823B2">
        <w:rPr>
          <w:sz w:val="22"/>
          <w:szCs w:val="22"/>
        </w:rPr>
        <w:t>16</w:t>
      </w:r>
      <w:r w:rsidR="00126540">
        <w:rPr>
          <w:sz w:val="22"/>
          <w:szCs w:val="22"/>
        </w:rPr>
        <w:t>)</w:t>
      </w:r>
      <w:r w:rsidR="003823B2">
        <w:rPr>
          <w:sz w:val="22"/>
          <w:szCs w:val="22"/>
        </w:rPr>
        <w:t xml:space="preserve"> in Methods) </w:t>
      </w:r>
      <w:r>
        <w:rPr>
          <w:sz w:val="22"/>
          <w:szCs w:val="22"/>
        </w:rPr>
        <w:t>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 set, correctly classify single sessions from the test set.</w:t>
      </w:r>
    </w:p>
    <w:p w:rsidR="009B5FE5" w:rsidRDefault="009B5FE5">
      <w:pPr>
        <w:jc w:val="both"/>
        <w:rPr>
          <w:sz w:val="22"/>
          <w:szCs w:val="22"/>
        </w:rPr>
      </w:pPr>
    </w:p>
    <w:p w:rsidR="009B5FE5" w:rsidRDefault="00B03EAD">
      <w:pPr>
        <w:jc w:val="both"/>
        <w:rPr>
          <w:sz w:val="22"/>
          <w:szCs w:val="22"/>
        </w:rPr>
      </w:pPr>
      <w:r>
        <w:rPr>
          <w:sz w:val="22"/>
          <w:szCs w:val="22"/>
        </w:rPr>
        <w:t>We first used Dataset A1</w:t>
      </w:r>
      <w:r w:rsidR="00C56692">
        <w:rPr>
          <w:sz w:val="22"/>
          <w:szCs w:val="22"/>
        </w:rPr>
        <w:t xml:space="preserve"> and</w:t>
      </w:r>
      <w:r>
        <w:rPr>
          <w:sz w:val="22"/>
          <w:szCs w:val="22"/>
        </w:rPr>
        <w:t xml:space="preserve"> increased the number of training sessions per subject from 1 to 40 to evaluate how many training sessions are necessary for satisfactory accuracy. As shown in Figure 3B, EC (in red) outperformed </w:t>
      </w:r>
      <w:proofErr w:type="spellStart"/>
      <w:r>
        <w:rPr>
          <w:sz w:val="22"/>
          <w:szCs w:val="22"/>
        </w:rPr>
        <w:t>corrFC</w:t>
      </w:r>
      <w:proofErr w:type="spellEnd"/>
      <w:r>
        <w:rPr>
          <w:sz w:val="22"/>
          <w:szCs w:val="22"/>
        </w:rPr>
        <w:t xml:space="preserve"> (in blue) by more than one standard deviation (shaded area around the curve), for both MLR and 1NN. Moreover, almost perfect classification was reached with MLR for</w:t>
      </w:r>
      <w:r w:rsidR="00C56692">
        <w:rPr>
          <w:sz w:val="22"/>
          <w:szCs w:val="22"/>
        </w:rPr>
        <w:t xml:space="preserve"> only</w:t>
      </w:r>
      <w:r>
        <w:rPr>
          <w:sz w:val="22"/>
          <w:szCs w:val="22"/>
        </w:rPr>
        <w:t xml:space="preserve"> 5 training sessions, whereas 10-15 were necessary for 1NN. </w:t>
      </w:r>
      <w:r w:rsidR="00FD54CB">
        <w:rPr>
          <w:sz w:val="22"/>
          <w:szCs w:val="22"/>
        </w:rPr>
        <w:t xml:space="preserve">This is important when only a few training sessions per subject are available, as expected with clinical applications. </w:t>
      </w:r>
      <w:r>
        <w:rPr>
          <w:sz w:val="22"/>
          <w:szCs w:val="22"/>
        </w:rPr>
        <w:t xml:space="preserve">Figure 3C displays the classification accuracy </w:t>
      </w:r>
      <w:r w:rsidR="00C56692">
        <w:rPr>
          <w:sz w:val="22"/>
          <w:szCs w:val="22"/>
        </w:rPr>
        <w:t xml:space="preserve">for </w:t>
      </w:r>
      <w:r>
        <w:rPr>
          <w:sz w:val="22"/>
          <w:szCs w:val="22"/>
        </w:rPr>
        <w:t xml:space="preserve">Dataset B, used to </w:t>
      </w:r>
      <w:r w:rsidR="00D908F7">
        <w:rPr>
          <w:sz w:val="22"/>
          <w:szCs w:val="22"/>
        </w:rPr>
        <w:t xml:space="preserve">verify </w:t>
      </w:r>
      <w:r>
        <w:rPr>
          <w:sz w:val="22"/>
          <w:szCs w:val="22"/>
        </w:rPr>
        <w:t xml:space="preserve">the robustness with respect to the number of subjects to be classified. We trained the </w:t>
      </w:r>
      <w:r w:rsidR="00D908F7">
        <w:rPr>
          <w:sz w:val="22"/>
          <w:szCs w:val="22"/>
        </w:rPr>
        <w:t xml:space="preserve">classifiers </w:t>
      </w:r>
      <w:r>
        <w:rPr>
          <w:sz w:val="22"/>
          <w:szCs w:val="22"/>
        </w:rPr>
        <w:t xml:space="preserve">with 1 session per subject and evaluated the performance varying the number of subjects from 2 to 30 (test set comprised the remaining 9 sessions per subject). Again, EC is more robust than </w:t>
      </w:r>
      <w:proofErr w:type="spellStart"/>
      <w:r>
        <w:rPr>
          <w:sz w:val="22"/>
          <w:szCs w:val="22"/>
        </w:rPr>
        <w:t>corrFC</w:t>
      </w:r>
      <w:proofErr w:type="spellEnd"/>
      <w:r>
        <w:rPr>
          <w:sz w:val="22"/>
          <w:szCs w:val="22"/>
        </w:rPr>
        <w:t xml:space="preserve">: while performance with </w:t>
      </w:r>
      <w:proofErr w:type="spellStart"/>
      <w:r>
        <w:rPr>
          <w:sz w:val="22"/>
          <w:szCs w:val="22"/>
        </w:rPr>
        <w:t>corrFC</w:t>
      </w:r>
      <w:proofErr w:type="spellEnd"/>
      <w:r>
        <w:rPr>
          <w:sz w:val="22"/>
          <w:szCs w:val="22"/>
        </w:rPr>
        <w:t xml:space="preserve"> rapidly deteriorates as the number of subjects is increased, classification using EC is barely affected by the number of subjects. </w:t>
      </w:r>
      <w:r w:rsidR="00FD54CB">
        <w:rPr>
          <w:sz w:val="22"/>
          <w:szCs w:val="22"/>
        </w:rPr>
        <w:t xml:space="preserve">This is our </w:t>
      </w:r>
      <w:r w:rsidR="00D908F7">
        <w:rPr>
          <w:sz w:val="22"/>
          <w:szCs w:val="22"/>
        </w:rPr>
        <w:t xml:space="preserve">core </w:t>
      </w:r>
      <w:r w:rsidR="00FD54CB">
        <w:rPr>
          <w:sz w:val="22"/>
          <w:szCs w:val="22"/>
        </w:rPr>
        <w:t xml:space="preserve">technical </w:t>
      </w:r>
      <w:r w:rsidR="00D908F7">
        <w:rPr>
          <w:sz w:val="22"/>
          <w:szCs w:val="22"/>
        </w:rPr>
        <w:t>result</w:t>
      </w:r>
      <w:r w:rsidR="00FD54CB">
        <w:rPr>
          <w:sz w:val="22"/>
          <w:szCs w:val="22"/>
        </w:rPr>
        <w:t xml:space="preserve">: </w:t>
      </w:r>
      <w:r>
        <w:rPr>
          <w:sz w:val="22"/>
          <w:szCs w:val="22"/>
        </w:rPr>
        <w:t xml:space="preserve">EC and MLR </w:t>
      </w:r>
      <w:r w:rsidR="00C56692">
        <w:rPr>
          <w:sz w:val="22"/>
          <w:szCs w:val="22"/>
        </w:rPr>
        <w:t xml:space="preserve">largely </w:t>
      </w:r>
      <w:r w:rsidR="00FD54CB">
        <w:rPr>
          <w:sz w:val="22"/>
          <w:szCs w:val="22"/>
        </w:rPr>
        <w:t xml:space="preserve">outperform </w:t>
      </w:r>
      <w:proofErr w:type="spellStart"/>
      <w:r>
        <w:rPr>
          <w:sz w:val="22"/>
          <w:szCs w:val="22"/>
        </w:rPr>
        <w:t>corrFC</w:t>
      </w:r>
      <w:proofErr w:type="spellEnd"/>
      <w:r>
        <w:rPr>
          <w:sz w:val="22"/>
          <w:szCs w:val="22"/>
        </w:rPr>
        <w:t xml:space="preserve"> and 1NN</w:t>
      </w:r>
      <w:r w:rsidR="00D908F7">
        <w:rPr>
          <w:sz w:val="22"/>
          <w:szCs w:val="22"/>
        </w:rPr>
        <w:t>, respectively</w:t>
      </w:r>
      <w:r w:rsidR="00FD54CB">
        <w:rPr>
          <w:sz w:val="22"/>
          <w:szCs w:val="22"/>
        </w:rPr>
        <w:t xml:space="preserve">. </w:t>
      </w:r>
      <w:r w:rsidR="00D908F7">
        <w:rPr>
          <w:sz w:val="22"/>
          <w:szCs w:val="22"/>
        </w:rPr>
        <w:t xml:space="preserve">Other connectivity measures such as FC0 showed similar performance to </w:t>
      </w:r>
      <w:proofErr w:type="spellStart"/>
      <w:r w:rsidR="00D908F7">
        <w:rPr>
          <w:sz w:val="22"/>
          <w:szCs w:val="22"/>
        </w:rPr>
        <w:t>corrFC</w:t>
      </w:r>
      <w:proofErr w:type="spellEnd"/>
      <w:r w:rsidR="00D908F7">
        <w:rPr>
          <w:sz w:val="22"/>
          <w:szCs w:val="22"/>
        </w:rPr>
        <w:t xml:space="preserve"> (not shown).</w:t>
      </w:r>
    </w:p>
    <w:p w:rsidR="009B5FE5" w:rsidRDefault="009B5FE5">
      <w:pPr>
        <w:jc w:val="both"/>
        <w:rPr>
          <w:sz w:val="22"/>
          <w:szCs w:val="22"/>
        </w:rPr>
      </w:pPr>
    </w:p>
    <w:p w:rsidR="009B5FE5" w:rsidRDefault="00FD54CB">
      <w:pPr>
        <w:jc w:val="both"/>
        <w:rPr>
          <w:sz w:val="22"/>
          <w:szCs w:val="22"/>
        </w:rPr>
      </w:pPr>
      <w:r>
        <w:rPr>
          <w:sz w:val="22"/>
          <w:szCs w:val="22"/>
        </w:rPr>
        <w:t>Unlike with</w:t>
      </w:r>
      <w:r w:rsidR="00B03EAD">
        <w:rPr>
          <w:sz w:val="22"/>
          <w:szCs w:val="22"/>
        </w:rPr>
        <w:t xml:space="preserve"> the analysis of the data structure (Figure 2E), PCA only marginally increased the classification performance</w:t>
      </w:r>
      <w:r>
        <w:rPr>
          <w:sz w:val="22"/>
          <w:szCs w:val="22"/>
        </w:rPr>
        <w:t xml:space="preserve"> here</w:t>
      </w:r>
      <w:r w:rsidR="00B03EAD">
        <w:rPr>
          <w:sz w:val="22"/>
          <w:szCs w:val="22"/>
        </w:rPr>
        <w:t xml:space="preserve"> (Figure S5). The classification accuracy is already very high with ~95% for MLR and EC with 1 training session, which partly explains this limitation. As further discussed in Supplementary Material (Section S</w:t>
      </w:r>
      <w:r w:rsidR="00E70F7C">
        <w:rPr>
          <w:sz w:val="22"/>
          <w:szCs w:val="22"/>
        </w:rPr>
        <w:t>4</w:t>
      </w:r>
      <w:r w:rsidR="00B03EAD">
        <w:rPr>
          <w:sz w:val="22"/>
          <w:szCs w:val="22"/>
        </w:rPr>
        <w:t>), the distribution of subject-specific information across the PCs is broad. This supports the use of proper mach</w:t>
      </w:r>
      <w:r w:rsidR="00C56692">
        <w:rPr>
          <w:sz w:val="22"/>
          <w:szCs w:val="22"/>
        </w:rPr>
        <w:t>ine learning tools to extract this information</w:t>
      </w:r>
      <w:r w:rsidR="00B03EAD">
        <w:rPr>
          <w:sz w:val="22"/>
          <w:szCs w:val="22"/>
        </w:rPr>
        <w:t xml:space="preserve"> in order to discriminate the subjects.</w:t>
      </w:r>
    </w:p>
    <w:p w:rsidR="00FD54CB" w:rsidRDefault="00FD54CB">
      <w:pPr>
        <w:jc w:val="both"/>
        <w:rPr>
          <w:sz w:val="22"/>
          <w:szCs w:val="22"/>
        </w:rPr>
      </w:pPr>
    </w:p>
    <w:p w:rsidR="009B5FE5" w:rsidRDefault="00B03EAD">
      <w:pPr>
        <w:jc w:val="both"/>
        <w:rPr>
          <w:b/>
          <w:bCs/>
          <w:sz w:val="22"/>
          <w:szCs w:val="22"/>
        </w:rPr>
      </w:pPr>
      <w:r>
        <w:rPr>
          <w:b/>
          <w:bCs/>
          <w:sz w:val="22"/>
          <w:szCs w:val="22"/>
        </w:rPr>
        <w:t>FIGURE 3</w:t>
      </w:r>
    </w:p>
    <w:p w:rsidR="00FD54CB" w:rsidRDefault="00FD54CB"/>
    <w:p w:rsidR="009B5FE5" w:rsidRDefault="009B5FE5"/>
    <w:p w:rsidR="009B5FE5" w:rsidRDefault="009B5FE5">
      <w:pPr>
        <w:suppressAutoHyphens w:val="0"/>
        <w:rPr>
          <w:b/>
          <w:bCs/>
          <w:sz w:val="22"/>
          <w:szCs w:val="22"/>
        </w:rPr>
      </w:pPr>
    </w:p>
    <w:p w:rsidR="009B5FE5" w:rsidRDefault="00B03EAD">
      <w:pPr>
        <w:pageBreakBefore/>
        <w:rPr>
          <w:b/>
          <w:bCs/>
          <w:sz w:val="22"/>
          <w:szCs w:val="22"/>
        </w:rPr>
      </w:pPr>
      <w:r>
        <w:rPr>
          <w:b/>
          <w:bCs/>
          <w:sz w:val="22"/>
          <w:szCs w:val="22"/>
        </w:rPr>
        <w:lastRenderedPageBreak/>
        <w:t>Signature network of links supporting the classification</w:t>
      </w:r>
    </w:p>
    <w:p w:rsidR="009B5FE5" w:rsidRDefault="009B5FE5"/>
    <w:p w:rsidR="009B5FE5" w:rsidRDefault="00B03EAD">
      <w:pPr>
        <w:jc w:val="both"/>
        <w:rPr>
          <w:sz w:val="22"/>
          <w:szCs w:val="22"/>
        </w:rPr>
      </w:pPr>
      <w:r>
        <w:rPr>
          <w:sz w:val="22"/>
          <w:szCs w:val="22"/>
        </w:rPr>
        <w:t>An</w:t>
      </w:r>
      <w:r w:rsidR="00132E15">
        <w:rPr>
          <w:sz w:val="22"/>
          <w:szCs w:val="22"/>
        </w:rPr>
        <w:t>other</w:t>
      </w:r>
      <w:r>
        <w:rPr>
          <w:sz w:val="22"/>
          <w:szCs w:val="22"/>
        </w:rPr>
        <w:t xml:space="preserve">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see Methods for details) to rank the links according to their weight in the classification and </w:t>
      </w:r>
      <w:r w:rsidR="00C56692">
        <w:rPr>
          <w:sz w:val="22"/>
          <w:szCs w:val="22"/>
        </w:rPr>
        <w:t xml:space="preserve">then to </w:t>
      </w:r>
      <w:r>
        <w:rPr>
          <w:sz w:val="22"/>
          <w:szCs w:val="22"/>
        </w:rPr>
        <w:t>ch</w:t>
      </w:r>
      <w:r w:rsidR="00C56692">
        <w:rPr>
          <w:sz w:val="22"/>
          <w:szCs w:val="22"/>
        </w:rPr>
        <w:t>o</w:t>
      </w:r>
      <w:r>
        <w:rPr>
          <w:sz w:val="22"/>
          <w:szCs w:val="22"/>
        </w:rPr>
        <w:t xml:space="preserve">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w:t>
      </w:r>
      <w:r w:rsidR="00C63163">
        <w:rPr>
          <w:rStyle w:val="Refdecomentario2"/>
          <w:sz w:val="22"/>
          <w:szCs w:val="22"/>
        </w:rPr>
        <w:t xml:space="preserve">many more </w:t>
      </w:r>
      <w:r>
        <w:rPr>
          <w:rStyle w:val="Refdecomentario2"/>
          <w:sz w:val="22"/>
          <w:szCs w:val="22"/>
        </w:rPr>
        <w:t>computation</w:t>
      </w:r>
      <w:r w:rsidR="00132E15">
        <w:rPr>
          <w:rStyle w:val="Refdecomentario2"/>
          <w:sz w:val="22"/>
          <w:szCs w:val="22"/>
        </w:rPr>
        <w:t>s</w:t>
      </w:r>
      <w:r>
        <w:rPr>
          <w:rStyle w:val="Refdecomentario2"/>
          <w:sz w:val="22"/>
          <w:szCs w:val="22"/>
        </w:rPr>
        <w:t xml:space="preserve">, recalculating the closest neighbor for all combinations of links (here the number of links is p&gt;&gt;1000; see Methods for further discussion). </w:t>
      </w:r>
      <w:r>
        <w:rPr>
          <w:sz w:val="22"/>
          <w:szCs w:val="22"/>
        </w:rPr>
        <w:t xml:space="preserve">The resulting support network for dataset A1 had 18 links, compared </w:t>
      </w:r>
      <w:r w:rsidR="00C56692">
        <w:rPr>
          <w:sz w:val="22"/>
          <w:szCs w:val="22"/>
        </w:rPr>
        <w:t xml:space="preserve">to </w:t>
      </w:r>
      <w:r>
        <w:rPr>
          <w:sz w:val="22"/>
          <w:szCs w:val="22"/>
        </w:rPr>
        <w:t>44 links for dataset B. In both cases, subject identification using only those links achieved perfect accuracy (90% of all available sessions were used for training and 10% for testing, see Figure S9). The two support networks are shown in Figure 3D in the same matrix: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9B5FE5" w:rsidRDefault="009B5FE5">
      <w:pPr>
        <w:jc w:val="both"/>
      </w:pPr>
    </w:p>
    <w:p w:rsidR="009B5FE5" w:rsidRDefault="00B03EAD">
      <w:pPr>
        <w:jc w:val="both"/>
        <w:rPr>
          <w:sz w:val="22"/>
          <w:szCs w:val="22"/>
        </w:rPr>
      </w:pPr>
      <w:r>
        <w:rPr>
          <w:sz w:val="22"/>
          <w:szCs w:val="22"/>
        </w:rPr>
        <w:t xml:space="preserve">The sparsity of the signature in Figure 3D hides the fact that the rankings for </w:t>
      </w:r>
      <w:r w:rsidR="003473E7">
        <w:rPr>
          <w:sz w:val="22"/>
          <w:szCs w:val="22"/>
        </w:rPr>
        <w:t xml:space="preserve">Datasets </w:t>
      </w:r>
      <w:r>
        <w:rPr>
          <w:sz w:val="22"/>
          <w:szCs w:val="22"/>
        </w:rPr>
        <w:t xml:space="preserve">A1 and B are </w:t>
      </w:r>
      <w:r w:rsidR="003473E7">
        <w:rPr>
          <w:sz w:val="22"/>
          <w:szCs w:val="22"/>
        </w:rPr>
        <w:t>close</w:t>
      </w:r>
      <w:r>
        <w:rPr>
          <w:sz w:val="22"/>
          <w:szCs w:val="22"/>
        </w:rPr>
        <w:t xml:space="preserve"> (PCC=0.59, p-value&lt;&lt;10</w:t>
      </w:r>
      <w:r>
        <w:rPr>
          <w:sz w:val="22"/>
          <w:szCs w:val="22"/>
          <w:vertAlign w:val="superscript"/>
        </w:rPr>
        <w:t>-50</w:t>
      </w:r>
      <w:r>
        <w:rPr>
          <w:sz w:val="22"/>
          <w:szCs w:val="22"/>
        </w:rPr>
        <w:t>), indicating that similar neural networks characterize individuals in two disjoint sets of subjects</w:t>
      </w:r>
      <w:r w:rsidR="009756D4">
        <w:rPr>
          <w:sz w:val="22"/>
          <w:szCs w:val="22"/>
        </w:rPr>
        <w:t>; see also Figure S10 that illustrates the correspondence at the level of anatomical groups (in color in Figure 3D)</w:t>
      </w:r>
      <w:r>
        <w:rPr>
          <w:sz w:val="22"/>
          <w:szCs w:val="22"/>
        </w:rPr>
        <w:t xml:space="preserve">. To further measure the overlap between these networks, we selected the subset of links with the highest ranking </w:t>
      </w:r>
      <w:r w:rsidR="00C56692">
        <w:rPr>
          <w:sz w:val="22"/>
          <w:szCs w:val="22"/>
        </w:rPr>
        <w:t xml:space="preserve">for each dataset </w:t>
      </w:r>
      <w:r>
        <w:rPr>
          <w:sz w:val="22"/>
          <w:szCs w:val="22"/>
        </w:rPr>
        <w:t>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rsidR="009B5FE5" w:rsidRDefault="009B5FE5">
      <w:pPr>
        <w:jc w:val="both"/>
        <w:rPr>
          <w:b/>
          <w:bCs/>
          <w:sz w:val="22"/>
          <w:szCs w:val="22"/>
        </w:rPr>
      </w:pPr>
    </w:p>
    <w:p w:rsidR="009B5FE5" w:rsidRDefault="009B5FE5">
      <w:pPr>
        <w:jc w:val="both"/>
        <w:rPr>
          <w:b/>
          <w:bCs/>
          <w:sz w:val="22"/>
          <w:szCs w:val="22"/>
        </w:rPr>
      </w:pPr>
    </w:p>
    <w:p w:rsidR="009B5FE5" w:rsidRDefault="00B03EAD">
      <w:pPr>
        <w:pageBreakBefore/>
        <w:rPr>
          <w:b/>
          <w:bCs/>
          <w:sz w:val="22"/>
          <w:szCs w:val="22"/>
        </w:rPr>
      </w:pPr>
      <w:r>
        <w:rPr>
          <w:b/>
          <w:bCs/>
          <w:sz w:val="22"/>
          <w:szCs w:val="22"/>
        </w:rPr>
        <w:lastRenderedPageBreak/>
        <w:t>Twofold classification of subject identity and behavioral condition</w:t>
      </w:r>
    </w:p>
    <w:p w:rsidR="009B5FE5" w:rsidRDefault="009B5FE5">
      <w:pPr>
        <w:rPr>
          <w:sz w:val="22"/>
          <w:szCs w:val="22"/>
        </w:rPr>
      </w:pPr>
    </w:p>
    <w:p w:rsidR="009B5FE5" w:rsidRDefault="00B03EAD">
      <w:pPr>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information about the condition to the z-axis; the session-to-session variability, that </w:t>
      </w:r>
      <w:r w:rsidR="003473E7">
        <w:rPr>
          <w:sz w:val="22"/>
          <w:szCs w:val="22"/>
        </w:rPr>
        <w:t>should</w:t>
      </w:r>
      <w:r>
        <w:rPr>
          <w:sz w:val="22"/>
          <w:szCs w:val="22"/>
        </w:rPr>
        <w:t xml:space="preserve"> be ignored, spreads along the y-axis. In this idealized scenario, it is possible to classify a session with respect to both subjects and conditions using different dimensions of the data. In the high dimensional case, this occurs when different sets of links support the two classifications. </w:t>
      </w:r>
    </w:p>
    <w:p w:rsidR="009B5FE5" w:rsidRDefault="00B03EAD">
      <w:pPr>
        <w:rPr>
          <w:sz w:val="22"/>
          <w:szCs w:val="22"/>
        </w:rPr>
      </w:pPr>
      <w:r>
        <w:rPr>
          <w:sz w:val="22"/>
          <w:szCs w:val="22"/>
        </w:rPr>
        <w:t xml:space="preserve">Using MLR and EC, we achieved very high performance (accuracy &gt; 90%) for subject identification and perfect classification for the condition. </w:t>
      </w:r>
    </w:p>
    <w:p w:rsidR="009B5FE5" w:rsidRDefault="009B5FE5"/>
    <w:p w:rsidR="009B5FE5" w:rsidRDefault="00B03EAD">
      <w:pPr>
        <w:rPr>
          <w:sz w:val="22"/>
          <w:szCs w:val="22"/>
        </w:rPr>
      </w:pPr>
      <w:r>
        <w:rPr>
          <w:sz w:val="22"/>
          <w:szCs w:val="22"/>
        </w:rPr>
        <w:t>We then sought the smallest subsets of links that achieve</w:t>
      </w:r>
      <w:r w:rsidR="00C56692">
        <w:rPr>
          <w:sz w:val="22"/>
          <w:szCs w:val="22"/>
        </w:rPr>
        <w:t>d</w:t>
      </w:r>
      <w:r>
        <w:rPr>
          <w:sz w:val="22"/>
          <w:szCs w:val="22"/>
        </w:rPr>
        <w:t xml:space="preserve"> the maximum performance of each classification</w:t>
      </w:r>
      <w:r w:rsidR="003473E7">
        <w:rPr>
          <w:sz w:val="22"/>
          <w:szCs w:val="22"/>
        </w:rPr>
        <w:t xml:space="preserve"> using RFE (Figure 4B)</w:t>
      </w:r>
      <w:r>
        <w:rPr>
          <w:sz w:val="22"/>
          <w:szCs w:val="22"/>
        </w:rPr>
        <w:t xml:space="preserve">, as </w:t>
      </w:r>
      <w:r w:rsidR="003473E7">
        <w:rPr>
          <w:sz w:val="22"/>
          <w:szCs w:val="22"/>
        </w:rPr>
        <w:t xml:space="preserve">done before </w:t>
      </w:r>
      <w:r>
        <w:rPr>
          <w:sz w:val="22"/>
          <w:szCs w:val="22"/>
        </w:rPr>
        <w:t>(see Methods for details). Both support networks were again very sparse and distributed across the brain, as can be seen in their adjacency matrix (Figure 4C). More links are necessary to identify the subjects (57) than the behavioral conditions (13), indicating a higher complexity for the former.</w:t>
      </w:r>
    </w:p>
    <w:p w:rsidR="009B5FE5" w:rsidRDefault="009B5FE5">
      <w:pPr>
        <w:rPr>
          <w:sz w:val="22"/>
          <w:szCs w:val="22"/>
        </w:rPr>
      </w:pPr>
    </w:p>
    <w:p w:rsidR="009B5FE5" w:rsidRDefault="00B03EAD">
      <w:pPr>
        <w:rPr>
          <w:sz w:val="22"/>
          <w:szCs w:val="22"/>
        </w:rPr>
      </w:pPr>
      <w:r>
        <w:rPr>
          <w:sz w:val="22"/>
          <w:szCs w:val="22"/>
        </w:rPr>
        <w:t xml:space="preserve">As before, we used RFE to rank the links according to their contribution to the classification. We computed the number of common links for the subject and condition identifications, which fell within the expected values </w:t>
      </w:r>
      <w:r w:rsidR="00C56692">
        <w:rPr>
          <w:sz w:val="22"/>
          <w:szCs w:val="22"/>
        </w:rPr>
        <w:t>for</w:t>
      </w:r>
      <w:r>
        <w:rPr>
          <w:sz w:val="22"/>
          <w:szCs w:val="22"/>
        </w:rPr>
        <w:t xml:space="preserve"> the null hypothesis (Figure 4D). This indicated that distinct subsets of links are relevant for the subjects' identity and behavioral condition.</w:t>
      </w:r>
    </w:p>
    <w:p w:rsidR="009B5FE5" w:rsidRDefault="009B5FE5">
      <w:pPr>
        <w:rPr>
          <w:sz w:val="22"/>
          <w:szCs w:val="22"/>
        </w:rPr>
      </w:pPr>
    </w:p>
    <w:p w:rsidR="009B5FE5" w:rsidRDefault="00B03EAD">
      <w:pPr>
        <w:jc w:val="both"/>
        <w:rPr>
          <w:b/>
          <w:bCs/>
          <w:sz w:val="22"/>
          <w:szCs w:val="22"/>
        </w:rPr>
      </w:pPr>
      <w:r>
        <w:rPr>
          <w:b/>
          <w:bCs/>
          <w:sz w:val="22"/>
          <w:szCs w:val="22"/>
        </w:rPr>
        <w:t>FIGURE 4</w:t>
      </w:r>
    </w:p>
    <w:p w:rsidR="009B5FE5" w:rsidRDefault="009B5FE5"/>
    <w:p w:rsidR="009B5FE5" w:rsidRDefault="009B5FE5"/>
    <w:p w:rsidR="009B5FE5" w:rsidRDefault="009B5FE5"/>
    <w:p w:rsidR="009B5FE5" w:rsidRDefault="00B03EAD">
      <w:pPr>
        <w:rPr>
          <w:sz w:val="22"/>
          <w:szCs w:val="22"/>
        </w:rPr>
      </w:pPr>
      <w:r>
        <w:rPr>
          <w:sz w:val="22"/>
          <w:szCs w:val="22"/>
        </w:rPr>
        <w:t xml:space="preserve">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w:t>
      </w:r>
      <w:r w:rsidR="00C56692">
        <w:rPr>
          <w:sz w:val="22"/>
          <w:szCs w:val="22"/>
        </w:rPr>
        <w:t xml:space="preserve">appears </w:t>
      </w:r>
      <w:r>
        <w:rPr>
          <w:sz w:val="22"/>
          <w:szCs w:val="22"/>
        </w:rPr>
        <w:t>almost fully connected with several central nodes (hubs, indicated by their large size)</w:t>
      </w:r>
      <w:r w:rsidR="00C56692">
        <w:rPr>
          <w:sz w:val="22"/>
          <w:szCs w:val="22"/>
        </w:rPr>
        <w:t>,</w:t>
      </w:r>
      <w:r>
        <w:rPr>
          <w:sz w:val="22"/>
          <w:szCs w:val="22"/>
        </w:rPr>
        <w:t xml:space="preserve"> located in frontal and cingulate regions. </w:t>
      </w:r>
      <w:r w:rsidR="00C56692">
        <w:rPr>
          <w:sz w:val="22"/>
          <w:szCs w:val="22"/>
        </w:rPr>
        <w:t>In comparison</w:t>
      </w:r>
      <w:r>
        <w:rPr>
          <w:sz w:val="22"/>
          <w:szCs w:val="22"/>
        </w:rPr>
        <w:t xml:space="preserve">, the </w:t>
      </w:r>
      <w:r w:rsidR="00C56692">
        <w:rPr>
          <w:sz w:val="22"/>
          <w:szCs w:val="22"/>
        </w:rPr>
        <w:t xml:space="preserve">condition </w:t>
      </w:r>
      <w:r>
        <w:rPr>
          <w:sz w:val="22"/>
          <w:szCs w:val="22"/>
        </w:rPr>
        <w:t xml:space="preserve">network is segregated </w:t>
      </w:r>
      <w:r w:rsidR="00C56692">
        <w:rPr>
          <w:sz w:val="22"/>
          <w:szCs w:val="22"/>
        </w:rPr>
        <w:t>into</w:t>
      </w:r>
      <w:r>
        <w:rPr>
          <w:sz w:val="22"/>
          <w:szCs w:val="22"/>
        </w:rPr>
        <w:t xml:space="preserve"> small isolated components. The bottom plots in Figure 5 show the lateralization of the support links, stressing the asymmetries between the two hemispheres: most of the important links are ipsilateral (</w:t>
      </w:r>
      <w:r>
        <w:rPr>
          <w:sz w:val="22"/>
          <w:szCs w:val="22"/>
          <w:lang w:eastAsia="ar-SA"/>
        </w:rPr>
        <w:t>i.e.</w:t>
      </w:r>
      <w:r w:rsidR="00C56692">
        <w:rPr>
          <w:sz w:val="22"/>
          <w:szCs w:val="22"/>
          <w:lang w:eastAsia="ar-SA"/>
        </w:rPr>
        <w:t>,</w:t>
      </w:r>
      <w:r>
        <w:rPr>
          <w:sz w:val="22"/>
          <w:szCs w:val="22"/>
          <w:lang w:eastAsia="ar-SA"/>
        </w:rPr>
        <w:t xml:space="preserve"> within the same hemisphere) and many belong to the left hemisphere for the subject network, whereas they are mainly </w:t>
      </w:r>
      <w:r>
        <w:rPr>
          <w:sz w:val="22"/>
          <w:szCs w:val="22"/>
        </w:rPr>
        <w:t>contralateral for the condition network.</w:t>
      </w:r>
    </w:p>
    <w:p w:rsidR="009B5FE5" w:rsidRDefault="009B5FE5">
      <w:pPr>
        <w:rPr>
          <w:sz w:val="22"/>
          <w:szCs w:val="22"/>
        </w:rPr>
      </w:pPr>
    </w:p>
    <w:p w:rsidR="009B5FE5" w:rsidRDefault="00B03EAD">
      <w:pPr>
        <w:rPr>
          <w:b/>
          <w:bCs/>
          <w:sz w:val="22"/>
          <w:szCs w:val="22"/>
        </w:rPr>
      </w:pPr>
      <w:r>
        <w:rPr>
          <w:b/>
          <w:bCs/>
          <w:sz w:val="22"/>
          <w:szCs w:val="22"/>
        </w:rPr>
        <w:t>FIGURE 5</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ageBreakBefore/>
        <w:rPr>
          <w:b/>
          <w:bCs/>
          <w:sz w:val="26"/>
          <w:szCs w:val="26"/>
        </w:rPr>
      </w:pPr>
      <w:r>
        <w:rPr>
          <w:b/>
          <w:bCs/>
          <w:sz w:val="26"/>
          <w:szCs w:val="26"/>
        </w:rPr>
        <w:lastRenderedPageBreak/>
        <w:t>DISCUSSION:</w:t>
      </w:r>
    </w:p>
    <w:p w:rsidR="009B5FE5" w:rsidRDefault="009B5FE5">
      <w:pPr>
        <w:rPr>
          <w:sz w:val="22"/>
          <w:szCs w:val="22"/>
        </w:rPr>
      </w:pPr>
    </w:p>
    <w:p w:rsidR="009B5FE5" w:rsidRDefault="00B03EAD">
      <w:pPr>
        <w:rPr>
          <w:sz w:val="22"/>
          <w:szCs w:val="22"/>
        </w:rPr>
      </w:pPr>
      <w:r>
        <w:rPr>
          <w:sz w:val="22"/>
          <w:szCs w:val="22"/>
        </w:rPr>
        <w:t xml:space="preserve">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w:t>
      </w:r>
      <w:r w:rsidR="00C56692">
        <w:rPr>
          <w:sz w:val="22"/>
          <w:szCs w:val="22"/>
        </w:rPr>
        <w:t xml:space="preserve">be </w:t>
      </w:r>
      <w:r>
        <w:rPr>
          <w:sz w:val="22"/>
          <w:szCs w:val="22"/>
        </w:rPr>
        <w:t>represent</w:t>
      </w:r>
      <w:r w:rsidR="00C56692">
        <w:rPr>
          <w:sz w:val="22"/>
          <w:szCs w:val="22"/>
        </w:rPr>
        <w:t>ed</w:t>
      </w:r>
      <w:r>
        <w:rPr>
          <w:sz w:val="22"/>
          <w:szCs w:val="22"/>
        </w:rPr>
        <w:t xml:space="preserve"> (many subjects, many tasks); resources are becoming available to test this quantitatively [</w:t>
      </w:r>
      <w:r>
        <w:rPr>
          <w:sz w:val="22"/>
          <w:szCs w:val="22"/>
        </w:rPr>
        <w:fldChar w:fldCharType="begin"/>
      </w:r>
      <w:r>
        <w:instrText>REF _Ref495053480 \r \h</w:instrText>
      </w:r>
      <w:r>
        <w:rPr>
          <w:sz w:val="22"/>
          <w:szCs w:val="22"/>
        </w:rPr>
      </w:r>
      <w:r>
        <w:fldChar w:fldCharType="separate"/>
      </w:r>
      <w:proofErr w:type="gramStart"/>
      <w:r w:rsidR="00AA2E55">
        <w:t>51</w:t>
      </w:r>
      <w:r>
        <w:fldChar w:fldCharType="end"/>
      </w:r>
      <w:r>
        <w:rPr>
          <w:sz w:val="22"/>
          <w:szCs w:val="22"/>
        </w:rPr>
        <w:t xml:space="preserve"> ,</w:t>
      </w:r>
      <w:proofErr w:type="gramEnd"/>
      <w:r>
        <w:rPr>
          <w:sz w:val="22"/>
          <w:szCs w:val="22"/>
        </w:rPr>
        <w:fldChar w:fldCharType="begin"/>
      </w:r>
      <w:r>
        <w:instrText>REF _Ref495053495 \r \h</w:instrText>
      </w:r>
      <w:r>
        <w:rPr>
          <w:sz w:val="22"/>
          <w:szCs w:val="22"/>
        </w:rPr>
      </w:r>
      <w:r>
        <w:fldChar w:fldCharType="separate"/>
      </w:r>
      <w:r w:rsidR="00AA2E55">
        <w:t>25</w:t>
      </w:r>
      <w:r>
        <w:fldChar w:fldCharType="end"/>
      </w:r>
      <w:r>
        <w:rPr>
          <w:sz w:val="22"/>
          <w:szCs w:val="22"/>
        </w:rPr>
        <w:t xml:space="preserve">]. Importantly, we have proven that such EC-based signatures are robust </w:t>
      </w:r>
      <w:r w:rsidR="00C56692">
        <w:rPr>
          <w:sz w:val="22"/>
          <w:szCs w:val="22"/>
        </w:rPr>
        <w:t xml:space="preserve">regarding </w:t>
      </w:r>
      <w:r>
        <w:rPr>
          <w:sz w:val="22"/>
          <w:szCs w:val="22"/>
        </w:rPr>
        <w:t xml:space="preserve">session-to-session variability, and can be obtained relying on a limited number of sessions (4-5 recordings of 5 minutes each). Proper machine-learning tools such as MLR are necessary to efficiently extract those signatures. We </w:t>
      </w:r>
      <w:r w:rsidR="00C56692">
        <w:rPr>
          <w:sz w:val="22"/>
          <w:szCs w:val="22"/>
        </w:rPr>
        <w:t xml:space="preserve">will </w:t>
      </w:r>
      <w:r>
        <w:rPr>
          <w:sz w:val="22"/>
          <w:szCs w:val="22"/>
        </w:rPr>
        <w:t>now discuss specific points.</w:t>
      </w:r>
    </w:p>
    <w:p w:rsidR="009B5FE5" w:rsidRDefault="009B5FE5"/>
    <w:p w:rsidR="009B5FE5" w:rsidRDefault="00B03EAD">
      <w:pPr>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REF _Ref494997205 \r \h</w:instrText>
      </w:r>
      <w:r>
        <w:rPr>
          <w:sz w:val="22"/>
          <w:szCs w:val="22"/>
        </w:rPr>
      </w:r>
      <w:r>
        <w:fldChar w:fldCharType="separate"/>
      </w:r>
      <w:r w:rsidR="00AA2E55">
        <w:t>35</w:t>
      </w:r>
      <w:r>
        <w:fldChar w:fldCharType="end"/>
      </w:r>
      <w:proofErr w:type="gramStart"/>
      <w:r>
        <w:rPr>
          <w:sz w:val="22"/>
          <w:szCs w:val="22"/>
        </w:rPr>
        <w:t>,</w:t>
      </w:r>
      <w:proofErr w:type="gramEnd"/>
      <w:r>
        <w:rPr>
          <w:sz w:val="22"/>
          <w:szCs w:val="22"/>
        </w:rPr>
        <w:fldChar w:fldCharType="begin"/>
      </w:r>
      <w:r>
        <w:instrText>REF _Ref494997397 \r \h</w:instrText>
      </w:r>
      <w:r>
        <w:rPr>
          <w:sz w:val="22"/>
          <w:szCs w:val="22"/>
        </w:rPr>
      </w:r>
      <w:r>
        <w:fldChar w:fldCharType="separate"/>
      </w:r>
      <w:r w:rsidR="00AA2E55">
        <w:t>16</w:t>
      </w:r>
      <w:r>
        <w:fldChar w:fldCharType="end"/>
      </w:r>
      <w:r>
        <w:rPr>
          <w:sz w:val="22"/>
          <w:szCs w:val="22"/>
        </w:rPr>
        <w:t xml:space="preserve">]. EC discriminates subjects better than </w:t>
      </w:r>
      <w:proofErr w:type="spellStart"/>
      <w:r>
        <w:rPr>
          <w:sz w:val="22"/>
          <w:szCs w:val="22"/>
        </w:rPr>
        <w:t>corrFC</w:t>
      </w:r>
      <w:proofErr w:type="spellEnd"/>
      <w:r>
        <w:rPr>
          <w:sz w:val="22"/>
          <w:szCs w:val="22"/>
        </w:rPr>
        <w:t xml:space="preserve"> </w:t>
      </w:r>
      <w:r w:rsidR="00ED6FEB">
        <w:rPr>
          <w:sz w:val="22"/>
          <w:szCs w:val="22"/>
        </w:rPr>
        <w:t>(Figure 2), as well as with</w:t>
      </w:r>
      <w:r>
        <w:rPr>
          <w:sz w:val="22"/>
          <w:szCs w:val="22"/>
        </w:rPr>
        <w:t xml:space="preserve"> both classifiers MLR and </w:t>
      </w:r>
      <w:proofErr w:type="spellStart"/>
      <w:r>
        <w:rPr>
          <w:sz w:val="22"/>
          <w:szCs w:val="22"/>
        </w:rPr>
        <w:t>kNN</w:t>
      </w:r>
      <w:proofErr w:type="spellEnd"/>
      <w:r>
        <w:rPr>
          <w:sz w:val="22"/>
          <w:szCs w:val="22"/>
        </w:rPr>
        <w:t xml:space="preserve"> (</w:t>
      </w:r>
      <w:r w:rsidR="00ED6FEB">
        <w:rPr>
          <w:sz w:val="22"/>
          <w:szCs w:val="22"/>
        </w:rPr>
        <w:t xml:space="preserve">Figure </w:t>
      </w:r>
      <w:r>
        <w:rPr>
          <w:sz w:val="22"/>
          <w:szCs w:val="22"/>
        </w:rPr>
        <w:t>3). In particular, the generalization capability for EC is much more robust than FC when the classification becomes harder (few sessions per subject or many subjects to identify, Figure 3B</w:t>
      </w:r>
      <w:r w:rsidR="00DF7153">
        <w:rPr>
          <w:sz w:val="22"/>
          <w:szCs w:val="22"/>
        </w:rPr>
        <w:t>-C</w:t>
      </w:r>
      <w:r>
        <w:rPr>
          <w:sz w:val="22"/>
          <w:szCs w:val="22"/>
        </w:rPr>
        <w:t xml:space="preserve">). This confirms that the BOLD temporal structure – captured by the EC </w:t>
      </w:r>
      <w:r w:rsidR="00ED6FEB">
        <w:rPr>
          <w:sz w:val="22"/>
          <w:szCs w:val="22"/>
        </w:rPr>
        <w:t xml:space="preserve">after the bandpass filtering of the BOLD signals </w:t>
      </w:r>
      <w:r>
        <w:rPr>
          <w:sz w:val="22"/>
          <w:szCs w:val="22"/>
        </w:rPr>
        <w:t>– reflects the identity of the subject [</w:t>
      </w:r>
      <w:r>
        <w:rPr>
          <w:sz w:val="22"/>
          <w:szCs w:val="22"/>
        </w:rPr>
        <w:fldChar w:fldCharType="begin"/>
      </w:r>
      <w:r>
        <w:instrText>REF _Ref494997205 \r \h</w:instrText>
      </w:r>
      <w:r>
        <w:rPr>
          <w:sz w:val="22"/>
          <w:szCs w:val="22"/>
        </w:rPr>
      </w:r>
      <w:r>
        <w:fldChar w:fldCharType="separate"/>
      </w:r>
      <w:r w:rsidR="00AA2E55">
        <w:t>35</w:t>
      </w:r>
      <w:r>
        <w:fldChar w:fldCharType="end"/>
      </w:r>
      <w:r>
        <w:rPr>
          <w:sz w:val="22"/>
          <w:szCs w:val="22"/>
        </w:rPr>
        <w:t xml:space="preserve">], as previously shown for a task involving attention </w:t>
      </w:r>
      <w:r w:rsidR="00C56692">
        <w:rPr>
          <w:sz w:val="22"/>
          <w:szCs w:val="22"/>
        </w:rPr>
        <w:t xml:space="preserve">(or not) </w:t>
      </w:r>
      <w:r>
        <w:rPr>
          <w:sz w:val="22"/>
          <w:szCs w:val="22"/>
        </w:rPr>
        <w:t>[</w:t>
      </w:r>
      <w:r>
        <w:rPr>
          <w:sz w:val="22"/>
          <w:szCs w:val="22"/>
        </w:rPr>
        <w:fldChar w:fldCharType="begin"/>
      </w:r>
      <w:r>
        <w:instrText>REF _Ref494997046 \r \h</w:instrText>
      </w:r>
      <w:r>
        <w:rPr>
          <w:sz w:val="22"/>
          <w:szCs w:val="22"/>
        </w:rPr>
      </w:r>
      <w:r>
        <w:fldChar w:fldCharType="separate"/>
      </w:r>
      <w:r w:rsidR="00AA2E55">
        <w:t>27</w:t>
      </w:r>
      <w:r>
        <w:fldChar w:fldCharType="end"/>
      </w:r>
      <w:r>
        <w:rPr>
          <w:sz w:val="22"/>
          <w:szCs w:val="22"/>
        </w:rPr>
        <w:t>] or for wake versus sleep [</w:t>
      </w:r>
      <w:r>
        <w:rPr>
          <w:sz w:val="22"/>
          <w:szCs w:val="22"/>
        </w:rPr>
        <w:fldChar w:fldCharType="begin"/>
      </w:r>
      <w:r>
        <w:instrText>REF _Ref494997056 \r \h</w:instrText>
      </w:r>
      <w:r>
        <w:rPr>
          <w:sz w:val="22"/>
          <w:szCs w:val="22"/>
        </w:rPr>
      </w:r>
      <w:r>
        <w:fldChar w:fldCharType="separate"/>
      </w:r>
      <w:r w:rsidR="00AA2E55">
        <w:t>36</w:t>
      </w:r>
      <w:r>
        <w:fldChar w:fldCharType="end"/>
      </w:r>
      <w:r>
        <w:rPr>
          <w:sz w:val="22"/>
          <w:szCs w:val="22"/>
        </w:rPr>
        <w:t xml:space="preserve">]. </w:t>
      </w:r>
      <w:r w:rsidR="00ED6FEB">
        <w:rPr>
          <w:sz w:val="22"/>
          <w:szCs w:val="22"/>
        </w:rPr>
        <w:t xml:space="preserve">The use of z-scores in the classification shows that the EC ranking (i.e., which brain connections have large weights among all) conveys individual information. The quasi-perfect identification shows that these EC patterns are very stable, </w:t>
      </w:r>
      <w:r w:rsidR="00222F87">
        <w:rPr>
          <w:sz w:val="22"/>
          <w:szCs w:val="22"/>
        </w:rPr>
        <w:t xml:space="preserve">as was previously found </w:t>
      </w:r>
      <w:r w:rsidR="00ED6FEB">
        <w:rPr>
          <w:sz w:val="22"/>
          <w:szCs w:val="22"/>
        </w:rPr>
        <w:t>with FC across tasks [</w:t>
      </w:r>
      <w:r w:rsidR="00ED6FEB">
        <w:rPr>
          <w:sz w:val="22"/>
          <w:szCs w:val="22"/>
        </w:rPr>
        <w:fldChar w:fldCharType="begin"/>
      </w:r>
      <w:r w:rsidR="00ED6FEB">
        <w:rPr>
          <w:sz w:val="22"/>
          <w:szCs w:val="22"/>
        </w:rPr>
        <w:instrText xml:space="preserve"> REF _Ref495412867 \r \h </w:instrText>
      </w:r>
      <w:r w:rsidR="00ED6FEB">
        <w:rPr>
          <w:sz w:val="22"/>
          <w:szCs w:val="22"/>
        </w:rPr>
      </w:r>
      <w:r w:rsidR="00ED6FEB">
        <w:rPr>
          <w:sz w:val="22"/>
          <w:szCs w:val="22"/>
        </w:rPr>
        <w:fldChar w:fldCharType="separate"/>
      </w:r>
      <w:r w:rsidR="00AA2E55">
        <w:rPr>
          <w:sz w:val="22"/>
          <w:szCs w:val="22"/>
        </w:rPr>
        <w:t>17</w:t>
      </w:r>
      <w:r w:rsidR="00ED6FEB">
        <w:rPr>
          <w:sz w:val="22"/>
          <w:szCs w:val="22"/>
        </w:rPr>
        <w:fldChar w:fldCharType="end"/>
      </w:r>
      <w:r w:rsidR="00ED6FEB">
        <w:rPr>
          <w:sz w:val="22"/>
          <w:szCs w:val="22"/>
        </w:rPr>
        <w:t>].</w:t>
      </w:r>
      <w:r w:rsidR="008C473D">
        <w:rPr>
          <w:sz w:val="22"/>
          <w:szCs w:val="22"/>
        </w:rPr>
        <w:t xml:space="preserve"> </w:t>
      </w:r>
      <w:r>
        <w:rPr>
          <w:sz w:val="22"/>
          <w:szCs w:val="22"/>
        </w:rPr>
        <w:t xml:space="preserve">Here the focus was on EC because it performed better than Σ estimates </w:t>
      </w:r>
      <w:r w:rsidR="00DF7153">
        <w:rPr>
          <w:sz w:val="22"/>
          <w:szCs w:val="22"/>
        </w:rPr>
        <w:t>for the resting-state fMRI</w:t>
      </w:r>
      <w:r>
        <w:rPr>
          <w:sz w:val="22"/>
          <w:szCs w:val="22"/>
        </w:rPr>
        <w:t>, but it has been recently shown that Σ is strongly affected when engaging a task condition [</w:t>
      </w:r>
      <w:r>
        <w:rPr>
          <w:sz w:val="22"/>
          <w:szCs w:val="22"/>
        </w:rPr>
        <w:fldChar w:fldCharType="begin"/>
      </w:r>
      <w:r>
        <w:instrText>REF _Ref495053283 \r \h</w:instrText>
      </w:r>
      <w:r>
        <w:rPr>
          <w:sz w:val="22"/>
          <w:szCs w:val="22"/>
        </w:rPr>
      </w:r>
      <w:r>
        <w:fldChar w:fldCharType="separate"/>
      </w:r>
      <w:r w:rsidR="00AA2E55">
        <w:t>22</w:t>
      </w:r>
      <w:r>
        <w:fldChar w:fldCharType="end"/>
      </w:r>
      <w:r>
        <w:rPr>
          <w:sz w:val="22"/>
          <w:szCs w:val="22"/>
        </w:rPr>
        <w:t>], so Σ might further improve the classification for conditions, in particular involving sensory stimuli.</w:t>
      </w:r>
    </w:p>
    <w:p w:rsidR="004221E5" w:rsidRDefault="004221E5"/>
    <w:p w:rsidR="009B5FE5" w:rsidRDefault="00B03EAD">
      <w:pPr>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REF _Ref494997275 \r \h</w:instrText>
      </w:r>
      <w:r>
        <w:rPr>
          <w:sz w:val="22"/>
          <w:szCs w:val="22"/>
        </w:rPr>
      </w:r>
      <w:r>
        <w:fldChar w:fldCharType="separate"/>
      </w:r>
      <w:r w:rsidR="00AA2E55">
        <w:t>21</w:t>
      </w:r>
      <w:r>
        <w:fldChar w:fldCharType="end"/>
      </w:r>
      <w:proofErr w:type="gramStart"/>
      <w:r>
        <w:rPr>
          <w:sz w:val="22"/>
          <w:szCs w:val="22"/>
        </w:rPr>
        <w:t>,</w:t>
      </w:r>
      <w:proofErr w:type="gramEnd"/>
      <w:r>
        <w:rPr>
          <w:sz w:val="22"/>
          <w:szCs w:val="22"/>
        </w:rPr>
        <w:fldChar w:fldCharType="begin"/>
      </w:r>
      <w:r>
        <w:instrText>REF _Ref495053283 \r \h</w:instrText>
      </w:r>
      <w:r>
        <w:rPr>
          <w:sz w:val="22"/>
          <w:szCs w:val="22"/>
        </w:rPr>
      </w:r>
      <w:r>
        <w:fldChar w:fldCharType="separate"/>
      </w:r>
      <w:r w:rsidR="00AA2E55">
        <w:t>22</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REF _Ref495053673 \r \h</w:instrText>
      </w:r>
      <w:r>
        <w:rPr>
          <w:sz w:val="22"/>
          <w:szCs w:val="22"/>
        </w:rPr>
      </w:r>
      <w:r>
        <w:fldChar w:fldCharType="separate"/>
      </w:r>
      <w:r w:rsidR="00AA2E55">
        <w:t>45</w:t>
      </w:r>
      <w:r>
        <w:fldChar w:fldCharType="end"/>
      </w:r>
      <w:r>
        <w:rPr>
          <w:sz w:val="22"/>
          <w:szCs w:val="22"/>
        </w:rPr>
        <w:t xml:space="preserve">], it nonetheless provides powerful signatures that can be used for discrimination between subjects and conditions. Our study focused on two coarse </w:t>
      </w:r>
      <w:proofErr w:type="spellStart"/>
      <w:r>
        <w:rPr>
          <w:sz w:val="22"/>
          <w:szCs w:val="22"/>
        </w:rPr>
        <w:t>parcellations</w:t>
      </w:r>
      <w:proofErr w:type="spellEnd"/>
      <w:r>
        <w:rPr>
          <w:sz w:val="22"/>
          <w:szCs w:val="22"/>
        </w:rPr>
        <w:t xml:space="preserve"> covering the whole brain [</w:t>
      </w:r>
      <w:r>
        <w:rPr>
          <w:sz w:val="22"/>
          <w:szCs w:val="22"/>
        </w:rPr>
        <w:fldChar w:fldCharType="begin"/>
      </w:r>
      <w:r>
        <w:instrText>REF _Ref495059294 \r \h</w:instrText>
      </w:r>
      <w:r>
        <w:rPr>
          <w:sz w:val="22"/>
          <w:szCs w:val="22"/>
        </w:rPr>
      </w:r>
      <w:r>
        <w:fldChar w:fldCharType="separate"/>
      </w:r>
      <w:r w:rsidR="00AA2E55">
        <w:t>47</w:t>
      </w:r>
      <w:r>
        <w:fldChar w:fldCharType="end"/>
      </w:r>
      <w:r>
        <w:rPr>
          <w:sz w:val="22"/>
          <w:szCs w:val="22"/>
        </w:rPr>
        <w:t>] or cortex [</w:t>
      </w:r>
      <w:r>
        <w:rPr>
          <w:sz w:val="22"/>
          <w:szCs w:val="22"/>
        </w:rPr>
        <w:fldChar w:fldCharType="begin"/>
      </w:r>
      <w:r>
        <w:instrText>REF _Ref495059174 \r \h</w:instrText>
      </w:r>
      <w:r>
        <w:rPr>
          <w:sz w:val="22"/>
          <w:szCs w:val="22"/>
        </w:rPr>
      </w:r>
      <w:r>
        <w:fldChar w:fldCharType="separate"/>
      </w:r>
      <w:r w:rsidR="00AA2E55">
        <w:t>27</w:t>
      </w:r>
      <w:r>
        <w:fldChar w:fldCharType="end"/>
      </w:r>
      <w:r>
        <w:rPr>
          <w:sz w:val="22"/>
          <w:szCs w:val="22"/>
        </w:rPr>
        <w:t xml:space="preserve">]. Although the two </w:t>
      </w:r>
      <w:proofErr w:type="spellStart"/>
      <w:r>
        <w:rPr>
          <w:sz w:val="22"/>
          <w:szCs w:val="22"/>
        </w:rPr>
        <w:t>parcellations</w:t>
      </w:r>
      <w:proofErr w:type="spellEnd"/>
      <w:r w:rsidR="00C56692">
        <w:rPr>
          <w:sz w:val="22"/>
          <w:szCs w:val="22"/>
        </w:rPr>
        <w:t xml:space="preserve"> w</w:t>
      </w:r>
      <w:r>
        <w:rPr>
          <w:sz w:val="22"/>
          <w:szCs w:val="22"/>
        </w:rPr>
        <w:t>ere applied to different datasets</w:t>
      </w:r>
      <w:r w:rsidR="00C56692">
        <w:rPr>
          <w:sz w:val="22"/>
          <w:szCs w:val="22"/>
        </w:rPr>
        <w:t>,</w:t>
      </w:r>
      <w:r>
        <w:rPr>
          <w:sz w:val="22"/>
          <w:szCs w:val="22"/>
        </w:rPr>
        <w:t xml:space="preserve"> we did not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Pr>
          <w:sz w:val="22"/>
          <w:szCs w:val="22"/>
        </w:rPr>
        <w:fldChar w:fldCharType="begin"/>
      </w:r>
      <w:r>
        <w:instrText>REF _Ref495053702 \r \h</w:instrText>
      </w:r>
      <w:r>
        <w:rPr>
          <w:sz w:val="22"/>
          <w:szCs w:val="22"/>
        </w:rPr>
      </w:r>
      <w:r>
        <w:fldChar w:fldCharType="separate"/>
      </w:r>
      <w:r w:rsidR="00AA2E55">
        <w:t>9</w:t>
      </w:r>
      <w: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may entail better discriminability in higher-dimensional spaces, but raise issues for the EC estimation robustness. </w:t>
      </w:r>
      <w:r w:rsidR="00C56692">
        <w:rPr>
          <w:sz w:val="22"/>
          <w:szCs w:val="22"/>
        </w:rPr>
        <w:t>Moreover</w:t>
      </w:r>
      <w:r>
        <w:rPr>
          <w:sz w:val="22"/>
          <w:szCs w:val="22"/>
        </w:rPr>
        <w:t xml:space="preserve">, </w:t>
      </w:r>
      <w:r w:rsidR="00C56692">
        <w:rPr>
          <w:sz w:val="22"/>
          <w:szCs w:val="22"/>
        </w:rPr>
        <w:t xml:space="preserve">here </w:t>
      </w:r>
      <w:r>
        <w:rPr>
          <w:sz w:val="22"/>
          <w:szCs w:val="22"/>
        </w:rPr>
        <w:t>preprocessing using PCA was not found to significantly enhance the performance. Nonetheless, PCA may be useful for datasets with larger number of subjects and conditions</w:t>
      </w:r>
      <w:r w:rsidR="008C473D">
        <w:rPr>
          <w:sz w:val="22"/>
          <w:szCs w:val="22"/>
        </w:rPr>
        <w:t xml:space="preserve"> [</w:t>
      </w:r>
      <w:r w:rsidR="008C473D">
        <w:fldChar w:fldCharType="begin"/>
      </w:r>
      <w:r w:rsidR="008C473D">
        <w:instrText xml:space="preserve"> REF _Ref495410842 \r \h </w:instrText>
      </w:r>
      <w:r w:rsidR="008C473D">
        <w:fldChar w:fldCharType="separate"/>
      </w:r>
      <w:r w:rsidR="00AA2E55">
        <w:t>39</w:t>
      </w:r>
      <w:r w:rsidR="008C473D">
        <w:fldChar w:fldCharType="end"/>
      </w:r>
      <w:r w:rsidR="008C473D">
        <w:rPr>
          <w:sz w:val="22"/>
          <w:szCs w:val="22"/>
        </w:rPr>
        <w:t>]</w:t>
      </w:r>
      <w:r>
        <w:rPr>
          <w:sz w:val="22"/>
          <w:szCs w:val="22"/>
        </w:rPr>
        <w:t xml:space="preserve">. </w:t>
      </w:r>
      <w:r w:rsidR="00A97D9A">
        <w:rPr>
          <w:sz w:val="22"/>
          <w:szCs w:val="22"/>
        </w:rPr>
        <w:t>Eventually</w:t>
      </w:r>
      <w:r>
        <w:rPr>
          <w:sz w:val="22"/>
          <w:szCs w:val="22"/>
        </w:rPr>
        <w:t xml:space="preserve">, the generalization capability is </w:t>
      </w:r>
      <w:r>
        <w:rPr>
          <w:i/>
          <w:sz w:val="22"/>
          <w:szCs w:val="22"/>
        </w:rPr>
        <w:t>the</w:t>
      </w:r>
      <w:r>
        <w:rPr>
          <w:sz w:val="22"/>
          <w:szCs w:val="22"/>
        </w:rPr>
        <w:t xml:space="preserve"> criterion for the classification performance and further work is needed to define a suitable </w:t>
      </w:r>
      <w:r w:rsidR="00A97D9A">
        <w:rPr>
          <w:sz w:val="22"/>
          <w:szCs w:val="22"/>
        </w:rPr>
        <w:t xml:space="preserve">scale </w:t>
      </w:r>
      <w:r>
        <w:rPr>
          <w:sz w:val="22"/>
          <w:szCs w:val="22"/>
        </w:rPr>
        <w:t xml:space="preserve">for applications with </w:t>
      </w:r>
      <w:r w:rsidR="00A97D9A">
        <w:rPr>
          <w:sz w:val="22"/>
          <w:szCs w:val="22"/>
        </w:rPr>
        <w:t xml:space="preserve">more </w:t>
      </w:r>
      <w:r>
        <w:rPr>
          <w:sz w:val="22"/>
          <w:szCs w:val="22"/>
        </w:rPr>
        <w:t>subjects and conditions.</w:t>
      </w:r>
    </w:p>
    <w:p w:rsidR="009B5FE5" w:rsidRDefault="009B5FE5"/>
    <w:p w:rsidR="009B5FE5" w:rsidRDefault="00B03EAD">
      <w:pPr>
        <w:rPr>
          <w:sz w:val="22"/>
          <w:szCs w:val="22"/>
        </w:rPr>
      </w:pPr>
      <w:r>
        <w:rPr>
          <w:sz w:val="22"/>
          <w:szCs w:val="22"/>
        </w:rPr>
        <w:t xml:space="preserve">We have found that very few links (&lt;4%) were sufficient to </w:t>
      </w:r>
      <w:r w:rsidR="00C56692">
        <w:rPr>
          <w:sz w:val="22"/>
          <w:szCs w:val="22"/>
        </w:rPr>
        <w:t xml:space="preserve">perfectly </w:t>
      </w:r>
      <w:r>
        <w:rPr>
          <w:sz w:val="22"/>
          <w:szCs w:val="22"/>
        </w:rPr>
        <w:t>classify 30 subjects from Dataset B (Figure 3C) and both subjects and conditions in Dataset C (Figure 4D). For a larger cohort [</w:t>
      </w:r>
      <w:r>
        <w:rPr>
          <w:sz w:val="22"/>
          <w:szCs w:val="22"/>
        </w:rPr>
        <w:fldChar w:fldCharType="begin"/>
      </w:r>
      <w:r>
        <w:instrText>REF _Ref494997397 \r \h</w:instrText>
      </w:r>
      <w:r>
        <w:rPr>
          <w:sz w:val="22"/>
          <w:szCs w:val="22"/>
        </w:rPr>
      </w:r>
      <w:r>
        <w:fldChar w:fldCharType="separate"/>
      </w:r>
      <w:r w:rsidR="00AA2E55">
        <w:t>16</w:t>
      </w:r>
      <w:r>
        <w:fldChar w:fldCharType="end"/>
      </w:r>
      <w:r>
        <w:rPr>
          <w:sz w:val="22"/>
          <w:szCs w:val="22"/>
        </w:rPr>
        <w:t>] and more tasks [</w:t>
      </w:r>
      <w:r>
        <w:rPr>
          <w:sz w:val="22"/>
          <w:szCs w:val="22"/>
        </w:rPr>
        <w:fldChar w:fldCharType="begin"/>
      </w:r>
      <w:r>
        <w:instrText>REF _Ref495053495 \r \h</w:instrText>
      </w:r>
      <w:r>
        <w:rPr>
          <w:sz w:val="22"/>
          <w:szCs w:val="22"/>
        </w:rPr>
      </w:r>
      <w:r>
        <w:fldChar w:fldCharType="separate"/>
      </w:r>
      <w:r w:rsidR="00AA2E55">
        <w:t>25</w:t>
      </w:r>
      <w:r>
        <w:fldChar w:fldCharType="end"/>
      </w:r>
      <w:r>
        <w:rPr>
          <w:sz w:val="22"/>
          <w:szCs w:val="22"/>
        </w:rPr>
        <w:t xml:space="preserve">],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t>
      </w:r>
      <w:r w:rsidR="00C56692">
        <w:rPr>
          <w:sz w:val="22"/>
          <w:szCs w:val="22"/>
        </w:rPr>
        <w:t>between</w:t>
      </w:r>
      <w:r>
        <w:rPr>
          <w:sz w:val="22"/>
          <w:szCs w:val="22"/>
        </w:rPr>
        <w:t xml:space="preserve"> areas involved in high-level functions and overlapping with the default mode network [</w:t>
      </w:r>
      <w:r>
        <w:rPr>
          <w:sz w:val="22"/>
          <w:szCs w:val="22"/>
        </w:rPr>
        <w:fldChar w:fldCharType="begin"/>
      </w:r>
      <w:r>
        <w:instrText>REF _Ref494997000 \r \h</w:instrText>
      </w:r>
      <w:r>
        <w:rPr>
          <w:sz w:val="22"/>
          <w:szCs w:val="22"/>
        </w:rPr>
      </w:r>
      <w:r>
        <w:fldChar w:fldCharType="separate"/>
      </w:r>
      <w:r w:rsidR="00AA2E55">
        <w:t>40</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REF _Ref495053812 \r \h</w:instrText>
      </w:r>
      <w:r>
        <w:rPr>
          <w:sz w:val="22"/>
          <w:szCs w:val="22"/>
        </w:rPr>
      </w:r>
      <w:r>
        <w:fldChar w:fldCharType="separate"/>
      </w:r>
      <w:r w:rsidR="00AA2E55">
        <w:t>13</w:t>
      </w:r>
      <w:r>
        <w:fldChar w:fldCharType="end"/>
      </w:r>
      <w:proofErr w:type="gramStart"/>
      <w:r>
        <w:rPr>
          <w:sz w:val="22"/>
          <w:szCs w:val="22"/>
        </w:rPr>
        <w:t>,</w:t>
      </w:r>
      <w:proofErr w:type="gramEnd"/>
      <w:r>
        <w:rPr>
          <w:sz w:val="22"/>
          <w:szCs w:val="22"/>
        </w:rPr>
        <w:fldChar w:fldCharType="begin"/>
      </w:r>
      <w:r>
        <w:instrText>REF _Ref495053820 \r \h</w:instrText>
      </w:r>
      <w:r>
        <w:rPr>
          <w:sz w:val="22"/>
          <w:szCs w:val="22"/>
        </w:rPr>
      </w:r>
      <w:r>
        <w:fldChar w:fldCharType="separate"/>
      </w:r>
      <w:r w:rsidR="00AA2E55">
        <w:t>14</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REF _Ref495053283 \r \h</w:instrText>
      </w:r>
      <w:r>
        <w:rPr>
          <w:sz w:val="22"/>
          <w:szCs w:val="22"/>
        </w:rPr>
      </w:r>
      <w:r>
        <w:fldChar w:fldCharType="separate"/>
      </w:r>
      <w:r w:rsidR="00AA2E55">
        <w:t>22</w:t>
      </w:r>
      <w:r>
        <w:fldChar w:fldCharType="end"/>
      </w:r>
      <w:r>
        <w:rPr>
          <w:sz w:val="22"/>
          <w:szCs w:val="22"/>
        </w:rPr>
        <w:t>]. As expected with the movie viewing condition studied here, links in the visual and temporal areas are discriminative.</w:t>
      </w:r>
    </w:p>
    <w:p w:rsidR="009B5FE5" w:rsidRDefault="009B5FE5"/>
    <w:p w:rsidR="009B5FE5" w:rsidRDefault="00C56692">
      <w:pPr>
        <w:rPr>
          <w:sz w:val="22"/>
          <w:szCs w:val="22"/>
        </w:rPr>
      </w:pPr>
      <w:r>
        <w:rPr>
          <w:sz w:val="22"/>
          <w:szCs w:val="22"/>
        </w:rPr>
        <w:t>Applications of neuroimaging</w:t>
      </w:r>
      <w:r w:rsidR="00B03EAD">
        <w:rPr>
          <w:sz w:val="22"/>
          <w:szCs w:val="22"/>
        </w:rPr>
        <w:t xml:space="preserve"> to characterize brain disorders at the patient level </w:t>
      </w:r>
      <w:r>
        <w:rPr>
          <w:sz w:val="22"/>
          <w:szCs w:val="22"/>
        </w:rPr>
        <w:t xml:space="preserve">are </w:t>
      </w:r>
      <w:r w:rsidR="00B03EAD">
        <w:rPr>
          <w:sz w:val="22"/>
          <w:szCs w:val="22"/>
        </w:rPr>
        <w:t>emerging [</w:t>
      </w:r>
      <w:r w:rsidR="00AD1B8A">
        <w:rPr>
          <w:sz w:val="22"/>
          <w:szCs w:val="22"/>
        </w:rPr>
        <w:fldChar w:fldCharType="begin"/>
      </w:r>
      <w:r w:rsidR="00AD1B8A">
        <w:instrText>REF _Ref494997079 \r \h</w:instrText>
      </w:r>
      <w:r w:rsidR="00AD1B8A">
        <w:rPr>
          <w:sz w:val="22"/>
          <w:szCs w:val="22"/>
        </w:rPr>
      </w:r>
      <w:r w:rsidR="00AD1B8A">
        <w:fldChar w:fldCharType="separate"/>
      </w:r>
      <w:r w:rsidR="00AA2E55">
        <w:t>33</w:t>
      </w:r>
      <w:r w:rsidR="00AD1B8A">
        <w:fldChar w:fldCharType="end"/>
      </w:r>
      <w:proofErr w:type="gramStart"/>
      <w:r w:rsidR="00AD1B8A">
        <w:t>,</w:t>
      </w:r>
      <w:proofErr w:type="gramEnd"/>
      <w:r w:rsidR="00B03EAD">
        <w:rPr>
          <w:sz w:val="22"/>
          <w:szCs w:val="22"/>
        </w:rPr>
        <w:fldChar w:fldCharType="begin"/>
      </w:r>
      <w:r w:rsidR="00B03EAD">
        <w:instrText>REF _Ref495053480 \r \h</w:instrText>
      </w:r>
      <w:r w:rsidR="00B03EAD">
        <w:rPr>
          <w:sz w:val="22"/>
          <w:szCs w:val="22"/>
        </w:rPr>
      </w:r>
      <w:r w:rsidR="00B03EAD">
        <w:fldChar w:fldCharType="separate"/>
      </w:r>
      <w:r w:rsidR="00AA2E55">
        <w:t>51</w:t>
      </w:r>
      <w:r w:rsidR="00B03EAD">
        <w:fldChar w:fldCharType="end"/>
      </w:r>
      <w:r w:rsidR="00B03EAD">
        <w:rPr>
          <w:sz w:val="22"/>
          <w:szCs w:val="22"/>
        </w:rPr>
        <w:t>]. The development of</w:t>
      </w:r>
      <w:r w:rsidR="00F60DCC">
        <w:rPr>
          <w:sz w:val="22"/>
          <w:szCs w:val="22"/>
        </w:rPr>
        <w:t xml:space="preserve"> personalized medicine</w:t>
      </w:r>
      <w:r w:rsidR="00B03EAD">
        <w:rPr>
          <w:sz w:val="22"/>
          <w:szCs w:val="22"/>
        </w:rPr>
        <w:t xml:space="preserve"> </w:t>
      </w:r>
      <w:r w:rsidR="00F60DCC">
        <w:rPr>
          <w:sz w:val="22"/>
          <w:szCs w:val="22"/>
        </w:rPr>
        <w:t xml:space="preserve">with </w:t>
      </w:r>
      <w:r w:rsidR="00B03EAD">
        <w:rPr>
          <w:sz w:val="22"/>
          <w:szCs w:val="22"/>
        </w:rPr>
        <w:t>tailored therapeutic protocols [</w:t>
      </w:r>
      <w:r w:rsidR="00B03EAD">
        <w:rPr>
          <w:sz w:val="22"/>
          <w:szCs w:val="22"/>
        </w:rPr>
        <w:fldChar w:fldCharType="begin"/>
      </w:r>
      <w:r w:rsidR="00B03EAD">
        <w:instrText>REF _Ref495053898 \r \h</w:instrText>
      </w:r>
      <w:r w:rsidR="00B03EAD">
        <w:rPr>
          <w:sz w:val="22"/>
          <w:szCs w:val="22"/>
        </w:rPr>
      </w:r>
      <w:r w:rsidR="00B03EAD">
        <w:fldChar w:fldCharType="separate"/>
      </w:r>
      <w:r w:rsidR="00AA2E55">
        <w:t>43</w:t>
      </w:r>
      <w:r w:rsidR="00B03EAD">
        <w:fldChar w:fldCharType="end"/>
      </w:r>
      <w:r w:rsidR="00B03EAD">
        <w:rPr>
          <w:sz w:val="22"/>
          <w:szCs w:val="22"/>
        </w:rPr>
        <w:t xml:space="preserve">] </w:t>
      </w:r>
      <w:r w:rsidR="00AD1B8A">
        <w:rPr>
          <w:sz w:val="22"/>
          <w:szCs w:val="22"/>
        </w:rPr>
        <w:t xml:space="preserve">– </w:t>
      </w:r>
      <w:r w:rsidR="00B03EAD">
        <w:rPr>
          <w:sz w:val="22"/>
          <w:szCs w:val="22"/>
        </w:rPr>
        <w:t>to</w:t>
      </w:r>
      <w:r w:rsidR="00AD1B8A">
        <w:rPr>
          <w:sz w:val="22"/>
          <w:szCs w:val="22"/>
        </w:rPr>
        <w:t xml:space="preserve"> </w:t>
      </w:r>
      <w:r w:rsidR="00B03EAD">
        <w:rPr>
          <w:sz w:val="22"/>
          <w:szCs w:val="22"/>
        </w:rPr>
        <w:t xml:space="preserve">optimize recovery and minimize adverse effects </w:t>
      </w:r>
      <w:r w:rsidR="00AD1B8A">
        <w:rPr>
          <w:sz w:val="22"/>
          <w:szCs w:val="22"/>
        </w:rPr>
        <w:t xml:space="preserve">– </w:t>
      </w:r>
      <w:r w:rsidR="00B03EAD">
        <w:rPr>
          <w:sz w:val="22"/>
          <w:szCs w:val="22"/>
        </w:rPr>
        <w:t>requires</w:t>
      </w:r>
      <w:r w:rsidR="00AD1B8A">
        <w:rPr>
          <w:sz w:val="22"/>
          <w:szCs w:val="22"/>
        </w:rPr>
        <w:t xml:space="preserve"> </w:t>
      </w:r>
      <w:r w:rsidR="00B03EAD">
        <w:rPr>
          <w:sz w:val="22"/>
          <w:szCs w:val="22"/>
        </w:rPr>
        <w:t xml:space="preserve">quantitative tools that </w:t>
      </w:r>
      <w:r w:rsidR="00AD1B8A">
        <w:rPr>
          <w:sz w:val="22"/>
          <w:szCs w:val="22"/>
        </w:rPr>
        <w:t xml:space="preserve">deliver </w:t>
      </w:r>
      <w:r w:rsidR="00B03EAD">
        <w:rPr>
          <w:sz w:val="22"/>
          <w:szCs w:val="22"/>
        </w:rPr>
        <w:t xml:space="preserve">a precise diagnostic of the patient's evolution. </w:t>
      </w:r>
      <w:r w:rsidR="00AD1B8A">
        <w:rPr>
          <w:sz w:val="22"/>
          <w:szCs w:val="22"/>
        </w:rPr>
        <w:t xml:space="preserve">Our proposed </w:t>
      </w:r>
      <w:r w:rsidR="00B03EAD">
        <w:rPr>
          <w:sz w:val="22"/>
          <w:szCs w:val="22"/>
        </w:rPr>
        <w:t xml:space="preserve">scheme is to follow a patient's trace over time in the (high-dimensional) EC space: </w:t>
      </w:r>
      <w:r w:rsidR="007A3747">
        <w:rPr>
          <w:sz w:val="22"/>
          <w:szCs w:val="22"/>
        </w:rPr>
        <w:t xml:space="preserve">extending the diagram in </w:t>
      </w:r>
      <w:r w:rsidR="00B03EAD">
        <w:rPr>
          <w:sz w:val="22"/>
          <w:szCs w:val="22"/>
        </w:rPr>
        <w:t xml:space="preserve">Figure 4A, the classification </w:t>
      </w:r>
      <w:r w:rsidR="007A3747">
        <w:rPr>
          <w:sz w:val="22"/>
          <w:szCs w:val="22"/>
        </w:rPr>
        <w:t xml:space="preserve">should be extended to a three-fold space (subject, task and pathology), the latter dimension </w:t>
      </w:r>
      <w:r w:rsidR="00B03EAD">
        <w:rPr>
          <w:sz w:val="22"/>
          <w:szCs w:val="22"/>
        </w:rPr>
        <w:t>correspond</w:t>
      </w:r>
      <w:r w:rsidR="007A3747">
        <w:rPr>
          <w:sz w:val="22"/>
          <w:szCs w:val="22"/>
        </w:rPr>
        <w:t>ing</w:t>
      </w:r>
      <w:r w:rsidR="00B03EAD">
        <w:rPr>
          <w:sz w:val="22"/>
          <w:szCs w:val="22"/>
        </w:rPr>
        <w:t xml:space="preserve"> to healthy </w:t>
      </w:r>
      <w:r w:rsidR="007A3747">
        <w:rPr>
          <w:sz w:val="22"/>
          <w:szCs w:val="22"/>
        </w:rPr>
        <w:t>versus</w:t>
      </w:r>
      <w:r w:rsidR="00B03EAD">
        <w:rPr>
          <w:sz w:val="22"/>
          <w:szCs w:val="22"/>
        </w:rPr>
        <w:t xml:space="preserve"> pathologi</w:t>
      </w:r>
      <w:r w:rsidR="007A3747">
        <w:rPr>
          <w:sz w:val="22"/>
          <w:szCs w:val="22"/>
        </w:rPr>
        <w:t>cal states. O</w:t>
      </w:r>
      <w:r w:rsidR="00B03EAD">
        <w:rPr>
          <w:sz w:val="22"/>
          <w:szCs w:val="22"/>
        </w:rPr>
        <w:t xml:space="preserve">ne (or several) </w:t>
      </w:r>
      <w:r w:rsidR="007A3747">
        <w:rPr>
          <w:sz w:val="22"/>
          <w:szCs w:val="22"/>
        </w:rPr>
        <w:t xml:space="preserve">pathology-specific </w:t>
      </w:r>
      <w:r w:rsidR="00B03EAD">
        <w:rPr>
          <w:sz w:val="22"/>
          <w:szCs w:val="22"/>
        </w:rPr>
        <w:t xml:space="preserve">signature(s) </w:t>
      </w:r>
      <w:r w:rsidR="007A3747">
        <w:rPr>
          <w:sz w:val="22"/>
          <w:szCs w:val="22"/>
        </w:rPr>
        <w:t>will be</w:t>
      </w:r>
      <w:r w:rsidR="00B03EAD">
        <w:rPr>
          <w:sz w:val="22"/>
          <w:szCs w:val="22"/>
        </w:rPr>
        <w:t xml:space="preserve"> extracted from resting-state [</w:t>
      </w:r>
      <w:r w:rsidR="00B03EAD">
        <w:rPr>
          <w:sz w:val="22"/>
          <w:szCs w:val="22"/>
        </w:rPr>
        <w:fldChar w:fldCharType="begin"/>
      </w:r>
      <w:r w:rsidR="00B03EAD">
        <w:instrText>REF _Ref494997091 \r \h</w:instrText>
      </w:r>
      <w:r w:rsidR="00B03EAD">
        <w:rPr>
          <w:sz w:val="22"/>
          <w:szCs w:val="22"/>
        </w:rPr>
      </w:r>
      <w:r w:rsidR="00B03EAD">
        <w:fldChar w:fldCharType="separate"/>
      </w:r>
      <w:r w:rsidR="00AA2E55">
        <w:t>26</w:t>
      </w:r>
      <w:r w:rsidR="00B03EAD">
        <w:fldChar w:fldCharType="end"/>
      </w:r>
      <w:r w:rsidR="00B03EAD">
        <w:rPr>
          <w:sz w:val="22"/>
          <w:szCs w:val="22"/>
        </w:rPr>
        <w:t>] or task-evoked fMRI</w:t>
      </w:r>
      <w:r w:rsidR="007A3747">
        <w:rPr>
          <w:sz w:val="22"/>
          <w:szCs w:val="22"/>
        </w:rPr>
        <w:t>; specific tasks may indeed reveal powerful signatures for certain pathologies, e.g., memory exercises for Alzheimer [</w:t>
      </w:r>
      <w:r w:rsidR="007A3747">
        <w:rPr>
          <w:sz w:val="22"/>
          <w:szCs w:val="22"/>
        </w:rPr>
        <w:fldChar w:fldCharType="begin"/>
      </w:r>
      <w:r w:rsidR="007A3747">
        <w:instrText>REF _Ref494997099 \r \h</w:instrText>
      </w:r>
      <w:r w:rsidR="007A3747">
        <w:rPr>
          <w:sz w:val="22"/>
          <w:szCs w:val="22"/>
        </w:rPr>
      </w:r>
      <w:r w:rsidR="007A3747">
        <w:fldChar w:fldCharType="separate"/>
      </w:r>
      <w:r w:rsidR="00AA2E55">
        <w:t>30</w:t>
      </w:r>
      <w:r w:rsidR="007A3747">
        <w:fldChar w:fldCharType="end"/>
      </w:r>
      <w:r w:rsidR="007A3747">
        <w:rPr>
          <w:sz w:val="22"/>
          <w:szCs w:val="22"/>
        </w:rPr>
        <w:t>]</w:t>
      </w:r>
      <w:r w:rsidR="00B03EAD">
        <w:rPr>
          <w:sz w:val="22"/>
          <w:szCs w:val="22"/>
        </w:rPr>
        <w:t xml:space="preserve">. </w:t>
      </w:r>
      <w:r w:rsidR="007A3747">
        <w:rPr>
          <w:sz w:val="22"/>
          <w:szCs w:val="22"/>
        </w:rPr>
        <w:t>We expect these signatures to be much more complex [</w:t>
      </w:r>
      <w:r w:rsidR="007A3747">
        <w:rPr>
          <w:sz w:val="22"/>
          <w:szCs w:val="22"/>
        </w:rPr>
        <w:fldChar w:fldCharType="begin"/>
      </w:r>
      <w:r w:rsidR="007A3747">
        <w:instrText>REF _Ref495052966 \r \h</w:instrText>
      </w:r>
      <w:r w:rsidR="007A3747">
        <w:rPr>
          <w:sz w:val="22"/>
          <w:szCs w:val="22"/>
        </w:rPr>
      </w:r>
      <w:r w:rsidR="007A3747">
        <w:fldChar w:fldCharType="separate"/>
      </w:r>
      <w:r w:rsidR="00AA2E55">
        <w:t>5</w:t>
      </w:r>
      <w:r w:rsidR="007A3747">
        <w:fldChar w:fldCharType="end"/>
      </w:r>
      <w:r w:rsidR="007A3747">
        <w:rPr>
          <w:sz w:val="22"/>
          <w:szCs w:val="22"/>
        </w:rPr>
        <w:t xml:space="preserve">] than </w:t>
      </w:r>
      <w:r w:rsidR="00C57BEC">
        <w:rPr>
          <w:sz w:val="22"/>
          <w:szCs w:val="22"/>
        </w:rPr>
        <w:t xml:space="preserve">that </w:t>
      </w:r>
      <w:r w:rsidR="007A3747">
        <w:rPr>
          <w:sz w:val="22"/>
          <w:szCs w:val="22"/>
        </w:rPr>
        <w:t>for movie viewing (Figure 5).</w:t>
      </w:r>
      <w:r w:rsidR="00B03EAD">
        <w:rPr>
          <w:sz w:val="22"/>
          <w:szCs w:val="22"/>
        </w:rPr>
        <w:t>The generalization capability of prediction methods to future (unseen) data [</w:t>
      </w:r>
      <w:r w:rsidR="00222F87">
        <w:rPr>
          <w:sz w:val="22"/>
          <w:szCs w:val="22"/>
        </w:rPr>
        <w:fldChar w:fldCharType="begin"/>
      </w:r>
      <w:r w:rsidR="00222F87">
        <w:rPr>
          <w:sz w:val="22"/>
          <w:szCs w:val="22"/>
        </w:rPr>
        <w:instrText xml:space="preserve"> REF _Ref496378368 \r \h </w:instrText>
      </w:r>
      <w:r w:rsidR="00222F87">
        <w:rPr>
          <w:sz w:val="22"/>
          <w:szCs w:val="22"/>
        </w:rPr>
      </w:r>
      <w:r w:rsidR="00222F87">
        <w:rPr>
          <w:sz w:val="22"/>
          <w:szCs w:val="22"/>
        </w:rPr>
        <w:fldChar w:fldCharType="separate"/>
      </w:r>
      <w:r w:rsidR="00AA2E55">
        <w:rPr>
          <w:sz w:val="22"/>
          <w:szCs w:val="22"/>
        </w:rPr>
        <w:t>5</w:t>
      </w:r>
      <w:r w:rsidR="00222F87">
        <w:rPr>
          <w:sz w:val="22"/>
          <w:szCs w:val="22"/>
        </w:rPr>
        <w:fldChar w:fldCharType="end"/>
      </w:r>
      <w:proofErr w:type="gramStart"/>
      <w:r w:rsidR="00222F87">
        <w:rPr>
          <w:sz w:val="22"/>
          <w:szCs w:val="22"/>
        </w:rPr>
        <w:t>,</w:t>
      </w:r>
      <w:proofErr w:type="gramEnd"/>
      <w:r w:rsidR="00B03EAD">
        <w:rPr>
          <w:sz w:val="22"/>
          <w:szCs w:val="22"/>
        </w:rPr>
        <w:fldChar w:fldCharType="begin"/>
      </w:r>
      <w:r w:rsidR="00B03EAD">
        <w:instrText>REF _Ref495053378 \r \h</w:instrText>
      </w:r>
      <w:r w:rsidR="00B03EAD">
        <w:rPr>
          <w:sz w:val="22"/>
          <w:szCs w:val="22"/>
        </w:rPr>
      </w:r>
      <w:r w:rsidR="00B03EAD">
        <w:fldChar w:fldCharType="separate"/>
      </w:r>
      <w:r w:rsidR="00AA2E55">
        <w:t>29</w:t>
      </w:r>
      <w:r w:rsidR="00B03EAD">
        <w:fldChar w:fldCharType="end"/>
      </w:r>
      <w:r w:rsidR="00222F87">
        <w:t>,</w:t>
      </w:r>
      <w:r w:rsidR="00222F87">
        <w:fldChar w:fldCharType="begin"/>
      </w:r>
      <w:r w:rsidR="00222F87">
        <w:instrText xml:space="preserve"> REF _Ref496378788 \r \h </w:instrText>
      </w:r>
      <w:r w:rsidR="00222F87">
        <w:fldChar w:fldCharType="separate"/>
      </w:r>
      <w:r w:rsidR="00AA2E55">
        <w:t>48</w:t>
      </w:r>
      <w:r w:rsidR="00222F87">
        <w:fldChar w:fldCharType="end"/>
      </w:r>
      <w:r w:rsidR="00222F87">
        <w:t>,</w:t>
      </w:r>
      <w:r w:rsidR="00222F87">
        <w:fldChar w:fldCharType="begin"/>
      </w:r>
      <w:r w:rsidR="00222F87">
        <w:instrText xml:space="preserve"> REF _Ref496378790 \r \h </w:instrText>
      </w:r>
      <w:r w:rsidR="00222F87">
        <w:fldChar w:fldCharType="separate"/>
      </w:r>
      <w:r w:rsidR="00AA2E55">
        <w:t>49</w:t>
      </w:r>
      <w:r w:rsidR="00222F87">
        <w:fldChar w:fldCharType="end"/>
      </w:r>
      <w:r w:rsidR="00B03EAD">
        <w:rPr>
          <w:sz w:val="22"/>
          <w:szCs w:val="22"/>
        </w:rPr>
        <w:t xml:space="preserve">] is crucial in </w:t>
      </w:r>
      <w:r w:rsidR="007A3747">
        <w:rPr>
          <w:sz w:val="22"/>
          <w:szCs w:val="22"/>
        </w:rPr>
        <w:t xml:space="preserve">this </w:t>
      </w:r>
      <w:r w:rsidR="00B03EAD">
        <w:rPr>
          <w:sz w:val="22"/>
          <w:szCs w:val="22"/>
        </w:rPr>
        <w:t xml:space="preserve">clinical </w:t>
      </w:r>
      <w:r w:rsidR="007A3747">
        <w:rPr>
          <w:sz w:val="22"/>
          <w:szCs w:val="22"/>
        </w:rPr>
        <w:t>context</w:t>
      </w:r>
      <w:r w:rsidR="00B03EAD">
        <w:rPr>
          <w:sz w:val="22"/>
          <w:szCs w:val="22"/>
        </w:rPr>
        <w:t xml:space="preserve">. To this end, our method disentangles </w:t>
      </w:r>
      <w:r w:rsidR="007A3747">
        <w:rPr>
          <w:sz w:val="22"/>
          <w:szCs w:val="22"/>
        </w:rPr>
        <w:t xml:space="preserve">the diverse </w:t>
      </w:r>
      <w:r w:rsidR="00B03EAD">
        <w:rPr>
          <w:sz w:val="22"/>
          <w:szCs w:val="22"/>
        </w:rPr>
        <w:t xml:space="preserve">signatures, while properly conditioning out the day-to-day </w:t>
      </w:r>
      <w:r w:rsidR="007A3747">
        <w:rPr>
          <w:sz w:val="22"/>
          <w:szCs w:val="22"/>
        </w:rPr>
        <w:t xml:space="preserve">fMRI </w:t>
      </w:r>
      <w:r w:rsidR="00B03EAD">
        <w:rPr>
          <w:sz w:val="22"/>
          <w:szCs w:val="22"/>
        </w:rPr>
        <w:t>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sidR="00B03EAD">
        <w:rPr>
          <w:sz w:val="22"/>
          <w:szCs w:val="22"/>
        </w:rPr>
        <w:fldChar w:fldCharType="begin"/>
      </w:r>
      <w:r w:rsidR="00B03EAD">
        <w:instrText>REF _Ref495053928 \r \h</w:instrText>
      </w:r>
      <w:r w:rsidR="00B03EAD">
        <w:rPr>
          <w:sz w:val="22"/>
          <w:szCs w:val="22"/>
        </w:rPr>
      </w:r>
      <w:r w:rsidR="00B03EAD">
        <w:fldChar w:fldCharType="separate"/>
      </w:r>
      <w:r w:rsidR="00AA2E55">
        <w:t>46</w:t>
      </w:r>
      <w:r w:rsidR="00B03EAD">
        <w:fldChar w:fldCharType="end"/>
      </w:r>
      <w:r w:rsidR="00B03EAD">
        <w:rPr>
          <w:sz w:val="22"/>
          <w:szCs w:val="22"/>
        </w:rPr>
        <w:t xml:space="preserve">]. </w:t>
      </w:r>
      <w:r w:rsidR="007A3747">
        <w:rPr>
          <w:sz w:val="22"/>
          <w:szCs w:val="22"/>
        </w:rPr>
        <w:t>Note that</w:t>
      </w:r>
      <w:r w:rsidR="00B03EAD">
        <w:rPr>
          <w:sz w:val="22"/>
          <w:szCs w:val="22"/>
        </w:rPr>
        <w:t xml:space="preserve"> the goal is </w:t>
      </w:r>
      <w:r w:rsidR="007A3747">
        <w:rPr>
          <w:sz w:val="22"/>
          <w:szCs w:val="22"/>
        </w:rPr>
        <w:t xml:space="preserve">more to prevent individual signatures from mixing with those for pathologies than to </w:t>
      </w:r>
      <w:r w:rsidR="00B03EAD">
        <w:rPr>
          <w:sz w:val="22"/>
          <w:szCs w:val="22"/>
        </w:rPr>
        <w:t xml:space="preserve">discriminate between subjects.   </w:t>
      </w:r>
    </w:p>
    <w:p w:rsidR="009B5FE5" w:rsidRDefault="009B5FE5"/>
    <w:p w:rsidR="009B5FE5" w:rsidRDefault="009B5FE5"/>
    <w:p w:rsidR="009B5FE5" w:rsidRDefault="009B5FE5">
      <w:pPr>
        <w:rPr>
          <w:b/>
          <w:bCs/>
        </w:rPr>
      </w:pPr>
    </w:p>
    <w:p w:rsidR="009B5FE5" w:rsidRDefault="00B03EAD">
      <w:pPr>
        <w:pageBreakBefore/>
        <w:rPr>
          <w:b/>
          <w:bCs/>
        </w:rPr>
      </w:pPr>
      <w:r>
        <w:rPr>
          <w:b/>
          <w:bCs/>
        </w:rPr>
        <w:lastRenderedPageBreak/>
        <w:t>REFERENCES</w:t>
      </w:r>
    </w:p>
    <w:p w:rsidR="009B5FE5" w:rsidRDefault="009B5FE5">
      <w:pPr>
        <w:rPr>
          <w:sz w:val="22"/>
          <w:szCs w:val="22"/>
        </w:rPr>
      </w:pP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1" w:name="_Ref495068700"/>
      <w:bookmarkEnd w:id="1"/>
      <w:proofErr w:type="spellStart"/>
      <w:r>
        <w:t>Amunts</w:t>
      </w:r>
      <w:proofErr w:type="spellEnd"/>
      <w:r>
        <w:t xml:space="preserve"> K, </w:t>
      </w:r>
      <w:proofErr w:type="spellStart"/>
      <w:r>
        <w:t>Hawrylycz</w:t>
      </w:r>
      <w:proofErr w:type="spellEnd"/>
      <w:r>
        <w:t xml:space="preserve"> MJ, Van Essen DC, Van Horn JD, </w:t>
      </w:r>
      <w:proofErr w:type="spellStart"/>
      <w:r>
        <w:t>Harel</w:t>
      </w:r>
      <w:proofErr w:type="spellEnd"/>
      <w:r>
        <w:t xml:space="preserve"> N, </w:t>
      </w:r>
      <w:proofErr w:type="spellStart"/>
      <w:r>
        <w:t>Poline</w:t>
      </w:r>
      <w:proofErr w:type="spellEnd"/>
      <w:r>
        <w:t xml:space="preserve"> JB, De Martino F, </w:t>
      </w:r>
      <w:proofErr w:type="spellStart"/>
      <w:r>
        <w:t>Bjaalie</w:t>
      </w:r>
      <w:proofErr w:type="spellEnd"/>
      <w:r>
        <w:t xml:space="preserve"> JG, </w:t>
      </w:r>
      <w:proofErr w:type="spellStart"/>
      <w:r>
        <w:t>Dehaene-Lambertz</w:t>
      </w:r>
      <w:proofErr w:type="spellEnd"/>
      <w:r>
        <w:t xml:space="preserve"> G, </w:t>
      </w:r>
      <w:proofErr w:type="spellStart"/>
      <w:r>
        <w:t>Dehaene</w:t>
      </w:r>
      <w:proofErr w:type="spellEnd"/>
      <w:r>
        <w:t xml:space="preserve"> S, Valdes-Sosa P, </w:t>
      </w:r>
      <w:proofErr w:type="spellStart"/>
      <w:r>
        <w:t>Thirion</w:t>
      </w:r>
      <w:proofErr w:type="spellEnd"/>
      <w:r>
        <w:t xml:space="preserve"> B, Zilles K, Hill SL, Abrams MB, </w:t>
      </w:r>
      <w:proofErr w:type="spellStart"/>
      <w:r>
        <w:t>Tass</w:t>
      </w:r>
      <w:proofErr w:type="spellEnd"/>
      <w:r>
        <w:t xml:space="preserve"> PA, </w:t>
      </w:r>
      <w:proofErr w:type="spellStart"/>
      <w:r>
        <w:t>Vanduffel</w:t>
      </w:r>
      <w:proofErr w:type="spellEnd"/>
      <w:r>
        <w:t xml:space="preserve"> W, Evans AC, </w:t>
      </w:r>
      <w:proofErr w:type="spellStart"/>
      <w:r>
        <w:t>Eickhoff</w:t>
      </w:r>
      <w:proofErr w:type="spellEnd"/>
      <w:r>
        <w:t xml:space="preserve"> SB (2014) Interoperable atlases of the human brain. </w:t>
      </w:r>
      <w:proofErr w:type="spellStart"/>
      <w:r>
        <w:t>Neuroimage</w:t>
      </w:r>
      <w:proofErr w:type="spellEnd"/>
      <w:r>
        <w:t xml:space="preserve">, 1: 525-532. </w:t>
      </w:r>
      <w:proofErr w:type="spellStart"/>
      <w:r>
        <w:t>doi</w:t>
      </w:r>
      <w:proofErr w:type="spellEnd"/>
      <w:r>
        <w:t>: 10.1016/j.neuroimage.2014.06.010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 w:name="_Ref494997433"/>
      <w:bookmarkEnd w:id="2"/>
      <w:r>
        <w:t>Bastos-</w:t>
      </w:r>
      <w:proofErr w:type="spellStart"/>
      <w:r>
        <w:t>Leite</w:t>
      </w:r>
      <w:proofErr w:type="spellEnd"/>
      <w:r>
        <w:t xml:space="preserve"> AJ, Ridgway GR, </w:t>
      </w:r>
      <w:proofErr w:type="spellStart"/>
      <w:r>
        <w:t>Silveira</w:t>
      </w:r>
      <w:proofErr w:type="spellEnd"/>
      <w:r>
        <w:t xml:space="preserve"> C, Norton A, Reis S, </w:t>
      </w:r>
      <w:proofErr w:type="spellStart"/>
      <w:r>
        <w:t>Friston</w:t>
      </w:r>
      <w:proofErr w:type="spellEnd"/>
      <w:r>
        <w:t xml:space="preserve"> KJ (2015) </w:t>
      </w:r>
      <w:proofErr w:type="spellStart"/>
      <w:r>
        <w:t>Dysconnectivity</w:t>
      </w:r>
      <w:proofErr w:type="spellEnd"/>
      <w:r>
        <w:t xml:space="preserve"> within the default mode in first-episode schizophrenia: a stochastic dynamic causal modeling study with functional magnetic resonance imaging. </w:t>
      </w:r>
      <w:proofErr w:type="spellStart"/>
      <w:r>
        <w:t>Schizophr</w:t>
      </w:r>
      <w:proofErr w:type="spellEnd"/>
      <w:r>
        <w:t xml:space="preserve"> Bull, 41: 144-153; </w:t>
      </w:r>
      <w:proofErr w:type="spellStart"/>
      <w:r>
        <w:t>doi</w:t>
      </w:r>
      <w:proofErr w:type="spellEnd"/>
      <w:r>
        <w:t>: 10.1093/</w:t>
      </w:r>
      <w:proofErr w:type="spellStart"/>
      <w:r>
        <w:t>schbul</w:t>
      </w:r>
      <w:proofErr w:type="spellEnd"/>
      <w:r>
        <w:t>/sbu080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3" w:name="_Ref494997265"/>
      <w:bookmarkEnd w:id="3"/>
      <w:proofErr w:type="spellStart"/>
      <w:r>
        <w:t>Betti</w:t>
      </w:r>
      <w:proofErr w:type="spellEnd"/>
      <w:r>
        <w:t xml:space="preserve"> V, Della Penna S, de Pasquale F, </w:t>
      </w:r>
      <w:proofErr w:type="spellStart"/>
      <w:r>
        <w:t>Mantini</w:t>
      </w:r>
      <w:proofErr w:type="spellEnd"/>
      <w:r>
        <w:t xml:space="preserve"> D, </w:t>
      </w:r>
      <w:proofErr w:type="spellStart"/>
      <w:r>
        <w:t>Marzetti</w:t>
      </w:r>
      <w:proofErr w:type="spellEnd"/>
      <w:r>
        <w:t xml:space="preserve"> L, Romani GL, </w:t>
      </w:r>
      <w:proofErr w:type="spellStart"/>
      <w:r>
        <w:t>Corbetta</w:t>
      </w:r>
      <w:proofErr w:type="spellEnd"/>
      <w:r>
        <w:t xml:space="preserve"> M (2013) Natural scenes viewing alters the dynamics of functional connectivity in the human brain. Neuron, 79: 782-797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4" w:name="_Ref494997023"/>
      <w:proofErr w:type="spellStart"/>
      <w:r>
        <w:t>Biswal</w:t>
      </w:r>
      <w:proofErr w:type="spellEnd"/>
      <w:r>
        <w:t xml:space="preserve"> B, </w:t>
      </w:r>
      <w:proofErr w:type="spellStart"/>
      <w:r>
        <w:t>Yetkin</w:t>
      </w:r>
      <w:proofErr w:type="spellEnd"/>
      <w:r>
        <w:t xml:space="preserve"> FZ, Haughton VM, Hyde JS (1995) Functional connectivity in the motor cortex of resting human brain using echo-planar MRI. </w:t>
      </w:r>
      <w:proofErr w:type="spellStart"/>
      <w:r>
        <w:t>Magn</w:t>
      </w:r>
      <w:proofErr w:type="spellEnd"/>
      <w:r>
        <w:t xml:space="preserve"> </w:t>
      </w:r>
      <w:proofErr w:type="spellStart"/>
      <w:r>
        <w:t>Reson</w:t>
      </w:r>
      <w:proofErr w:type="spellEnd"/>
      <w:r>
        <w:t xml:space="preserve"> Med, 34:537-541; </w:t>
      </w:r>
      <w:proofErr w:type="spellStart"/>
      <w:r>
        <w:t>doi</w:t>
      </w:r>
      <w:proofErr w:type="spellEnd"/>
      <w:r>
        <w:t>: 10.1002/mrm.1910340409</w:t>
      </w:r>
      <w:bookmarkEnd w:id="4"/>
      <w:r>
        <w:t xml:space="preserve"> </w:t>
      </w:r>
    </w:p>
    <w:p w:rsidR="009759AA" w:rsidRDefault="009759AA">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5" w:name="_Ref495052966"/>
      <w:bookmarkStart w:id="6" w:name="_Ref496378368"/>
      <w:bookmarkEnd w:id="5"/>
      <w:r>
        <w:t xml:space="preserve">Calhoun VD, Lawrie SM, </w:t>
      </w:r>
      <w:proofErr w:type="spellStart"/>
      <w:r>
        <w:t>Mourao</w:t>
      </w:r>
      <w:proofErr w:type="spellEnd"/>
      <w:r>
        <w:t xml:space="preserve">-Miranda J, Stephan KE (2017) </w:t>
      </w:r>
      <w:r w:rsidRPr="00101EC5">
        <w:t>Prediction of Individual Differences from Neuroimaging Data</w:t>
      </w:r>
      <w:r>
        <w:t xml:space="preserve">. </w:t>
      </w:r>
      <w:proofErr w:type="spellStart"/>
      <w:r>
        <w:t>NeuroImage</w:t>
      </w:r>
      <w:proofErr w:type="spellEnd"/>
      <w:r>
        <w:t xml:space="preserve">, 145: 135-136; </w:t>
      </w:r>
      <w:proofErr w:type="spellStart"/>
      <w:r>
        <w:t>doi</w:t>
      </w:r>
      <w:proofErr w:type="spellEnd"/>
      <w:r>
        <w:t xml:space="preserve">: </w:t>
      </w:r>
      <w:r w:rsidRPr="00101EC5">
        <w:t>10.1016/j.neuroimage.2016.12.012</w:t>
      </w:r>
      <w:bookmarkEnd w:id="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r>
        <w:t xml:space="preserve">Chang LJ, </w:t>
      </w:r>
      <w:proofErr w:type="spellStart"/>
      <w:r>
        <w:t>Gianaros</w:t>
      </w:r>
      <w:proofErr w:type="spellEnd"/>
      <w:r>
        <w:t xml:space="preserve"> PJ, </w:t>
      </w:r>
      <w:proofErr w:type="spellStart"/>
      <w:r>
        <w:t>Manuck</w:t>
      </w:r>
      <w:proofErr w:type="spellEnd"/>
      <w:r>
        <w:t xml:space="preserve"> SB, Krishnan A, Wager TD (2015) A Sensitive and Specific Neural Signature for Picture-Induced Negative Affect. </w:t>
      </w:r>
      <w:proofErr w:type="spellStart"/>
      <w:r>
        <w:t>PLoS</w:t>
      </w:r>
      <w:proofErr w:type="spellEnd"/>
      <w:r>
        <w:t xml:space="preserve"> </w:t>
      </w:r>
      <w:proofErr w:type="spellStart"/>
      <w:r>
        <w:t>Biol</w:t>
      </w:r>
      <w:proofErr w:type="spellEnd"/>
      <w:r>
        <w:t>, 13: e1002180; doi:10.1371/journal.pbio.1002180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7" w:name="_Ref494997187"/>
      <w:bookmarkEnd w:id="7"/>
      <w:r>
        <w:t xml:space="preserve">Chen B, Xu T, Zhou C, Wang L, Yang N, Wang Z, Dong HM, Yang Z, </w:t>
      </w:r>
      <w:proofErr w:type="spellStart"/>
      <w:r>
        <w:t>Zang</w:t>
      </w:r>
      <w:proofErr w:type="spellEnd"/>
      <w:r>
        <w:t xml:space="preserve"> YF, </w:t>
      </w:r>
      <w:proofErr w:type="spellStart"/>
      <w:r>
        <w:t>Zuo</w:t>
      </w:r>
      <w:proofErr w:type="spellEnd"/>
      <w:r>
        <w:t xml:space="preserve"> XN, </w:t>
      </w:r>
      <w:proofErr w:type="spellStart"/>
      <w:r>
        <w:t>Weng</w:t>
      </w:r>
      <w:proofErr w:type="spellEnd"/>
      <w:r>
        <w:t xml:space="preserve"> XC (2015) Individual Variability and Test-Retest Reliability Revealed by Ten Repeated Resting-State Brain Scans over One Month. </w:t>
      </w:r>
      <w:proofErr w:type="spellStart"/>
      <w:r>
        <w:t>PLoS</w:t>
      </w:r>
      <w:proofErr w:type="spellEnd"/>
      <w:r>
        <w:t xml:space="preserve"> One, 10: e0144963. </w:t>
      </w:r>
      <w:proofErr w:type="spellStart"/>
      <w:r>
        <w:t>doi</w:t>
      </w:r>
      <w:proofErr w:type="spellEnd"/>
      <w:r>
        <w:t>: 10.1371/journal.pone.0144963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8" w:name="_Ref494997035"/>
      <w:bookmarkEnd w:id="8"/>
      <w:proofErr w:type="spellStart"/>
      <w:r>
        <w:t>Cordes</w:t>
      </w:r>
      <w:proofErr w:type="spellEnd"/>
      <w:r>
        <w:t xml:space="preserve"> D, Haughton VM, </w:t>
      </w:r>
      <w:proofErr w:type="spellStart"/>
      <w:r>
        <w:t>Arfanakis</w:t>
      </w:r>
      <w:proofErr w:type="spellEnd"/>
      <w:r>
        <w:t xml:space="preserve"> K, Wendt GJ, </w:t>
      </w:r>
      <w:proofErr w:type="spellStart"/>
      <w:r>
        <w:t>Turski</w:t>
      </w:r>
      <w:proofErr w:type="spellEnd"/>
      <w:r>
        <w:t xml:space="preserve"> PA, Moritz CH, Quigley MA, </w:t>
      </w:r>
      <w:proofErr w:type="spellStart"/>
      <w:r>
        <w:t>Meyerand</w:t>
      </w:r>
      <w:proofErr w:type="spellEnd"/>
      <w:r>
        <w:t xml:space="preserve"> ME (2000) Mapping functionally related regions of brain with functional connectivity MR imaging. AJNR Am J </w:t>
      </w:r>
      <w:proofErr w:type="spellStart"/>
      <w:r>
        <w:t>Neuroradiol</w:t>
      </w:r>
      <w:proofErr w:type="spellEnd"/>
      <w:r>
        <w:t xml:space="preserve"> 21: 1636-1644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9" w:name="_Ref495053702"/>
      <w:bookmarkEnd w:id="9"/>
      <w:r>
        <w:t xml:space="preserve">Da </w:t>
      </w:r>
      <w:proofErr w:type="spellStart"/>
      <w:r>
        <w:t>Mota</w:t>
      </w:r>
      <w:proofErr w:type="spellEnd"/>
      <w:r>
        <w:t xml:space="preserve"> B, Fritsch V, </w:t>
      </w:r>
      <w:proofErr w:type="spellStart"/>
      <w:r>
        <w:t>Varoquaux</w:t>
      </w:r>
      <w:proofErr w:type="spellEnd"/>
      <w:r>
        <w:t xml:space="preserve"> G, </w:t>
      </w:r>
      <w:proofErr w:type="spellStart"/>
      <w:r>
        <w:t>Banaschewski</w:t>
      </w:r>
      <w:proofErr w:type="spellEnd"/>
      <w:r>
        <w:t xml:space="preserve"> T, Barker GJ, </w:t>
      </w:r>
      <w:proofErr w:type="spellStart"/>
      <w:r>
        <w:t>Bokde</w:t>
      </w:r>
      <w:proofErr w:type="spellEnd"/>
      <w:r>
        <w:t xml:space="preserve"> ALW, Bromberg U, </w:t>
      </w:r>
      <w:proofErr w:type="spellStart"/>
      <w:r>
        <w:t>Conrod</w:t>
      </w:r>
      <w:proofErr w:type="spellEnd"/>
      <w:r>
        <w:t xml:space="preserve"> P, </w:t>
      </w:r>
      <w:proofErr w:type="spellStart"/>
      <w:r>
        <w:t>Gallinat</w:t>
      </w:r>
      <w:proofErr w:type="spellEnd"/>
      <w:r>
        <w:t xml:space="preserve"> J, </w:t>
      </w:r>
      <w:proofErr w:type="spellStart"/>
      <w:r>
        <w:t>Garavan</w:t>
      </w:r>
      <w:proofErr w:type="spellEnd"/>
      <w:r>
        <w:t xml:space="preserve"> H, </w:t>
      </w:r>
      <w:proofErr w:type="spellStart"/>
      <w:r>
        <w:t>Martinot</w:t>
      </w:r>
      <w:proofErr w:type="spellEnd"/>
      <w:r>
        <w:t xml:space="preserve"> J-L, </w:t>
      </w:r>
      <w:proofErr w:type="spellStart"/>
      <w:r>
        <w:t>Nees</w:t>
      </w:r>
      <w:proofErr w:type="spellEnd"/>
      <w:r>
        <w:t xml:space="preserve"> F, Paus T, </w:t>
      </w:r>
      <w:proofErr w:type="spellStart"/>
      <w:r>
        <w:t>Pausova</w:t>
      </w:r>
      <w:proofErr w:type="spellEnd"/>
      <w:r>
        <w:t xml:space="preserve"> Z, </w:t>
      </w:r>
      <w:proofErr w:type="spellStart"/>
      <w:r>
        <w:t>Rietschel</w:t>
      </w:r>
      <w:proofErr w:type="spellEnd"/>
      <w:r>
        <w:t xml:space="preserve"> M, </w:t>
      </w:r>
      <w:proofErr w:type="spellStart"/>
      <w:r>
        <w:t>Smolka</w:t>
      </w:r>
      <w:proofErr w:type="spellEnd"/>
      <w:r>
        <w:t xml:space="preserve"> MN, </w:t>
      </w:r>
      <w:proofErr w:type="spellStart"/>
      <w:r>
        <w:t>Ströhle</w:t>
      </w:r>
      <w:proofErr w:type="spellEnd"/>
      <w:r>
        <w:t xml:space="preserve"> A, </w:t>
      </w:r>
      <w:proofErr w:type="spellStart"/>
      <w:r>
        <w:t>Frouin</w:t>
      </w:r>
      <w:proofErr w:type="spellEnd"/>
      <w:r>
        <w:t xml:space="preserve"> V, </w:t>
      </w:r>
      <w:proofErr w:type="spellStart"/>
      <w:r>
        <w:t>Poline</w:t>
      </w:r>
      <w:proofErr w:type="spellEnd"/>
      <w:r>
        <w:t xml:space="preserve"> J-B, </w:t>
      </w:r>
      <w:proofErr w:type="spellStart"/>
      <w:r>
        <w:t>Thirion</w:t>
      </w:r>
      <w:proofErr w:type="spellEnd"/>
      <w:r>
        <w:t xml:space="preserve"> B (2014) Randomized </w:t>
      </w:r>
      <w:proofErr w:type="spellStart"/>
      <w:r>
        <w:t>parcellation</w:t>
      </w:r>
      <w:proofErr w:type="spellEnd"/>
      <w:r>
        <w:t xml:space="preserve"> based inference. </w:t>
      </w:r>
      <w:proofErr w:type="spellStart"/>
      <w:r>
        <w:t>NeuroImage</w:t>
      </w:r>
      <w:proofErr w:type="spellEnd"/>
      <w:r>
        <w:t xml:space="preserve"> 89: 203-215; http://dx.doi.org/10.1016/j.neuroimage.2013.11.012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0" w:name="_Ref495053217"/>
      <w:bookmarkEnd w:id="10"/>
      <w:r>
        <w:t xml:space="preserve">Deco G, </w:t>
      </w:r>
      <w:proofErr w:type="spellStart"/>
      <w:r>
        <w:t>Jirsa</w:t>
      </w:r>
      <w:proofErr w:type="spellEnd"/>
      <w:r>
        <w:t xml:space="preserve"> V, McIntosh A (2011) Emerging concepts for the dynamical organization of resting-state activity in the brain. Nat Rev </w:t>
      </w:r>
      <w:proofErr w:type="spellStart"/>
      <w:r>
        <w:t>Neurosci</w:t>
      </w:r>
      <w:proofErr w:type="spellEnd"/>
      <w:r>
        <w:t>, 12: 43-56; doi:10.1038/nrn2961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1" w:name="_Ref495053203"/>
      <w:bookmarkEnd w:id="11"/>
      <w:r>
        <w:t xml:space="preserve">Deco G, </w:t>
      </w:r>
      <w:proofErr w:type="spellStart"/>
      <w:r>
        <w:t>Kringelbach</w:t>
      </w:r>
      <w:proofErr w:type="spellEnd"/>
      <w:r>
        <w:t xml:space="preserve"> ML (2014) Great expectations: using whole-brain computational </w:t>
      </w:r>
      <w:proofErr w:type="spellStart"/>
      <w:r>
        <w:t>connectomics</w:t>
      </w:r>
      <w:proofErr w:type="spellEnd"/>
      <w:r>
        <w:t xml:space="preserve"> for understanding neuropsychiatric disorders. Neuron, 84: 892-905; </w:t>
      </w:r>
      <w:proofErr w:type="spellStart"/>
      <w:r>
        <w:t>doi</w:t>
      </w:r>
      <w:proofErr w:type="spellEnd"/>
      <w:r>
        <w:t>: 10.1016/j.neuron.2014.08.034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2" w:name="_Ref495059641"/>
      <w:bookmarkEnd w:id="12"/>
      <w:r>
        <w:t xml:space="preserve">Drysdale AT, Grosenick L, </w:t>
      </w:r>
      <w:proofErr w:type="spellStart"/>
      <w:r>
        <w:t>Downar</w:t>
      </w:r>
      <w:proofErr w:type="spellEnd"/>
      <w:r>
        <w:t xml:space="preserve"> J, Dunlop K, </w:t>
      </w:r>
      <w:proofErr w:type="spellStart"/>
      <w:r>
        <w:t>Mansouri</w:t>
      </w:r>
      <w:proofErr w:type="spellEnd"/>
      <w:r>
        <w:t xml:space="preserve"> F, </w:t>
      </w:r>
      <w:proofErr w:type="spellStart"/>
      <w:r>
        <w:t>Meng</w:t>
      </w:r>
      <w:proofErr w:type="spellEnd"/>
      <w:r>
        <w:t xml:space="preserve"> Y, </w:t>
      </w:r>
      <w:proofErr w:type="spellStart"/>
      <w:r>
        <w:t>Fetcho</w:t>
      </w:r>
      <w:proofErr w:type="spellEnd"/>
      <w:r>
        <w:t xml:space="preserve"> RN, </w:t>
      </w:r>
      <w:proofErr w:type="spellStart"/>
      <w:r>
        <w:t>Zebley</w:t>
      </w:r>
      <w:proofErr w:type="spellEnd"/>
      <w:r>
        <w:t xml:space="preserve"> B, </w:t>
      </w:r>
      <w:proofErr w:type="spellStart"/>
      <w:r>
        <w:t>Oathes</w:t>
      </w:r>
      <w:proofErr w:type="spellEnd"/>
      <w:r>
        <w:t xml:space="preserve"> DJ, </w:t>
      </w:r>
      <w:proofErr w:type="spellStart"/>
      <w:r>
        <w:t>Etkin</w:t>
      </w:r>
      <w:proofErr w:type="spellEnd"/>
      <w:r>
        <w:t xml:space="preserve"> A, </w:t>
      </w:r>
      <w:proofErr w:type="spellStart"/>
      <w:r>
        <w:t>Schatzberg</w:t>
      </w:r>
      <w:proofErr w:type="spellEnd"/>
      <w:r>
        <w:t xml:space="preserve"> AF, </w:t>
      </w:r>
      <w:proofErr w:type="spellStart"/>
      <w:r>
        <w:t>Sudheimer</w:t>
      </w:r>
      <w:proofErr w:type="spellEnd"/>
      <w:r>
        <w:t xml:space="preserve"> K, Keller J, </w:t>
      </w:r>
      <w:proofErr w:type="spellStart"/>
      <w:r>
        <w:t>Mayberg</w:t>
      </w:r>
      <w:proofErr w:type="spellEnd"/>
      <w:r>
        <w:t xml:space="preserve"> HS, Gunning FM, </w:t>
      </w:r>
      <w:proofErr w:type="spellStart"/>
      <w:r>
        <w:t>Alexopoulos</w:t>
      </w:r>
      <w:proofErr w:type="spellEnd"/>
      <w:r>
        <w:t xml:space="preserve"> GS, Fox MD, </w:t>
      </w:r>
      <w:proofErr w:type="spellStart"/>
      <w:r>
        <w:t>Pascual</w:t>
      </w:r>
      <w:proofErr w:type="spellEnd"/>
      <w:r>
        <w:t xml:space="preserve">-Leone A, Voss HU, Casey BJ, </w:t>
      </w:r>
      <w:proofErr w:type="spellStart"/>
      <w:r>
        <w:t>Dubin</w:t>
      </w:r>
      <w:proofErr w:type="spellEnd"/>
      <w:r>
        <w:t xml:space="preserve"> MJ, Liston C (2017) Resting-state connectivity biomarkers define neurophysiological subtypes of depression. Nat Med, 23: 28-38. </w:t>
      </w:r>
      <w:proofErr w:type="spellStart"/>
      <w:r>
        <w:t>doi</w:t>
      </w:r>
      <w:proofErr w:type="spellEnd"/>
      <w:r>
        <w:t>: 10.1038/nm.4246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3" w:name="_Ref495053812"/>
      <w:bookmarkEnd w:id="13"/>
      <w:proofErr w:type="spellStart"/>
      <w:r>
        <w:t>Ekstrom</w:t>
      </w:r>
      <w:proofErr w:type="spellEnd"/>
      <w:r>
        <w:t xml:space="preserve"> A (2010) </w:t>
      </w:r>
      <w:proofErr w:type="gramStart"/>
      <w:r>
        <w:t>How</w:t>
      </w:r>
      <w:proofErr w:type="gramEnd"/>
      <w:r>
        <w:t xml:space="preserve"> and when the fMRI BOLD signal relates to underlying neural activity: the danger in dissociation. Brain Res Rev, 62: 233-244. </w:t>
      </w:r>
      <w:proofErr w:type="spellStart"/>
      <w:r>
        <w:t>doi</w:t>
      </w:r>
      <w:proofErr w:type="spellEnd"/>
      <w:r>
        <w:t>: 10.1016/j.brainresrev.2009.12.004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4" w:name="_Ref495053820"/>
      <w:r>
        <w:t xml:space="preserve">Engel AK, </w:t>
      </w:r>
      <w:proofErr w:type="spellStart"/>
      <w:r>
        <w:t>Gerloff</w:t>
      </w:r>
      <w:proofErr w:type="spellEnd"/>
      <w:r>
        <w:t xml:space="preserve"> C, </w:t>
      </w:r>
      <w:proofErr w:type="spellStart"/>
      <w:r>
        <w:t>Hilgetag</w:t>
      </w:r>
      <w:proofErr w:type="spellEnd"/>
      <w:r>
        <w:t xml:space="preserve"> CC, Nolte G (2013) </w:t>
      </w:r>
      <w:proofErr w:type="gramStart"/>
      <w:r>
        <w:t>Intrinsic</w:t>
      </w:r>
      <w:proofErr w:type="gramEnd"/>
      <w:r>
        <w:t xml:space="preserve"> coupling modes: multiscale interactions in ongoing brain activity. Neuron, 80: 867-886. </w:t>
      </w:r>
      <w:proofErr w:type="spellStart"/>
      <w:proofErr w:type="gramStart"/>
      <w:r>
        <w:t>doi</w:t>
      </w:r>
      <w:proofErr w:type="spellEnd"/>
      <w:proofErr w:type="gramEnd"/>
      <w:r>
        <w:t>: 10.1016/j.neuron.2013.09.038.</w:t>
      </w:r>
      <w:bookmarkEnd w:id="14"/>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5" w:name="_Ref495053255"/>
      <w:bookmarkEnd w:id="15"/>
      <w:proofErr w:type="spellStart"/>
      <w:r>
        <w:lastRenderedPageBreak/>
        <w:t>Filevich</w:t>
      </w:r>
      <w:proofErr w:type="spellEnd"/>
      <w:r>
        <w:t xml:space="preserve"> E, </w:t>
      </w:r>
      <w:proofErr w:type="spellStart"/>
      <w:r>
        <w:t>Lisofsky</w:t>
      </w:r>
      <w:proofErr w:type="spellEnd"/>
      <w:r>
        <w:t xml:space="preserve"> N, Becker M, Butler O, </w:t>
      </w:r>
      <w:proofErr w:type="spellStart"/>
      <w:r>
        <w:t>Lochstet</w:t>
      </w:r>
      <w:proofErr w:type="spellEnd"/>
      <w:r>
        <w:t xml:space="preserve"> M, </w:t>
      </w:r>
      <w:proofErr w:type="spellStart"/>
      <w:r>
        <w:t>Martensson</w:t>
      </w:r>
      <w:proofErr w:type="spellEnd"/>
      <w:r>
        <w:t xml:space="preserve"> J, Wenger E, </w:t>
      </w:r>
      <w:proofErr w:type="spellStart"/>
      <w:r>
        <w:t>Lindenberger</w:t>
      </w:r>
      <w:proofErr w:type="spellEnd"/>
      <w:r>
        <w:t xml:space="preserve"> U, </w:t>
      </w:r>
      <w:proofErr w:type="spellStart"/>
      <w:proofErr w:type="gramStart"/>
      <w:r>
        <w:t>Kühn</w:t>
      </w:r>
      <w:proofErr w:type="spellEnd"/>
      <w:proofErr w:type="gramEnd"/>
      <w:r>
        <w:t xml:space="preserve"> S (2017) Day2day: investigating daily variability of magnetic resonance imaging measures over half a year. BMC </w:t>
      </w:r>
      <w:proofErr w:type="spellStart"/>
      <w:r>
        <w:t>Neurosci</w:t>
      </w:r>
      <w:proofErr w:type="spellEnd"/>
      <w:r>
        <w:t xml:space="preserve">, 18: 65. </w:t>
      </w:r>
      <w:proofErr w:type="spellStart"/>
      <w:r>
        <w:t>doi</w:t>
      </w:r>
      <w:proofErr w:type="spellEnd"/>
      <w:r>
        <w:t>: 10.1186/s12868-017-0383-y</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6" w:name="_Ref494997397"/>
      <w:bookmarkStart w:id="17" w:name="_Ref495412864"/>
      <w:bookmarkEnd w:id="16"/>
      <w:r>
        <w:t xml:space="preserve">Finn ES, Shen X, </w:t>
      </w:r>
      <w:proofErr w:type="spellStart"/>
      <w:r>
        <w:t>Scheinost</w:t>
      </w:r>
      <w:proofErr w:type="spellEnd"/>
      <w:r>
        <w:t xml:space="preserve"> D, Rosenberg MD, Huang J, Chun MM, </w:t>
      </w:r>
      <w:proofErr w:type="spellStart"/>
      <w:r>
        <w:t>Papademetris</w:t>
      </w:r>
      <w:proofErr w:type="spellEnd"/>
      <w:r>
        <w:t xml:space="preserve"> X, Constable RT (2015) Functional connectome fingerprinting: identifying individuals using patterns of brain connectivity. Nat </w:t>
      </w:r>
      <w:proofErr w:type="spellStart"/>
      <w:r>
        <w:t>Neurosc</w:t>
      </w:r>
      <w:proofErr w:type="spellEnd"/>
      <w:r>
        <w:t xml:space="preserve">, 18: 1664-1671; </w:t>
      </w:r>
      <w:proofErr w:type="spellStart"/>
      <w:r>
        <w:t>doi</w:t>
      </w:r>
      <w:proofErr w:type="spellEnd"/>
      <w:r>
        <w:t>: 10.1038/nn.4135</w:t>
      </w:r>
      <w:bookmarkEnd w:id="17"/>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8" w:name="_Ref494997390"/>
      <w:bookmarkStart w:id="19" w:name="_Ref495412867"/>
      <w:bookmarkEnd w:id="18"/>
      <w:r>
        <w:t xml:space="preserve">Finn ES, </w:t>
      </w:r>
      <w:proofErr w:type="spellStart"/>
      <w:r>
        <w:t>Scheinost</w:t>
      </w:r>
      <w:proofErr w:type="spellEnd"/>
      <w:r>
        <w:t xml:space="preserve"> D, Finn DM, Shen X, </w:t>
      </w:r>
      <w:proofErr w:type="spellStart"/>
      <w:r>
        <w:t>Papademetris</w:t>
      </w:r>
      <w:proofErr w:type="spellEnd"/>
      <w:r>
        <w:t xml:space="preserve"> X, Constable RT (2017) Can brain state be manipulated to emphasize individual differences in functional connectivity? </w:t>
      </w:r>
      <w:proofErr w:type="spellStart"/>
      <w:r>
        <w:t>Neuroimage</w:t>
      </w:r>
      <w:proofErr w:type="spellEnd"/>
      <w:r>
        <w:t xml:space="preserve">, S1053-8119. </w:t>
      </w:r>
      <w:proofErr w:type="spellStart"/>
      <w:r>
        <w:t>doi</w:t>
      </w:r>
      <w:proofErr w:type="spellEnd"/>
      <w:r>
        <w:t>: 10.1016/j.neuroimage.2017.03.064</w:t>
      </w:r>
      <w:bookmarkEnd w:id="19"/>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0" w:name="_Ref495059482"/>
      <w:bookmarkEnd w:id="20"/>
      <w:proofErr w:type="spellStart"/>
      <w:r>
        <w:t>Frässle</w:t>
      </w:r>
      <w:proofErr w:type="spellEnd"/>
      <w:r>
        <w:t xml:space="preserve"> S, Stephan KE, </w:t>
      </w:r>
      <w:proofErr w:type="spellStart"/>
      <w:r>
        <w:t>Friston</w:t>
      </w:r>
      <w:proofErr w:type="spellEnd"/>
      <w:r>
        <w:t xml:space="preserve"> KJ, </w:t>
      </w:r>
      <w:proofErr w:type="spellStart"/>
      <w:r>
        <w:t>Steup</w:t>
      </w:r>
      <w:proofErr w:type="spellEnd"/>
      <w:r>
        <w:t xml:space="preserve"> M, </w:t>
      </w:r>
      <w:proofErr w:type="spellStart"/>
      <w:r>
        <w:t>Krach</w:t>
      </w:r>
      <w:proofErr w:type="spellEnd"/>
      <w:r>
        <w:t xml:space="preserve"> S, Paulus FM, Jansen A (2015) Test-retest reliability of dynamic causal modeling for fMRI. </w:t>
      </w:r>
      <w:proofErr w:type="spellStart"/>
      <w:r>
        <w:t>Neuroimage</w:t>
      </w:r>
      <w:proofErr w:type="spellEnd"/>
      <w:r>
        <w:t xml:space="preserve">, 15: 56-66. </w:t>
      </w:r>
      <w:proofErr w:type="spellStart"/>
      <w:r>
        <w:t>doi</w:t>
      </w:r>
      <w:proofErr w:type="spellEnd"/>
      <w:r>
        <w:t>: 10.1016/j.neuroimage.2015.05.040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1" w:name="_Ref494997257"/>
      <w:bookmarkEnd w:id="21"/>
      <w:r>
        <w:t xml:space="preserve">Fries P (2005) </w:t>
      </w:r>
      <w:proofErr w:type="gramStart"/>
      <w:r>
        <w:t>A</w:t>
      </w:r>
      <w:proofErr w:type="gramEnd"/>
      <w:r>
        <w:t xml:space="preserve"> mechanism for cognitive dynamics: Neuronal communication through neuronal coherence. Trends </w:t>
      </w:r>
      <w:proofErr w:type="spellStart"/>
      <w:r>
        <w:t>Cogn</w:t>
      </w:r>
      <w:proofErr w:type="spellEnd"/>
      <w:r>
        <w:t xml:space="preserve"> </w:t>
      </w:r>
      <w:proofErr w:type="spellStart"/>
      <w:r>
        <w:t>Sci</w:t>
      </w:r>
      <w:proofErr w:type="spellEnd"/>
      <w:r>
        <w:t>, 9: 474-480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2" w:name="_Ref494997286"/>
      <w:bookmarkEnd w:id="22"/>
      <w:proofErr w:type="spellStart"/>
      <w:r>
        <w:t>Friston</w:t>
      </w:r>
      <w:proofErr w:type="spellEnd"/>
      <w:r>
        <w:t xml:space="preserve"> KJ (2011) Functional and effective connectivity: A review. Brain Connect, 1: 8; </w:t>
      </w:r>
      <w:proofErr w:type="spellStart"/>
      <w:r>
        <w:t>doi</w:t>
      </w:r>
      <w:proofErr w:type="spellEnd"/>
      <w:r>
        <w:t>: 10.1089/brain.2011.0008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3" w:name="_Ref494997275"/>
      <w:bookmarkEnd w:id="23"/>
      <w:r>
        <w:t>Gilson M, Moreno-</w:t>
      </w:r>
      <w:proofErr w:type="spellStart"/>
      <w:r>
        <w:t>Bote</w:t>
      </w:r>
      <w:proofErr w:type="spellEnd"/>
      <w:r>
        <w:t xml:space="preserve"> R, Ponce-Alvarez A, Ritter P, Deco G (2016) Estimation of Directed Effective Connectivity from fMRI Functional Connectivity Hints at Asymmetries of Cortical Connectome.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12: e1004762; </w:t>
      </w:r>
      <w:proofErr w:type="spellStart"/>
      <w:r>
        <w:t>doi</w:t>
      </w:r>
      <w:proofErr w:type="spellEnd"/>
      <w:r>
        <w:t>: 10.1371/journal.pcbi.1004762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4" w:name="_Ref495053283"/>
      <w:bookmarkEnd w:id="24"/>
      <w:r>
        <w:t xml:space="preserve">Gilson M, Deco G, </w:t>
      </w:r>
      <w:proofErr w:type="spellStart"/>
      <w:r>
        <w:t>Friston</w:t>
      </w:r>
      <w:proofErr w:type="spellEnd"/>
      <w:r>
        <w:t xml:space="preserve"> K, </w:t>
      </w:r>
      <w:proofErr w:type="spellStart"/>
      <w:r>
        <w:t>Hagmann</w:t>
      </w:r>
      <w:proofErr w:type="spellEnd"/>
      <w:r>
        <w:t xml:space="preserve"> P, </w:t>
      </w:r>
      <w:proofErr w:type="spellStart"/>
      <w:r>
        <w:t>Mantini</w:t>
      </w:r>
      <w:proofErr w:type="spellEnd"/>
      <w:r>
        <w:t xml:space="preserve"> D, </w:t>
      </w:r>
      <w:proofErr w:type="spellStart"/>
      <w:proofErr w:type="gramStart"/>
      <w:r>
        <w:t>Betti</w:t>
      </w:r>
      <w:proofErr w:type="spellEnd"/>
      <w:proofErr w:type="gramEnd"/>
      <w:r>
        <w:t xml:space="preserve"> V, et al. (2017): Effective connectivity inferred from fMRI transition dynamics during movie viewing points to a balanced reconfiguration of cortical interactions. BioRxiv.110015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5" w:name="_Ref494997444"/>
      <w:bookmarkEnd w:id="25"/>
      <w:r>
        <w:t xml:space="preserve">Goebel R, </w:t>
      </w:r>
      <w:proofErr w:type="spellStart"/>
      <w:r>
        <w:t>Roebroeck</w:t>
      </w:r>
      <w:proofErr w:type="spellEnd"/>
      <w:r>
        <w:t xml:space="preserve"> A, Kim D, </w:t>
      </w:r>
      <w:proofErr w:type="spellStart"/>
      <w:r>
        <w:t>Formisano</w:t>
      </w:r>
      <w:proofErr w:type="spellEnd"/>
      <w:r>
        <w:t xml:space="preserve"> E (2003) Investigating directed cortical interactions in time- resolved fMRI data using vector autoregressive modeling and Granger causality mapping. </w:t>
      </w:r>
      <w:proofErr w:type="spellStart"/>
      <w:r>
        <w:t>Magn</w:t>
      </w:r>
      <w:proofErr w:type="spellEnd"/>
      <w:r>
        <w:t xml:space="preserve"> </w:t>
      </w:r>
      <w:proofErr w:type="spellStart"/>
      <w:r>
        <w:t>Reson</w:t>
      </w:r>
      <w:proofErr w:type="spellEnd"/>
      <w:r>
        <w:t xml:space="preserve"> Imaging, 21: 1251-1261; </w:t>
      </w:r>
      <w:proofErr w:type="spellStart"/>
      <w:r>
        <w:t>doi</w:t>
      </w:r>
      <w:proofErr w:type="spellEnd"/>
      <w:r>
        <w:t>: 10.1016/j.mri.2003.08.026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6" w:name="_Ref494997119"/>
      <w:bookmarkEnd w:id="26"/>
      <w:r>
        <w:t xml:space="preserve">Gonzalez-Castillo J, </w:t>
      </w:r>
      <w:proofErr w:type="spellStart"/>
      <w:r>
        <w:t>Bandettini</w:t>
      </w:r>
      <w:proofErr w:type="spellEnd"/>
      <w:r>
        <w:t xml:space="preserve"> PA (2017) Task-based dynamic functional connectivity: Recent findings and open questions. </w:t>
      </w:r>
      <w:proofErr w:type="spellStart"/>
      <w:r>
        <w:t>Neuroimage</w:t>
      </w:r>
      <w:proofErr w:type="spellEnd"/>
      <w:r>
        <w:t xml:space="preserve">. 2017 Aug 3. </w:t>
      </w:r>
      <w:proofErr w:type="spellStart"/>
      <w:proofErr w:type="gramStart"/>
      <w:r>
        <w:t>pii</w:t>
      </w:r>
      <w:proofErr w:type="spellEnd"/>
      <w:proofErr w:type="gramEnd"/>
      <w:r>
        <w:t xml:space="preserve">: S1053-8119(17)30653-5. </w:t>
      </w:r>
      <w:proofErr w:type="spellStart"/>
      <w:r>
        <w:t>doi</w:t>
      </w:r>
      <w:proofErr w:type="spellEnd"/>
      <w:r>
        <w:t>: 10.1016/j.neuroimage.2017.08.006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7" w:name="_Ref495053495"/>
      <w:bookmarkEnd w:id="27"/>
      <w:r>
        <w:t xml:space="preserve">Gordon EM, </w:t>
      </w:r>
      <w:proofErr w:type="spellStart"/>
      <w:r>
        <w:t>Laumann</w:t>
      </w:r>
      <w:proofErr w:type="spellEnd"/>
      <w:r>
        <w:t xml:space="preserve"> TO, Gilmore AW, Newbold DJ, Greene DJ, Berg JJ, Ortega M, Hoyt-</w:t>
      </w:r>
      <w:proofErr w:type="spellStart"/>
      <w:r>
        <w:t>Drazen</w:t>
      </w:r>
      <w:proofErr w:type="spellEnd"/>
      <w:r>
        <w:t xml:space="preserve"> C, </w:t>
      </w:r>
      <w:proofErr w:type="spellStart"/>
      <w:r>
        <w:t>Gratton</w:t>
      </w:r>
      <w:proofErr w:type="spellEnd"/>
      <w:r>
        <w:t xml:space="preserve"> C, Sun H, Hampton JM, </w:t>
      </w:r>
      <w:proofErr w:type="spellStart"/>
      <w:r>
        <w:t>Coalson</w:t>
      </w:r>
      <w:proofErr w:type="spellEnd"/>
      <w:r>
        <w:t xml:space="preserve"> RS, Nguyen AL, McDermott KB, </w:t>
      </w:r>
      <w:proofErr w:type="spellStart"/>
      <w:r>
        <w:t>Shimony</w:t>
      </w:r>
      <w:proofErr w:type="spellEnd"/>
      <w:r>
        <w:t xml:space="preserve"> JS, Snyder AZ, </w:t>
      </w:r>
      <w:proofErr w:type="spellStart"/>
      <w:r>
        <w:t>Schlaggar</w:t>
      </w:r>
      <w:proofErr w:type="spellEnd"/>
      <w:r>
        <w:t xml:space="preserve"> BL, Petersen SE, Nelson SM, </w:t>
      </w:r>
      <w:proofErr w:type="spellStart"/>
      <w:r>
        <w:t>Dosenbach</w:t>
      </w:r>
      <w:proofErr w:type="spellEnd"/>
      <w:r>
        <w:t xml:space="preserve"> NUF (2017) Precision Functional Mapping of Individual Human Brains. Neuron, xxx;  </w:t>
      </w:r>
      <w:proofErr w:type="spellStart"/>
      <w:r>
        <w:t>doi</w:t>
      </w:r>
      <w:proofErr w:type="spellEnd"/>
      <w:r>
        <w:t>: 10.1016/j.neuron.2017.07.011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8" w:name="_Ref494997091"/>
      <w:bookmarkEnd w:id="28"/>
      <w:proofErr w:type="spellStart"/>
      <w:r>
        <w:t>Greicius</w:t>
      </w:r>
      <w:proofErr w:type="spellEnd"/>
      <w:r>
        <w:t xml:space="preserve"> MD (2008) Resting-state functional connectivity in neuropsychiatric disorders. </w:t>
      </w:r>
      <w:proofErr w:type="spellStart"/>
      <w:r>
        <w:t>Curr</w:t>
      </w:r>
      <w:proofErr w:type="spellEnd"/>
      <w:r>
        <w:t xml:space="preserve"> </w:t>
      </w:r>
      <w:proofErr w:type="spellStart"/>
      <w:r>
        <w:t>Opin</w:t>
      </w:r>
      <w:proofErr w:type="spellEnd"/>
      <w:r>
        <w:t xml:space="preserve"> Neurology, 21: 424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9" w:name="_Ref495059174"/>
      <w:bookmarkStart w:id="30" w:name="_Ref494997046"/>
      <w:bookmarkEnd w:id="29"/>
      <w:bookmarkEnd w:id="30"/>
      <w:r>
        <w:t xml:space="preserve">He BJ (2011) Scale-free properties of the functional magnetic resonance imaging signal during rest and task. J </w:t>
      </w:r>
      <w:proofErr w:type="spellStart"/>
      <w:r>
        <w:lastRenderedPageBreak/>
        <w:t>Neurosci</w:t>
      </w:r>
      <w:proofErr w:type="spellEnd"/>
      <w:r>
        <w:t xml:space="preserve"> 31 (2011) 13786–13795Honey CJ, </w:t>
      </w:r>
      <w:proofErr w:type="spellStart"/>
      <w:r>
        <w:t>Thivierge</w:t>
      </w:r>
      <w:proofErr w:type="spellEnd"/>
      <w:r>
        <w:t xml:space="preserve"> JP, </w:t>
      </w:r>
      <w:proofErr w:type="spellStart"/>
      <w:r>
        <w:t>Sporns</w:t>
      </w:r>
      <w:proofErr w:type="spellEnd"/>
      <w:r>
        <w:t xml:space="preserve"> O (2010) Can structure predict function in the human brain? </w:t>
      </w:r>
      <w:proofErr w:type="spellStart"/>
      <w:r>
        <w:t>Neuroimage</w:t>
      </w:r>
      <w:proofErr w:type="spellEnd"/>
      <w:r>
        <w:t xml:space="preserve"> 52: 766-76. </w:t>
      </w:r>
      <w:proofErr w:type="spellStart"/>
      <w:r>
        <w:t>doi</w:t>
      </w:r>
      <w:proofErr w:type="spellEnd"/>
      <w:r>
        <w:t>: 10.1016/j.neuroimage.2010.01.071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1" w:name="_Ref494997245"/>
      <w:bookmarkEnd w:id="31"/>
      <w:proofErr w:type="spellStart"/>
      <w:r>
        <w:t>Hipp</w:t>
      </w:r>
      <w:proofErr w:type="spellEnd"/>
      <w:r>
        <w:t xml:space="preserve"> JF, Engel AK, Siegel M (2011) Oscillatory synchronization in large-scale cortical networks predicts perception. Neuron, 69: 387-396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2" w:name="_Ref495053378"/>
      <w:r>
        <w:rPr>
          <w:rStyle w:val="Cita1"/>
          <w:i w:val="0"/>
          <w:iCs w:val="0"/>
        </w:rPr>
        <w:t xml:space="preserve">Hughes GF (1968) </w:t>
      </w:r>
      <w:proofErr w:type="gramStart"/>
      <w:r>
        <w:rPr>
          <w:rStyle w:val="Cita1"/>
          <w:i w:val="0"/>
          <w:iCs w:val="0"/>
        </w:rPr>
        <w:t>On</w:t>
      </w:r>
      <w:proofErr w:type="gramEnd"/>
      <w:r>
        <w:rPr>
          <w:rStyle w:val="Cita1"/>
          <w:i w:val="0"/>
          <w:iCs w:val="0"/>
        </w:rPr>
        <w:t xml:space="preserve"> the mean accuracy of statistical pattern recognizers. IEEE Trans </w:t>
      </w:r>
      <w:proofErr w:type="spellStart"/>
      <w:proofErr w:type="gramStart"/>
      <w:r>
        <w:rPr>
          <w:rStyle w:val="Cita1"/>
          <w:i w:val="0"/>
          <w:iCs w:val="0"/>
        </w:rPr>
        <w:t>Inf</w:t>
      </w:r>
      <w:proofErr w:type="spellEnd"/>
      <w:proofErr w:type="gramEnd"/>
      <w:r>
        <w:rPr>
          <w:rStyle w:val="Cita1"/>
          <w:i w:val="0"/>
          <w:iCs w:val="0"/>
        </w:rPr>
        <w:t xml:space="preserve"> Theory, 14: 55–63. </w:t>
      </w:r>
      <w:proofErr w:type="spellStart"/>
      <w:r>
        <w:t>doi</w:t>
      </w:r>
      <w:proofErr w:type="spellEnd"/>
      <w:r>
        <w:t xml:space="preserve">: </w:t>
      </w:r>
      <w:bookmarkEnd w:id="32"/>
      <w:r>
        <w:t>10.1109/TIT.1968.1054102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3" w:name="_Ref494997099"/>
      <w:bookmarkEnd w:id="33"/>
      <w:proofErr w:type="spellStart"/>
      <w:r>
        <w:t>Kurth</w:t>
      </w:r>
      <w:proofErr w:type="spellEnd"/>
      <w:r>
        <w:t xml:space="preserve"> S, </w:t>
      </w:r>
      <w:proofErr w:type="spellStart"/>
      <w:r>
        <w:t>Moyse</w:t>
      </w:r>
      <w:proofErr w:type="spellEnd"/>
      <w:r>
        <w:t xml:space="preserve"> E, </w:t>
      </w:r>
      <w:proofErr w:type="spellStart"/>
      <w:r>
        <w:t>Bahri</w:t>
      </w:r>
      <w:proofErr w:type="spellEnd"/>
      <w:r>
        <w:t xml:space="preserve"> MA, Salmon E, </w:t>
      </w:r>
      <w:proofErr w:type="spellStart"/>
      <w:r>
        <w:t>Bastin</w:t>
      </w:r>
      <w:proofErr w:type="spellEnd"/>
      <w:r>
        <w:t xml:space="preserve"> C (2015) Recognition of personally familiar faces and functional connectivity in Alzheimer's disease. Cortex, 67: 59-73. </w:t>
      </w:r>
      <w:proofErr w:type="spellStart"/>
      <w:r>
        <w:t>doi</w:t>
      </w:r>
      <w:proofErr w:type="spellEnd"/>
      <w:r>
        <w:t>: 10.1016/j.cortex.2015.03.013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4" w:name="_Ref494997238"/>
      <w:bookmarkEnd w:id="34"/>
      <w:proofErr w:type="spellStart"/>
      <w:r>
        <w:t>Hoptman</w:t>
      </w:r>
      <w:proofErr w:type="spellEnd"/>
      <w:r>
        <w:t xml:space="preserve"> MJ, </w:t>
      </w:r>
      <w:proofErr w:type="spellStart"/>
      <w:r>
        <w:t>Zuo</w:t>
      </w:r>
      <w:proofErr w:type="spellEnd"/>
      <w:r>
        <w:t xml:space="preserve"> X-N, D'Angelo D, Mauro CJ, Butler PD, </w:t>
      </w:r>
      <w:proofErr w:type="spellStart"/>
      <w:r>
        <w:t>Milham</w:t>
      </w:r>
      <w:proofErr w:type="spellEnd"/>
      <w:r>
        <w:t xml:space="preserve"> MP, </w:t>
      </w:r>
      <w:proofErr w:type="spellStart"/>
      <w:r>
        <w:t>Javitt</w:t>
      </w:r>
      <w:proofErr w:type="spellEnd"/>
      <w:r>
        <w:t xml:space="preserve"> DC (2012) Decreased interhemispheric coordination in schizophrenia: A resting state fMRI study. </w:t>
      </w:r>
      <w:proofErr w:type="spellStart"/>
      <w:r>
        <w:t>Schizophr</w:t>
      </w:r>
      <w:proofErr w:type="spellEnd"/>
      <w:r>
        <w:t xml:space="preserve"> Res, 141: 1-7. </w:t>
      </w:r>
      <w:proofErr w:type="spellStart"/>
      <w:r>
        <w:t>doi</w:t>
      </w:r>
      <w:proofErr w:type="spellEnd"/>
      <w:r>
        <w:t>: 10.1016/j.schres.2012.07.027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5" w:name="_Ref494997212"/>
      <w:bookmarkEnd w:id="35"/>
      <w:r>
        <w:t xml:space="preserve">Kaufmann T, </w:t>
      </w:r>
      <w:proofErr w:type="spellStart"/>
      <w:r>
        <w:t>Alnæs</w:t>
      </w:r>
      <w:proofErr w:type="spellEnd"/>
      <w:r>
        <w:t xml:space="preserve"> D, Doan NT, Brandt CL, </w:t>
      </w:r>
      <w:proofErr w:type="spellStart"/>
      <w:r>
        <w:t>Andreassen</w:t>
      </w:r>
      <w:proofErr w:type="spellEnd"/>
      <w:r>
        <w:t xml:space="preserve"> OA, </w:t>
      </w:r>
      <w:proofErr w:type="spellStart"/>
      <w:r>
        <w:t>Westlye</w:t>
      </w:r>
      <w:proofErr w:type="spellEnd"/>
      <w:r>
        <w:t xml:space="preserve"> LT (2017) Delayed stabilization and individualization in connectome development are related to psychiatric disorders. Nat </w:t>
      </w:r>
      <w:proofErr w:type="spellStart"/>
      <w:r>
        <w:t>Neurosci</w:t>
      </w:r>
      <w:proofErr w:type="spellEnd"/>
      <w:r>
        <w:t xml:space="preserve">, 20: 513-515. </w:t>
      </w:r>
      <w:proofErr w:type="spellStart"/>
      <w:r>
        <w:t>doi</w:t>
      </w:r>
      <w:proofErr w:type="spellEnd"/>
      <w:r>
        <w:t>: 10.1038/nn.4511</w:t>
      </w:r>
    </w:p>
    <w:p w:rsidR="00E77938" w:rsidRDefault="00E77938" w:rsidP="00E77938">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6" w:name="_Ref495495369"/>
      <w:bookmarkStart w:id="37" w:name="_Ref494997079"/>
      <w:proofErr w:type="spellStart"/>
      <w:r>
        <w:t>Mantini</w:t>
      </w:r>
      <w:proofErr w:type="spellEnd"/>
      <w:r>
        <w:t xml:space="preserve"> D, Hasson U, </w:t>
      </w:r>
      <w:proofErr w:type="spellStart"/>
      <w:r>
        <w:t>Betti</w:t>
      </w:r>
      <w:proofErr w:type="spellEnd"/>
      <w:r>
        <w:t xml:space="preserve"> V, </w:t>
      </w:r>
      <w:proofErr w:type="spellStart"/>
      <w:r>
        <w:t>Perruci</w:t>
      </w:r>
      <w:proofErr w:type="spellEnd"/>
      <w:r>
        <w:t xml:space="preserve"> MG, Romani GL, </w:t>
      </w:r>
      <w:proofErr w:type="spellStart"/>
      <w:r>
        <w:t>Corbetta</w:t>
      </w:r>
      <w:proofErr w:type="spellEnd"/>
      <w:r>
        <w:t xml:space="preserve"> M, </w:t>
      </w:r>
      <w:proofErr w:type="spellStart"/>
      <w:r>
        <w:t>Orban</w:t>
      </w:r>
      <w:proofErr w:type="spellEnd"/>
      <w:r>
        <w:t xml:space="preserve"> GA, </w:t>
      </w:r>
      <w:proofErr w:type="spellStart"/>
      <w:r>
        <w:t>Vanduffel</w:t>
      </w:r>
      <w:proofErr w:type="spellEnd"/>
      <w:r>
        <w:t xml:space="preserve"> W (2012) Interspecies activity correlations reveal functional correspondence between monkey and human brain areas. Nat Meth, 9: 277-282. doi:10.1038/nmeth.1868</w:t>
      </w:r>
      <w:bookmarkEnd w:id="3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r>
        <w:t xml:space="preserve">Matthews PM and Hampshire A (2016) Clinical Concepts Emerging from fMRI Functional </w:t>
      </w:r>
      <w:proofErr w:type="spellStart"/>
      <w:r>
        <w:t>Connectomics</w:t>
      </w:r>
      <w:proofErr w:type="spellEnd"/>
      <w:r>
        <w:t xml:space="preserve">. Neuron, 91, 511-528; </w:t>
      </w:r>
      <w:proofErr w:type="spellStart"/>
      <w:r>
        <w:t>doi</w:t>
      </w:r>
      <w:proofErr w:type="spellEnd"/>
      <w:r>
        <w:t>: 10.1016/j.neuron.2016.07.031</w:t>
      </w:r>
      <w:bookmarkEnd w:id="37"/>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8" w:name="_Ref494997205"/>
      <w:bookmarkEnd w:id="38"/>
      <w:r>
        <w:t xml:space="preserve">Miranda-Dominguez O, Mills BD, Carpenter SD, Grant KA, Kroenke CD, </w:t>
      </w:r>
      <w:proofErr w:type="spellStart"/>
      <w:r>
        <w:t>Nigg</w:t>
      </w:r>
      <w:proofErr w:type="spellEnd"/>
      <w:r>
        <w:t xml:space="preserve"> JT, </w:t>
      </w:r>
      <w:proofErr w:type="gramStart"/>
      <w:r>
        <w:t>Fair</w:t>
      </w:r>
      <w:proofErr w:type="gramEnd"/>
      <w:r>
        <w:t xml:space="preserve"> DA (2014) </w:t>
      </w:r>
      <w:proofErr w:type="spellStart"/>
      <w:r>
        <w:t>Connectotyping</w:t>
      </w:r>
      <w:proofErr w:type="spellEnd"/>
      <w:r>
        <w:t xml:space="preserve">: model based fingerprinting of the functional connectome. </w:t>
      </w:r>
      <w:proofErr w:type="spellStart"/>
      <w:r>
        <w:t>PLoS</w:t>
      </w:r>
      <w:proofErr w:type="spellEnd"/>
      <w:r>
        <w:t xml:space="preserve"> One, 9: e111048. </w:t>
      </w:r>
      <w:proofErr w:type="spellStart"/>
      <w:r>
        <w:t>doi</w:t>
      </w:r>
      <w:proofErr w:type="spellEnd"/>
      <w:r>
        <w:t>: 10.1371/journal.pone.0111048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9" w:name="_Ref494997056"/>
      <w:bookmarkEnd w:id="39"/>
      <w:proofErr w:type="spellStart"/>
      <w:r>
        <w:t>Mitra</w:t>
      </w:r>
      <w:proofErr w:type="spellEnd"/>
      <w:r>
        <w:t xml:space="preserve"> A, Snyder AZ, </w:t>
      </w:r>
      <w:proofErr w:type="spellStart"/>
      <w:r>
        <w:t>Tagliazucchi</w:t>
      </w:r>
      <w:proofErr w:type="spellEnd"/>
      <w:r>
        <w:t xml:space="preserve"> E, </w:t>
      </w:r>
      <w:proofErr w:type="spellStart"/>
      <w:r>
        <w:t>Laufs</w:t>
      </w:r>
      <w:proofErr w:type="spellEnd"/>
      <w:r>
        <w:t xml:space="preserve"> H, </w:t>
      </w:r>
      <w:proofErr w:type="spellStart"/>
      <w:r>
        <w:t>Raichle</w:t>
      </w:r>
      <w:proofErr w:type="spellEnd"/>
      <w:r>
        <w:t xml:space="preserve"> ME (2015) Propagated infra-slow intrinsic brain activity reorganizes across wake and slow wave sleep. </w:t>
      </w:r>
      <w:proofErr w:type="spellStart"/>
      <w:r>
        <w:t>Elife</w:t>
      </w:r>
      <w:proofErr w:type="spellEnd"/>
      <w:r>
        <w:t xml:space="preserve">, 4: e10781; </w:t>
      </w:r>
      <w:proofErr w:type="spellStart"/>
      <w:r>
        <w:t>doi</w:t>
      </w:r>
      <w:proofErr w:type="spellEnd"/>
      <w:r>
        <w:t>: 10.7554/eLife.10781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0" w:name="_Ref494997169"/>
      <w:bookmarkEnd w:id="40"/>
      <w:r>
        <w:t xml:space="preserve">Mueller S, Wang D, Fox MD, Pan R, Lu J, Li K, Sun W, Buckner RL, Liu H (2015) Reliability correction for functional connectivity: Theory and implementation. Hum Brain Mapp, 36: 4664-4680. </w:t>
      </w:r>
      <w:proofErr w:type="spellStart"/>
      <w:r>
        <w:t>doi</w:t>
      </w:r>
      <w:proofErr w:type="spellEnd"/>
      <w:r>
        <w:t>: 10.1002/hbm.22947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1" w:name="_Ref494997177"/>
      <w:bookmarkEnd w:id="41"/>
      <w:proofErr w:type="spellStart"/>
      <w:r>
        <w:t>Pannunzi</w:t>
      </w:r>
      <w:proofErr w:type="spellEnd"/>
      <w:r>
        <w:t xml:space="preserve"> M, </w:t>
      </w:r>
      <w:proofErr w:type="spellStart"/>
      <w:r>
        <w:t>Hindriks</w:t>
      </w:r>
      <w:proofErr w:type="spellEnd"/>
      <w:r>
        <w:t xml:space="preserve"> R, </w:t>
      </w:r>
      <w:proofErr w:type="spellStart"/>
      <w:r>
        <w:t>Bettinardi</w:t>
      </w:r>
      <w:proofErr w:type="spellEnd"/>
      <w:r>
        <w:t xml:space="preserve"> RG, Wenger E, </w:t>
      </w:r>
      <w:proofErr w:type="spellStart"/>
      <w:r>
        <w:t>Lisofsky</w:t>
      </w:r>
      <w:proofErr w:type="spellEnd"/>
      <w:r>
        <w:t xml:space="preserve"> N, </w:t>
      </w:r>
      <w:proofErr w:type="spellStart"/>
      <w:r>
        <w:t>Martensson</w:t>
      </w:r>
      <w:proofErr w:type="spellEnd"/>
      <w:r>
        <w:t xml:space="preserve"> J, Butler O, </w:t>
      </w:r>
      <w:proofErr w:type="spellStart"/>
      <w:r>
        <w:t>Filevich</w:t>
      </w:r>
      <w:proofErr w:type="spellEnd"/>
      <w:r>
        <w:t xml:space="preserve"> E, Becker M, </w:t>
      </w:r>
      <w:proofErr w:type="spellStart"/>
      <w:r>
        <w:t>Lochstet</w:t>
      </w:r>
      <w:proofErr w:type="spellEnd"/>
      <w:r>
        <w:t xml:space="preserve"> M, </w:t>
      </w:r>
      <w:proofErr w:type="spellStart"/>
      <w:r>
        <w:t>Kühn</w:t>
      </w:r>
      <w:proofErr w:type="spellEnd"/>
      <w:r>
        <w:t xml:space="preserve"> S, Deco G (2017) Resting-state fMRI correlations: From link-wise unreliability to whole brain stability. </w:t>
      </w:r>
      <w:proofErr w:type="spellStart"/>
      <w:r>
        <w:t>Neuroimage</w:t>
      </w:r>
      <w:proofErr w:type="spellEnd"/>
      <w:r>
        <w:t xml:space="preserve">. 157: 250-262; </w:t>
      </w:r>
      <w:proofErr w:type="spellStart"/>
      <w:r>
        <w:t>doi</w:t>
      </w:r>
      <w:proofErr w:type="spellEnd"/>
      <w:r>
        <w:t>: 10.1016/j.neuroimage.2017.06.006</w:t>
      </w:r>
    </w:p>
    <w:p w:rsidR="004E4262" w:rsidRDefault="004E4262" w:rsidP="004E4262">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2" w:name="_Ref495410842"/>
      <w:proofErr w:type="spellStart"/>
      <w:r w:rsidRPr="00B75105">
        <w:t>Pretia</w:t>
      </w:r>
      <w:proofErr w:type="spellEnd"/>
      <w:r w:rsidRPr="00B75105">
        <w:t xml:space="preserve"> MG, Bolton TAW, Van De Ville D (2016) </w:t>
      </w:r>
      <w:r>
        <w:t xml:space="preserve">The dynamic functional connectome: State-of-the-art and perspectives </w:t>
      </w:r>
      <w:r w:rsidR="00A75557">
        <w:t xml:space="preserve">(in press) </w:t>
      </w:r>
      <w:proofErr w:type="spellStart"/>
      <w:r w:rsidR="00A75557">
        <w:t>Neuroimage</w:t>
      </w:r>
      <w:proofErr w:type="spellEnd"/>
      <w:r w:rsidR="00A75557">
        <w:t xml:space="preserve">; </w:t>
      </w:r>
      <w:r>
        <w:t>https://doi.org/10.1016/j.neuroimage.2016.12.061</w:t>
      </w:r>
      <w:bookmarkEnd w:id="42"/>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3" w:name="_Ref494997000"/>
      <w:bookmarkEnd w:id="43"/>
      <w:proofErr w:type="spellStart"/>
      <w:r>
        <w:t>Raichle</w:t>
      </w:r>
      <w:proofErr w:type="spellEnd"/>
      <w:r>
        <w:t xml:space="preserve"> ME, MacLeod AM, Snyder AZ, Powers WJ, </w:t>
      </w:r>
      <w:proofErr w:type="spellStart"/>
      <w:r>
        <w:t>Gusnard</w:t>
      </w:r>
      <w:proofErr w:type="spellEnd"/>
      <w:r>
        <w:t xml:space="preserve"> DA, Shulman GL (2001) </w:t>
      </w:r>
      <w:proofErr w:type="gramStart"/>
      <w:r>
        <w:t>A</w:t>
      </w:r>
      <w:proofErr w:type="gramEnd"/>
      <w:r>
        <w:t xml:space="preserve"> default mode of </w:t>
      </w:r>
      <w:r>
        <w:lastRenderedPageBreak/>
        <w:t xml:space="preserve">brain function. Proc Nat </w:t>
      </w:r>
      <w:proofErr w:type="spellStart"/>
      <w:r>
        <w:t>Acad</w:t>
      </w:r>
      <w:proofErr w:type="spellEnd"/>
      <w:r>
        <w:t xml:space="preserve"> </w:t>
      </w:r>
      <w:proofErr w:type="spellStart"/>
      <w:r>
        <w:t>Sci</w:t>
      </w:r>
      <w:proofErr w:type="spellEnd"/>
      <w:r>
        <w:t>, 98: 676-682; doi:10.1073/pnas.98.2.676.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4" w:name="_Ref494997108"/>
      <w:bookmarkEnd w:id="44"/>
      <w:r>
        <w:t xml:space="preserve">Rahim M, </w:t>
      </w:r>
      <w:proofErr w:type="spellStart"/>
      <w:r>
        <w:t>Thirion</w:t>
      </w:r>
      <w:proofErr w:type="spellEnd"/>
      <w:r>
        <w:t xml:space="preserve"> B, </w:t>
      </w:r>
      <w:proofErr w:type="spellStart"/>
      <w:r>
        <w:t>Bzdok</w:t>
      </w:r>
      <w:proofErr w:type="spellEnd"/>
      <w:r>
        <w:t xml:space="preserve"> D, </w:t>
      </w:r>
      <w:proofErr w:type="spellStart"/>
      <w:r>
        <w:t>Buvat</w:t>
      </w:r>
      <w:proofErr w:type="spellEnd"/>
      <w:r>
        <w:t xml:space="preserve"> I, </w:t>
      </w:r>
      <w:proofErr w:type="spellStart"/>
      <w:r>
        <w:t>Varoquaux</w:t>
      </w:r>
      <w:proofErr w:type="spellEnd"/>
      <w:r>
        <w:t xml:space="preserve"> G (2017) Joint prediction of multiple scores captures better individual traits from brain images. </w:t>
      </w:r>
      <w:proofErr w:type="spellStart"/>
      <w:r>
        <w:t>NeuroImage</w:t>
      </w:r>
      <w:proofErr w:type="spellEnd"/>
      <w:r>
        <w:t xml:space="preserve">, 158: 145-154; </w:t>
      </w:r>
      <w:proofErr w:type="spellStart"/>
      <w:r>
        <w:t>doi</w:t>
      </w:r>
      <w:proofErr w:type="spellEnd"/>
      <w:r>
        <w:t>: 10.1016/j.neuroimage.2017.06.072.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5" w:name="_Ref495053005"/>
      <w:bookmarkEnd w:id="45"/>
      <w:proofErr w:type="spellStart"/>
      <w:r>
        <w:t>Rissman</w:t>
      </w:r>
      <w:proofErr w:type="spellEnd"/>
      <w:r>
        <w:t xml:space="preserve"> J, Wagner AD (2012) Distributed representations in memory: insights from functional brain imaging. </w:t>
      </w:r>
      <w:proofErr w:type="spellStart"/>
      <w:r>
        <w:t>Annu</w:t>
      </w:r>
      <w:proofErr w:type="spellEnd"/>
      <w:r>
        <w:t xml:space="preserve"> Rev </w:t>
      </w:r>
      <w:proofErr w:type="spellStart"/>
      <w:r>
        <w:t>Psychol</w:t>
      </w:r>
      <w:proofErr w:type="spellEnd"/>
      <w:r>
        <w:t xml:space="preserve">, 63: 101-128. </w:t>
      </w:r>
      <w:proofErr w:type="spellStart"/>
      <w:r>
        <w:t>doi</w:t>
      </w:r>
      <w:proofErr w:type="spellEnd"/>
      <w:r>
        <w:t>: 10.1146/annurev-psych-120710-100344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6" w:name="_Ref495053898"/>
      <w:bookmarkEnd w:id="46"/>
      <w:r>
        <w:t>Shen H (2014) Neuroscience: Tuning the brain. Nature, 507: 290-292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7" w:name="_Ref494997157"/>
      <w:bookmarkEnd w:id="47"/>
      <w:proofErr w:type="spellStart"/>
      <w:r>
        <w:t>Shehzad</w:t>
      </w:r>
      <w:proofErr w:type="spellEnd"/>
      <w:r>
        <w:t xml:space="preserve"> Z, Kelly AM, Reiss PT, Gee DG, </w:t>
      </w:r>
      <w:proofErr w:type="spellStart"/>
      <w:r>
        <w:t>Gotimer</w:t>
      </w:r>
      <w:proofErr w:type="spellEnd"/>
      <w:r>
        <w:t xml:space="preserve"> K, Uddin LQ, Lee SH, Margulies DS, Roy AK, </w:t>
      </w:r>
      <w:proofErr w:type="spellStart"/>
      <w:r>
        <w:t>Biswal</w:t>
      </w:r>
      <w:proofErr w:type="spellEnd"/>
      <w:r>
        <w:t xml:space="preserve"> BB, </w:t>
      </w:r>
      <w:proofErr w:type="spellStart"/>
      <w:r>
        <w:t>Petkova</w:t>
      </w:r>
      <w:proofErr w:type="spellEnd"/>
      <w:r>
        <w:t xml:space="preserve"> E, Castellanos FX, </w:t>
      </w:r>
      <w:proofErr w:type="spellStart"/>
      <w:r>
        <w:t>Milham</w:t>
      </w:r>
      <w:proofErr w:type="spellEnd"/>
      <w:r>
        <w:t xml:space="preserve"> MP (2009) </w:t>
      </w:r>
      <w:proofErr w:type="spellStart"/>
      <w:r>
        <w:t>Cereb</w:t>
      </w:r>
      <w:proofErr w:type="spellEnd"/>
      <w:r>
        <w:t xml:space="preserve"> Cortex, 19: 2209-2229. </w:t>
      </w:r>
      <w:proofErr w:type="spellStart"/>
      <w:r>
        <w:t>doi</w:t>
      </w:r>
      <w:proofErr w:type="spellEnd"/>
      <w:r>
        <w:t>: 10.1093/</w:t>
      </w:r>
      <w:proofErr w:type="spellStart"/>
      <w:r>
        <w:t>cercor</w:t>
      </w:r>
      <w:proofErr w:type="spellEnd"/>
      <w:r>
        <w:t>/bhn256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8" w:name="_Ref495053673"/>
      <w:bookmarkEnd w:id="48"/>
      <w:r>
        <w:t xml:space="preserve">Stephan K, Harrison L, Penny W, </w:t>
      </w:r>
      <w:proofErr w:type="spellStart"/>
      <w:r>
        <w:t>Friston</w:t>
      </w:r>
      <w:proofErr w:type="spellEnd"/>
      <w:r>
        <w:t xml:space="preserve"> K (2004) Biophysical models of fMRI responses, </w:t>
      </w:r>
      <w:proofErr w:type="spellStart"/>
      <w:r>
        <w:t>Curr</w:t>
      </w:r>
      <w:proofErr w:type="spellEnd"/>
      <w:r>
        <w:t xml:space="preserve"> </w:t>
      </w:r>
      <w:proofErr w:type="spellStart"/>
      <w:r>
        <w:t>Opin</w:t>
      </w:r>
      <w:proofErr w:type="spellEnd"/>
      <w:r>
        <w:t xml:space="preserve"> </w:t>
      </w:r>
      <w:proofErr w:type="spellStart"/>
      <w:r>
        <w:t>Neurol</w:t>
      </w:r>
      <w:proofErr w:type="spellEnd"/>
      <w:r>
        <w:t xml:space="preserve"> 14: 629-635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9" w:name="_Ref495053928"/>
      <w:bookmarkEnd w:id="49"/>
      <w:r>
        <w:t xml:space="preserve">Stephan KE, </w:t>
      </w:r>
      <w:proofErr w:type="spellStart"/>
      <w:r>
        <w:t>Mathys</w:t>
      </w:r>
      <w:proofErr w:type="spellEnd"/>
      <w:r>
        <w:t xml:space="preserve"> C (2014) Computational approaches to psychiatry. </w:t>
      </w:r>
      <w:proofErr w:type="spellStart"/>
      <w:r>
        <w:t>Curr</w:t>
      </w:r>
      <w:proofErr w:type="spellEnd"/>
      <w:r>
        <w:t xml:space="preserve"> </w:t>
      </w:r>
      <w:proofErr w:type="spellStart"/>
      <w:r>
        <w:t>Opin</w:t>
      </w:r>
      <w:proofErr w:type="spellEnd"/>
      <w:r>
        <w:t xml:space="preserve"> </w:t>
      </w:r>
      <w:proofErr w:type="spellStart"/>
      <w:r>
        <w:t>Neurobiol</w:t>
      </w:r>
      <w:proofErr w:type="spellEnd"/>
      <w:r>
        <w:t xml:space="preserve">, 25: 85-92; </w:t>
      </w:r>
      <w:proofErr w:type="spellStart"/>
      <w:r>
        <w:t>doi</w:t>
      </w:r>
      <w:proofErr w:type="spellEnd"/>
      <w:r>
        <w:t>: 10.1016/j.conb.2013.12.007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0" w:name="_Ref495059294"/>
      <w:bookmarkStart w:id="51" w:name="_Ref495053451"/>
      <w:bookmarkEnd w:id="50"/>
      <w:bookmarkEnd w:id="51"/>
      <w:proofErr w:type="spellStart"/>
      <w:r>
        <w:t>Vanderwal</w:t>
      </w:r>
      <w:proofErr w:type="spellEnd"/>
      <w:r>
        <w:t xml:space="preserve"> T, </w:t>
      </w:r>
      <w:proofErr w:type="spellStart"/>
      <w:r>
        <w:t>Eilbott</w:t>
      </w:r>
      <w:proofErr w:type="spellEnd"/>
      <w:r>
        <w:t xml:space="preserve"> J, Finn ES, Craddock RC, Turnbull A, Castellanos FX (2017) Individual differences in functional connectivity during naturalistic viewing conditions. </w:t>
      </w:r>
      <w:proofErr w:type="spellStart"/>
      <w:r>
        <w:t>Neuroimage</w:t>
      </w:r>
      <w:proofErr w:type="spellEnd"/>
      <w:r>
        <w:t xml:space="preserve"> (in press)</w:t>
      </w:r>
    </w:p>
    <w:p w:rsidR="009759AA" w:rsidRDefault="009759AA" w:rsidP="009759AA">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2" w:name="_Ref496378788"/>
      <w:proofErr w:type="spellStart"/>
      <w:r w:rsidRPr="009759AA">
        <w:t>Varoquaux</w:t>
      </w:r>
      <w:proofErr w:type="spellEnd"/>
      <w:r w:rsidRPr="009759AA">
        <w:t xml:space="preserve"> G, </w:t>
      </w:r>
      <w:proofErr w:type="spellStart"/>
      <w:r w:rsidRPr="009759AA">
        <w:t>Raamana</w:t>
      </w:r>
      <w:proofErr w:type="spellEnd"/>
      <w:r w:rsidRPr="009759AA">
        <w:t xml:space="preserve"> PR, </w:t>
      </w:r>
      <w:proofErr w:type="spellStart"/>
      <w:r w:rsidRPr="009759AA">
        <w:t>Engemann</w:t>
      </w:r>
      <w:proofErr w:type="spellEnd"/>
      <w:r w:rsidRPr="009759AA">
        <w:t xml:space="preserve"> DA, </w:t>
      </w:r>
      <w:proofErr w:type="spellStart"/>
      <w:r w:rsidRPr="009759AA">
        <w:t>Hoyos-Idrobo</w:t>
      </w:r>
      <w:proofErr w:type="spellEnd"/>
      <w:r w:rsidRPr="009759AA">
        <w:t xml:space="preserve"> A, Schwartz Y, </w:t>
      </w:r>
      <w:proofErr w:type="spellStart"/>
      <w:r w:rsidRPr="009759AA">
        <w:t>Thirion</w:t>
      </w:r>
      <w:proofErr w:type="spellEnd"/>
      <w:r w:rsidRPr="009759AA">
        <w:t xml:space="preserve"> B (2017) </w:t>
      </w:r>
      <w:r>
        <w:t xml:space="preserve">Assessing and tuning brain decoders: cross-validation, caveats, and guidelines. </w:t>
      </w:r>
      <w:proofErr w:type="spellStart"/>
      <w:r>
        <w:t>NeuroImage</w:t>
      </w:r>
      <w:proofErr w:type="spellEnd"/>
      <w:r>
        <w:t>, 145: 166-179</w:t>
      </w:r>
      <w:bookmarkEnd w:id="52"/>
    </w:p>
    <w:p w:rsidR="009759AA" w:rsidRDefault="009759AA" w:rsidP="009759AA">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3" w:name="_Ref496378790"/>
      <w:r w:rsidRPr="009759AA">
        <w:t xml:space="preserve">Woo C-W, Chang LJ, Lindquist MA, Wager TD (2017) Building better biomarkers: brain models in translational neuroimaging. Nat </w:t>
      </w:r>
      <w:proofErr w:type="spellStart"/>
      <w:r w:rsidRPr="009759AA">
        <w:t>Neurosci</w:t>
      </w:r>
      <w:proofErr w:type="spellEnd"/>
      <w:r w:rsidRPr="009759AA">
        <w:t>, 20: 365-377; doi:10.1038/nn.4478</w:t>
      </w:r>
      <w:bookmarkEnd w:id="53"/>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4" w:name="_Ref494997221"/>
      <w:bookmarkEnd w:id="54"/>
      <w:proofErr w:type="spellStart"/>
      <w:r>
        <w:t>Xie</w:t>
      </w:r>
      <w:proofErr w:type="spellEnd"/>
      <w:r>
        <w:t xml:space="preserve"> H, Calhoun VD, Gonzalez-Castillo J, </w:t>
      </w:r>
      <w:proofErr w:type="spellStart"/>
      <w:r>
        <w:t>Damaraju</w:t>
      </w:r>
      <w:proofErr w:type="spellEnd"/>
      <w:r>
        <w:t xml:space="preserve"> E, Miller R, </w:t>
      </w:r>
      <w:proofErr w:type="spellStart"/>
      <w:r>
        <w:t>Bandettini</w:t>
      </w:r>
      <w:proofErr w:type="spellEnd"/>
      <w:r>
        <w:t xml:space="preserve"> PA, </w:t>
      </w:r>
      <w:proofErr w:type="spellStart"/>
      <w:r>
        <w:t>Mitra</w:t>
      </w:r>
      <w:proofErr w:type="spellEnd"/>
      <w:r>
        <w:t xml:space="preserve"> S (2017) Whole-brain connectivity dynamics reflect both task- specific and individual-specific modulation: A multitask study, </w:t>
      </w:r>
      <w:proofErr w:type="spellStart"/>
      <w:r>
        <w:t>Neuroimage</w:t>
      </w:r>
      <w:proofErr w:type="spellEnd"/>
      <w:r>
        <w:t>; doi:10.1016/j.neuroimage.2017.05.050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5" w:name="_Ref495053480"/>
      <w:bookmarkEnd w:id="55"/>
      <w:r>
        <w:t xml:space="preserve">Yahata N, Kasai K, </w:t>
      </w:r>
      <w:proofErr w:type="spellStart"/>
      <w:r>
        <w:t>Kawato</w:t>
      </w:r>
      <w:proofErr w:type="spellEnd"/>
      <w:r>
        <w:t xml:space="preserve"> M (2017) Computational neuroscience approach to biomarkers and treatments for mental disorders. Psychiatry </w:t>
      </w:r>
      <w:proofErr w:type="spellStart"/>
      <w:r>
        <w:t>Clin</w:t>
      </w:r>
      <w:proofErr w:type="spellEnd"/>
      <w:r>
        <w:t xml:space="preserve"> </w:t>
      </w:r>
      <w:proofErr w:type="spellStart"/>
      <w:r>
        <w:t>Neurosci</w:t>
      </w:r>
      <w:proofErr w:type="spellEnd"/>
      <w:r>
        <w:t xml:space="preserve">, 71: 215-237. </w:t>
      </w:r>
      <w:proofErr w:type="spellStart"/>
      <w:r>
        <w:t>doi</w:t>
      </w:r>
      <w:proofErr w:type="spellEnd"/>
      <w:r>
        <w:t>: 10.1111/pcn.12502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6" w:name="_Ref495053264"/>
      <w:proofErr w:type="spellStart"/>
      <w:r>
        <w:t>Zuo</w:t>
      </w:r>
      <w:proofErr w:type="spellEnd"/>
      <w:r>
        <w:t xml:space="preserve"> X-N, Anderson JS, </w:t>
      </w:r>
      <w:proofErr w:type="spellStart"/>
      <w:r>
        <w:t>Bellec</w:t>
      </w:r>
      <w:proofErr w:type="spellEnd"/>
      <w:r>
        <w:t xml:space="preserve"> P, </w:t>
      </w:r>
      <w:proofErr w:type="spellStart"/>
      <w:r>
        <w:t>Birn</w:t>
      </w:r>
      <w:proofErr w:type="spellEnd"/>
      <w:r>
        <w:t xml:space="preserve"> RM, </w:t>
      </w:r>
      <w:proofErr w:type="spellStart"/>
      <w:r>
        <w:t>Biswal</w:t>
      </w:r>
      <w:proofErr w:type="spellEnd"/>
      <w:r>
        <w:t xml:space="preserve"> BB, </w:t>
      </w:r>
      <w:proofErr w:type="spellStart"/>
      <w:r>
        <w:t>Blautzik</w:t>
      </w:r>
      <w:proofErr w:type="spellEnd"/>
      <w:r>
        <w:t xml:space="preserve"> J,  Buckner RL, Calhoun VD, Castellanos FX, Chen A, Chen B, Chen J, Chen X, </w:t>
      </w:r>
      <w:proofErr w:type="spellStart"/>
      <w:r>
        <w:t>Colcombe</w:t>
      </w:r>
      <w:proofErr w:type="spellEnd"/>
      <w:r>
        <w:t xml:space="preserve"> SJ, Courtney W, Craddock RC, Di Martino A, Dong HM, Fu X, Gong Q, </w:t>
      </w:r>
      <w:proofErr w:type="spellStart"/>
      <w:r>
        <w:t>Gorgolewski</w:t>
      </w:r>
      <w:proofErr w:type="spellEnd"/>
      <w:r>
        <w:t xml:space="preserve"> KJ, Han Y, He Y, He Y, Ho E, Holmes A, </w:t>
      </w:r>
      <w:proofErr w:type="spellStart"/>
      <w:r>
        <w:t>Hou</w:t>
      </w:r>
      <w:proofErr w:type="spellEnd"/>
      <w:r>
        <w:t xml:space="preserve"> XH, </w:t>
      </w:r>
      <w:proofErr w:type="spellStart"/>
      <w:r>
        <w:t>Huckins</w:t>
      </w:r>
      <w:proofErr w:type="spellEnd"/>
      <w:r>
        <w:t xml:space="preserve"> J, Jiang T, Jiang Y, Kelley W, Kelly C, King M, </w:t>
      </w:r>
      <w:proofErr w:type="spellStart"/>
      <w:r>
        <w:t>LaConte</w:t>
      </w:r>
      <w:proofErr w:type="spellEnd"/>
      <w:r>
        <w:t xml:space="preserve"> SM, </w:t>
      </w:r>
      <w:proofErr w:type="spellStart"/>
      <w:r>
        <w:t>Lainhart</w:t>
      </w:r>
      <w:proofErr w:type="spellEnd"/>
      <w:r>
        <w:t xml:space="preserve"> JE, Lei X, Li HJ, Li K, Li K, Lin Q, Liu D, Liu J, Liu X, Liu Y, Lu G, Lu J, Luna B, Luo J, Lurie D, Mao Y, Margulies DS, Mayer AR, </w:t>
      </w:r>
      <w:proofErr w:type="spellStart"/>
      <w:r>
        <w:t>Meindl</w:t>
      </w:r>
      <w:proofErr w:type="spellEnd"/>
      <w:r>
        <w:t xml:space="preserve"> T, </w:t>
      </w:r>
      <w:proofErr w:type="spellStart"/>
      <w:r>
        <w:t>Meyerand</w:t>
      </w:r>
      <w:proofErr w:type="spellEnd"/>
      <w:r>
        <w:t xml:space="preserve"> ME, Nan W, Nielsen JA, O'Connor D, Paulsen D, </w:t>
      </w:r>
      <w:proofErr w:type="spellStart"/>
      <w:r>
        <w:t>Prabhakaran</w:t>
      </w:r>
      <w:proofErr w:type="spellEnd"/>
      <w:r>
        <w:t xml:space="preserve"> V, Qi Z, </w:t>
      </w:r>
      <w:proofErr w:type="spellStart"/>
      <w:r>
        <w:t>Qiu</w:t>
      </w:r>
      <w:proofErr w:type="spellEnd"/>
      <w:r>
        <w:t xml:space="preserve"> J, Shao C, </w:t>
      </w:r>
      <w:proofErr w:type="spellStart"/>
      <w:r>
        <w:t>Shehzad</w:t>
      </w:r>
      <w:proofErr w:type="spellEnd"/>
      <w:r>
        <w:t xml:space="preserve"> Z, Tang W, </w:t>
      </w:r>
      <w:proofErr w:type="spellStart"/>
      <w:r>
        <w:t>Villringer</w:t>
      </w:r>
      <w:proofErr w:type="spellEnd"/>
      <w:r>
        <w:t xml:space="preserve"> A, Wang H, Wang K, Wei D, Wei GX, </w:t>
      </w:r>
      <w:proofErr w:type="spellStart"/>
      <w:r>
        <w:t>Weng</w:t>
      </w:r>
      <w:proofErr w:type="spellEnd"/>
      <w:r>
        <w:t xml:space="preserve"> XC, Wu X, Xu T, Yang N, Yang Z, </w:t>
      </w:r>
      <w:proofErr w:type="spellStart"/>
      <w:r>
        <w:t>Zang</w:t>
      </w:r>
      <w:proofErr w:type="spellEnd"/>
      <w:r>
        <w:t xml:space="preserve"> YF, Zhang L, Zhang Q, Zhang Z, Zhang Z, Zhao K, Zhen Z, Zhou Y, Zhu XT, </w:t>
      </w:r>
      <w:proofErr w:type="spellStart"/>
      <w:r>
        <w:t>Milham</w:t>
      </w:r>
      <w:proofErr w:type="spellEnd"/>
      <w:r>
        <w:t xml:space="preserve"> MP (2014) An open science resource for establishing reliability and reproducibility in functional </w:t>
      </w:r>
      <w:proofErr w:type="spellStart"/>
      <w:r>
        <w:t>connectomics</w:t>
      </w:r>
      <w:proofErr w:type="spellEnd"/>
      <w:r>
        <w:t xml:space="preserve">. </w:t>
      </w:r>
      <w:r>
        <w:rPr>
          <w:i/>
          <w:iCs/>
        </w:rPr>
        <w:t>Scientific Data</w:t>
      </w:r>
      <w:r>
        <w:t xml:space="preserve">, </w:t>
      </w:r>
      <w:r>
        <w:rPr>
          <w:i/>
          <w:iCs/>
        </w:rPr>
        <w:t>1</w:t>
      </w:r>
      <w:bookmarkEnd w:id="56"/>
      <w:r>
        <w:t>, 140049. http://doi.org/10.1038/sdata.2014.49</w:t>
      </w:r>
    </w:p>
    <w:p w:rsidR="009B5FE5" w:rsidRDefault="009B5FE5"/>
    <w:p w:rsidR="009B5FE5" w:rsidRDefault="009B5FE5"/>
    <w:sectPr w:rsidR="009B5FE5">
      <w:pgSz w:w="11906" w:h="16838"/>
      <w:pgMar w:top="1134" w:right="1134" w:bottom="1134" w:left="1134"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Unicode MS"/>
    <w:charset w:val="80"/>
    <w:family w:val="swiss"/>
    <w:pitch w:val="default"/>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FreeSans">
    <w:altName w:val="MS Mincho"/>
    <w:charset w:val="80"/>
    <w:family w:val="auto"/>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3716"/>
    <w:multiLevelType w:val="multilevel"/>
    <w:tmpl w:val="F8D6BC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324A64"/>
    <w:multiLevelType w:val="multilevel"/>
    <w:tmpl w:val="51B637FE"/>
    <w:lvl w:ilvl="0">
      <w:start w:val="1"/>
      <w:numFmt w:val="decimal"/>
      <w:lvlText w:val="%1."/>
      <w:lvlJc w:val="left"/>
      <w:pPr>
        <w:ind w:left="720" w:hanging="360"/>
      </w:pPr>
      <w:rPr>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864"/>
  <w:characterSpacingControl w:val="doNotCompress"/>
  <w:compat>
    <w:compatSetting w:name="compatibilityMode" w:uri="http://schemas.microsoft.com/office/word" w:val="12"/>
  </w:compat>
  <w:rsids>
    <w:rsidRoot w:val="009B5FE5"/>
    <w:rsid w:val="00011090"/>
    <w:rsid w:val="00070D3B"/>
    <w:rsid w:val="000A0ACD"/>
    <w:rsid w:val="00126540"/>
    <w:rsid w:val="00132E15"/>
    <w:rsid w:val="001A48BF"/>
    <w:rsid w:val="00222F87"/>
    <w:rsid w:val="0025286F"/>
    <w:rsid w:val="003473E7"/>
    <w:rsid w:val="003823B2"/>
    <w:rsid w:val="003A3BAC"/>
    <w:rsid w:val="003F72A1"/>
    <w:rsid w:val="004221E5"/>
    <w:rsid w:val="004E4262"/>
    <w:rsid w:val="00512709"/>
    <w:rsid w:val="00591D8D"/>
    <w:rsid w:val="00623AB4"/>
    <w:rsid w:val="006B1C9C"/>
    <w:rsid w:val="00732E50"/>
    <w:rsid w:val="0079545C"/>
    <w:rsid w:val="007A3747"/>
    <w:rsid w:val="00860C7F"/>
    <w:rsid w:val="008C473D"/>
    <w:rsid w:val="008D3DDA"/>
    <w:rsid w:val="0093434F"/>
    <w:rsid w:val="009756D4"/>
    <w:rsid w:val="009759AA"/>
    <w:rsid w:val="009B5FE5"/>
    <w:rsid w:val="00A75557"/>
    <w:rsid w:val="00A97D9A"/>
    <w:rsid w:val="00AA2E55"/>
    <w:rsid w:val="00AD1B8A"/>
    <w:rsid w:val="00AE1F1B"/>
    <w:rsid w:val="00B03EAD"/>
    <w:rsid w:val="00B2017F"/>
    <w:rsid w:val="00B75105"/>
    <w:rsid w:val="00BA6872"/>
    <w:rsid w:val="00C36F89"/>
    <w:rsid w:val="00C56692"/>
    <w:rsid w:val="00C57BEC"/>
    <w:rsid w:val="00C63163"/>
    <w:rsid w:val="00C805C6"/>
    <w:rsid w:val="00D908F7"/>
    <w:rsid w:val="00DE47EF"/>
    <w:rsid w:val="00DF7153"/>
    <w:rsid w:val="00E70F7C"/>
    <w:rsid w:val="00E748FC"/>
    <w:rsid w:val="00E77938"/>
    <w:rsid w:val="00E86205"/>
    <w:rsid w:val="00ED6FEB"/>
    <w:rsid w:val="00F13605"/>
    <w:rsid w:val="00F60DCC"/>
    <w:rsid w:val="00FD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Cambria" w:hAnsi="Cambria"/>
      <w:b/>
      <w:bCs/>
      <w:color w:val="365F91"/>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n-US"/>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customStyle="1" w:styleId="InternetLink">
    <w:name w:val="Internet Link"/>
    <w:rPr>
      <w:color w:val="000080"/>
      <w:u w:val="single"/>
    </w:rPr>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Cambria" w:hAnsi="Cambria"/>
      <w:b/>
      <w:bCs/>
      <w:color w:val="365F91"/>
      <w:sz w:val="28"/>
      <w:szCs w:val="28"/>
      <w:lang w:val="en-US" w:eastAsia="ja-JP"/>
    </w:rPr>
  </w:style>
  <w:style w:type="character" w:customStyle="1" w:styleId="EncabezadoCar">
    <w:name w:val="Encabezado Car"/>
    <w:basedOn w:val="Fuentedeprrafopredeter"/>
    <w:link w:val="Encabezado"/>
    <w:uiPriority w:val="99"/>
    <w:rsid w:val="00B60A43"/>
    <w:rPr>
      <w:lang w:val="en-US" w:eastAsia="zh-CN"/>
    </w:rPr>
  </w:style>
  <w:style w:type="character" w:customStyle="1" w:styleId="PiedepginaCar">
    <w:name w:val="Pie de página Car"/>
    <w:basedOn w:val="Fuentedeprrafopredeter"/>
    <w:link w:val="Piedepgina"/>
    <w:uiPriority w:val="99"/>
    <w:rsid w:val="00B60A43"/>
    <w:rPr>
      <w:lang w:val="en-US" w:eastAsia="zh-CN"/>
    </w:rPr>
  </w:style>
  <w:style w:type="character" w:customStyle="1" w:styleId="ListLabel1">
    <w:name w:val="ListLabel 1"/>
    <w:rPr>
      <w:rFonts w:cs="Times New Roman"/>
    </w:rPr>
  </w:style>
  <w:style w:type="character" w:customStyle="1" w:styleId="ListLabel2">
    <w:name w:val="ListLabel 2"/>
    <w:rPr>
      <w:i w:val="0"/>
      <w:iCs w:val="0"/>
      <w:lang w:val="en-US"/>
    </w:rPr>
  </w:style>
  <w:style w:type="character" w:customStyle="1" w:styleId="ListLabel3">
    <w:name w:val="ListLabel 3"/>
    <w:rPr>
      <w:i w:val="0"/>
      <w:iCs w:val="0"/>
    </w:rPr>
  </w:style>
  <w:style w:type="character" w:customStyle="1" w:styleId="ListLabel4">
    <w:name w:val="ListLabel 4"/>
    <w:rPr>
      <w:i w:val="0"/>
      <w:iCs w:val="0"/>
    </w:rPr>
  </w:style>
  <w:style w:type="paragraph" w:customStyle="1" w:styleId="Heading">
    <w:name w:val="Heading"/>
    <w:basedOn w:val="Normal"/>
    <w:next w:val="TextBody"/>
    <w:pPr>
      <w:keepNext/>
      <w:spacing w:before="240" w:after="120"/>
    </w:pPr>
    <w:rPr>
      <w:rFonts w:ascii="Liberation Sans" w:eastAsia="Droid Sans Fallback" w:hAnsi="Liberation Sans" w:cs="Lohit Marathi"/>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rPr>
      <w:b/>
      <w:bCs/>
    </w:rPr>
  </w:style>
  <w:style w:type="paragraph" w:customStyle="1" w:styleId="WW-Default">
    <w:name w:val="WW-Default"/>
    <w:pPr>
      <w:widowControl w:val="0"/>
      <w:suppressAutoHyphens/>
    </w:pPr>
    <w:rPr>
      <w:color w:val="00000A"/>
      <w:lang w:val="en-US"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color w:val="00000A"/>
      <w:lang w:val="en-US"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paragraph" w:styleId="Encabezado">
    <w:name w:val="header"/>
    <w:basedOn w:val="Normal"/>
    <w:link w:val="EncabezadoCar"/>
    <w:uiPriority w:val="99"/>
    <w:unhideWhenUsed/>
    <w:rsid w:val="00B60A43"/>
    <w:pPr>
      <w:tabs>
        <w:tab w:val="center" w:pos="4252"/>
        <w:tab w:val="right" w:pos="8504"/>
      </w:tabs>
    </w:pPr>
  </w:style>
  <w:style w:type="paragraph" w:styleId="Piedepgina">
    <w:name w:val="footer"/>
    <w:basedOn w:val="Normal"/>
    <w:link w:val="PiedepginaCar"/>
    <w:uiPriority w:val="99"/>
    <w:unhideWhenUsed/>
    <w:rsid w:val="00B60A43"/>
    <w:pPr>
      <w:tabs>
        <w:tab w:val="center" w:pos="4252"/>
        <w:tab w:val="right" w:pos="8504"/>
      </w:tabs>
    </w:pPr>
  </w:style>
  <w:style w:type="paragraph" w:styleId="Prrafodelista">
    <w:name w:val="List Paragraph"/>
    <w:basedOn w:val="Normal"/>
    <w:uiPriority w:val="34"/>
    <w:qFormat/>
    <w:rsid w:val="00353401"/>
    <w:pPr>
      <w:ind w:left="720"/>
      <w:contextualSpacing/>
    </w:pPr>
  </w:style>
  <w:style w:type="table" w:styleId="Tablaconcuadrcula">
    <w:name w:val="Table Grid"/>
    <w:basedOn w:val="Tablanormal"/>
    <w:uiPriority w:val="59"/>
    <w:rsid w:val="00B20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94082">
      <w:bodyDiv w:val="1"/>
      <w:marLeft w:val="0"/>
      <w:marRight w:val="0"/>
      <w:marTop w:val="0"/>
      <w:marBottom w:val="0"/>
      <w:divBdr>
        <w:top w:val="none" w:sz="0" w:space="0" w:color="auto"/>
        <w:left w:val="none" w:sz="0" w:space="0" w:color="auto"/>
        <w:bottom w:val="none" w:sz="0" w:space="0" w:color="auto"/>
        <w:right w:val="none" w:sz="0" w:space="0" w:color="auto"/>
      </w:divBdr>
    </w:div>
    <w:div w:id="1639142241">
      <w:bodyDiv w:val="1"/>
      <w:marLeft w:val="0"/>
      <w:marRight w:val="0"/>
      <w:marTop w:val="0"/>
      <w:marBottom w:val="0"/>
      <w:divBdr>
        <w:top w:val="none" w:sz="0" w:space="0" w:color="auto"/>
        <w:left w:val="none" w:sz="0" w:space="0" w:color="auto"/>
        <w:bottom w:val="none" w:sz="0" w:space="0" w:color="auto"/>
        <w:right w:val="none" w:sz="0" w:space="0" w:color="auto"/>
      </w:divBdr>
      <w:divsChild>
        <w:div w:id="1088429206">
          <w:marLeft w:val="0"/>
          <w:marRight w:val="0"/>
          <w:marTop w:val="0"/>
          <w:marBottom w:val="0"/>
          <w:divBdr>
            <w:top w:val="none" w:sz="0" w:space="0" w:color="auto"/>
            <w:left w:val="none" w:sz="0" w:space="0" w:color="auto"/>
            <w:bottom w:val="none" w:sz="0" w:space="0" w:color="auto"/>
            <w:right w:val="none" w:sz="0" w:space="0" w:color="auto"/>
          </w:divBdr>
        </w:div>
        <w:div w:id="630749442">
          <w:marLeft w:val="0"/>
          <w:marRight w:val="0"/>
          <w:marTop w:val="0"/>
          <w:marBottom w:val="0"/>
          <w:divBdr>
            <w:top w:val="none" w:sz="0" w:space="0" w:color="auto"/>
            <w:left w:val="none" w:sz="0" w:space="0" w:color="auto"/>
            <w:bottom w:val="none" w:sz="0" w:space="0" w:color="auto"/>
            <w:right w:val="none" w:sz="0" w:space="0" w:color="auto"/>
          </w:divBdr>
          <w:divsChild>
            <w:div w:id="235938356">
              <w:marLeft w:val="0"/>
              <w:marRight w:val="0"/>
              <w:marTop w:val="0"/>
              <w:marBottom w:val="0"/>
              <w:divBdr>
                <w:top w:val="none" w:sz="0" w:space="0" w:color="auto"/>
                <w:left w:val="none" w:sz="0" w:space="0" w:color="auto"/>
                <w:bottom w:val="none" w:sz="0" w:space="0" w:color="auto"/>
                <w:right w:val="none" w:sz="0" w:space="0" w:color="auto"/>
              </w:divBdr>
              <w:divsChild>
                <w:div w:id="1784497334">
                  <w:marLeft w:val="0"/>
                  <w:marRight w:val="0"/>
                  <w:marTop w:val="0"/>
                  <w:marBottom w:val="0"/>
                  <w:divBdr>
                    <w:top w:val="none" w:sz="0" w:space="0" w:color="auto"/>
                    <w:left w:val="none" w:sz="0" w:space="0" w:color="auto"/>
                    <w:bottom w:val="none" w:sz="0" w:space="0" w:color="auto"/>
                    <w:right w:val="none" w:sz="0" w:space="0" w:color="auto"/>
                  </w:divBdr>
                  <w:divsChild>
                    <w:div w:id="899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60245">
      <w:bodyDiv w:val="1"/>
      <w:marLeft w:val="0"/>
      <w:marRight w:val="0"/>
      <w:marTop w:val="0"/>
      <w:marBottom w:val="0"/>
      <w:divBdr>
        <w:top w:val="none" w:sz="0" w:space="0" w:color="auto"/>
        <w:left w:val="none" w:sz="0" w:space="0" w:color="auto"/>
        <w:bottom w:val="none" w:sz="0" w:space="0" w:color="auto"/>
        <w:right w:val="none" w:sz="0" w:space="0" w:color="auto"/>
      </w:divBdr>
      <w:divsChild>
        <w:div w:id="222103004">
          <w:marLeft w:val="0"/>
          <w:marRight w:val="0"/>
          <w:marTop w:val="0"/>
          <w:marBottom w:val="0"/>
          <w:divBdr>
            <w:top w:val="none" w:sz="0" w:space="0" w:color="auto"/>
            <w:left w:val="none" w:sz="0" w:space="0" w:color="auto"/>
            <w:bottom w:val="none" w:sz="0" w:space="0" w:color="auto"/>
            <w:right w:val="none" w:sz="0" w:space="0" w:color="auto"/>
          </w:divBdr>
        </w:div>
        <w:div w:id="1063067152">
          <w:marLeft w:val="0"/>
          <w:marRight w:val="0"/>
          <w:marTop w:val="0"/>
          <w:marBottom w:val="0"/>
          <w:divBdr>
            <w:top w:val="none" w:sz="0" w:space="0" w:color="auto"/>
            <w:left w:val="none" w:sz="0" w:space="0" w:color="auto"/>
            <w:bottom w:val="none" w:sz="0" w:space="0" w:color="auto"/>
            <w:right w:val="none" w:sz="0" w:space="0" w:color="auto"/>
          </w:divBdr>
        </w:div>
      </w:divsChild>
    </w:div>
    <w:div w:id="207280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016B1-E410-4C41-B063-996DF259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14</Pages>
  <Words>6728</Words>
  <Characters>38351</Characters>
  <Application>Microsoft Office Word</Application>
  <DocSecurity>0</DocSecurity>
  <Lines>319</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57</cp:revision>
  <cp:lastPrinted>2017-10-06T11:51:00Z</cp:lastPrinted>
  <dcterms:created xsi:type="dcterms:W3CDTF">2017-10-05T16:55:00Z</dcterms:created>
  <dcterms:modified xsi:type="dcterms:W3CDTF">2017-10-23T12:55:00Z</dcterms:modified>
  <dc:language>en-US</dc:language>
</cp:coreProperties>
</file>