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0F00" w:rsidRDefault="00C00F00" w:rsidP="00C00F00">
      <w:pPr>
        <w:jc w:val="both"/>
        <w:rPr>
          <w:sz w:val="24"/>
          <w:szCs w:val="24"/>
        </w:rPr>
      </w:pPr>
      <w:r>
        <w:rPr>
          <w:b/>
          <w:bCs/>
          <w:sz w:val="24"/>
          <w:szCs w:val="24"/>
        </w:rPr>
        <w:t>Subject- and behavior-specific signatures extracted from fMRI data using whole-brain effective connectivity</w:t>
      </w:r>
    </w:p>
    <w:p w:rsidR="00C00F00" w:rsidRDefault="00C00F00" w:rsidP="00C00F00">
      <w:pPr>
        <w:jc w:val="both"/>
        <w:rPr>
          <w:sz w:val="24"/>
          <w:szCs w:val="24"/>
        </w:rPr>
      </w:pPr>
    </w:p>
    <w:p w:rsidR="006679D9" w:rsidRDefault="006679D9" w:rsidP="00925EAB">
      <w:pPr>
        <w:jc w:val="both"/>
        <w:rPr>
          <w:sz w:val="24"/>
          <w:szCs w:val="24"/>
        </w:rPr>
      </w:pPr>
    </w:p>
    <w:p w:rsidR="00C00F00" w:rsidRDefault="00C00F00" w:rsidP="00C00F00">
      <w:pPr>
        <w:jc w:val="both"/>
        <w:rPr>
          <w:sz w:val="24"/>
          <w:szCs w:val="24"/>
        </w:rPr>
      </w:pPr>
    </w:p>
    <w:p w:rsidR="00C00F00" w:rsidRDefault="00C00F00" w:rsidP="00C00F00">
      <w:pPr>
        <w:jc w:val="both"/>
        <w:rPr>
          <w:sz w:val="24"/>
          <w:szCs w:val="24"/>
        </w:rPr>
      </w:pPr>
    </w:p>
    <w:p w:rsidR="00C00F00" w:rsidRDefault="00C00F00" w:rsidP="00C00F00">
      <w:pPr>
        <w:jc w:val="both"/>
        <w:rPr>
          <w:sz w:val="24"/>
          <w:szCs w:val="24"/>
        </w:rPr>
      </w:pPr>
      <w:r>
        <w:rPr>
          <w:sz w:val="24"/>
          <w:szCs w:val="24"/>
        </w:rPr>
        <w:t>AUTHORS:</w:t>
      </w:r>
    </w:p>
    <w:p w:rsidR="00C00F00" w:rsidRPr="00211476" w:rsidRDefault="00C00F00" w:rsidP="00C00F00">
      <w:pPr>
        <w:jc w:val="both"/>
      </w:pPr>
      <w:proofErr w:type="spellStart"/>
      <w:r w:rsidRPr="00211476">
        <w:rPr>
          <w:sz w:val="24"/>
          <w:szCs w:val="24"/>
        </w:rPr>
        <w:t>Pallares</w:t>
      </w:r>
      <w:proofErr w:type="spellEnd"/>
      <w:r w:rsidRPr="00211476">
        <w:rPr>
          <w:sz w:val="24"/>
          <w:szCs w:val="24"/>
        </w:rPr>
        <w:t xml:space="preserve"> V*</w:t>
      </w:r>
      <w:r w:rsidRPr="00211476">
        <w:rPr>
          <w:sz w:val="24"/>
          <w:szCs w:val="24"/>
          <w:vertAlign w:val="superscript"/>
        </w:rPr>
        <w:t>1</w:t>
      </w:r>
      <w:r w:rsidRPr="00211476">
        <w:rPr>
          <w:sz w:val="24"/>
          <w:szCs w:val="24"/>
        </w:rPr>
        <w:t xml:space="preserve">, </w:t>
      </w:r>
      <w:proofErr w:type="spellStart"/>
      <w:r w:rsidRPr="00211476">
        <w:rPr>
          <w:sz w:val="24"/>
          <w:szCs w:val="24"/>
        </w:rPr>
        <w:t>Insabato</w:t>
      </w:r>
      <w:proofErr w:type="spellEnd"/>
      <w:r w:rsidRPr="00211476">
        <w:rPr>
          <w:sz w:val="24"/>
          <w:szCs w:val="24"/>
        </w:rPr>
        <w:t xml:space="preserve"> A*</w:t>
      </w:r>
      <w:r w:rsidRPr="00211476">
        <w:rPr>
          <w:sz w:val="24"/>
          <w:szCs w:val="24"/>
          <w:vertAlign w:val="superscript"/>
        </w:rPr>
        <w:t>1</w:t>
      </w:r>
      <w:r w:rsidRPr="00211476">
        <w:rPr>
          <w:sz w:val="24"/>
          <w:szCs w:val="24"/>
        </w:rPr>
        <w:t xml:space="preserve">, </w:t>
      </w:r>
      <w:proofErr w:type="spellStart"/>
      <w:r w:rsidRPr="00211476">
        <w:rPr>
          <w:sz w:val="24"/>
          <w:szCs w:val="24"/>
        </w:rPr>
        <w:t>Sanju</w:t>
      </w:r>
      <w:r w:rsidR="006679D9" w:rsidRPr="00211476">
        <w:rPr>
          <w:sz w:val="24"/>
          <w:szCs w:val="24"/>
        </w:rPr>
        <w:t>á</w:t>
      </w:r>
      <w:r w:rsidRPr="00211476">
        <w:rPr>
          <w:sz w:val="24"/>
          <w:szCs w:val="24"/>
        </w:rPr>
        <w:t>n</w:t>
      </w:r>
      <w:proofErr w:type="spellEnd"/>
      <w:r w:rsidRPr="00211476">
        <w:rPr>
          <w:sz w:val="24"/>
          <w:szCs w:val="24"/>
        </w:rPr>
        <w:t xml:space="preserve"> A</w:t>
      </w:r>
      <w:r w:rsidRPr="00211476">
        <w:rPr>
          <w:sz w:val="24"/>
          <w:szCs w:val="24"/>
          <w:vertAlign w:val="superscript"/>
        </w:rPr>
        <w:t>1</w:t>
      </w:r>
      <w:proofErr w:type="gramStart"/>
      <w:r w:rsidRPr="00211476">
        <w:rPr>
          <w:sz w:val="24"/>
          <w:szCs w:val="24"/>
        </w:rPr>
        <w:t xml:space="preserve">,  </w:t>
      </w:r>
      <w:proofErr w:type="spellStart"/>
      <w:r w:rsidRPr="00211476">
        <w:rPr>
          <w:sz w:val="24"/>
          <w:szCs w:val="24"/>
        </w:rPr>
        <w:t>Kühn</w:t>
      </w:r>
      <w:proofErr w:type="spellEnd"/>
      <w:proofErr w:type="gramEnd"/>
      <w:r w:rsidRPr="00211476">
        <w:rPr>
          <w:sz w:val="24"/>
          <w:szCs w:val="24"/>
        </w:rPr>
        <w:t xml:space="preserve"> S</w:t>
      </w:r>
      <w:r w:rsidRPr="00211476">
        <w:rPr>
          <w:sz w:val="24"/>
          <w:szCs w:val="24"/>
          <w:vertAlign w:val="superscript"/>
        </w:rPr>
        <w:t>2,3</w:t>
      </w:r>
      <w:r w:rsidRPr="00211476">
        <w:rPr>
          <w:sz w:val="24"/>
          <w:szCs w:val="24"/>
        </w:rPr>
        <w:t xml:space="preserve">, </w:t>
      </w:r>
      <w:proofErr w:type="spellStart"/>
      <w:r w:rsidRPr="00211476">
        <w:rPr>
          <w:sz w:val="24"/>
          <w:szCs w:val="24"/>
        </w:rPr>
        <w:t>Mantini</w:t>
      </w:r>
      <w:proofErr w:type="spellEnd"/>
      <w:r w:rsidRPr="00211476">
        <w:rPr>
          <w:sz w:val="24"/>
          <w:szCs w:val="24"/>
        </w:rPr>
        <w:t xml:space="preserve"> D</w:t>
      </w:r>
      <w:r w:rsidRPr="00211476">
        <w:rPr>
          <w:sz w:val="24"/>
          <w:szCs w:val="24"/>
          <w:vertAlign w:val="superscript"/>
        </w:rPr>
        <w:t>4,5,6</w:t>
      </w:r>
      <w:r w:rsidRPr="00211476">
        <w:rPr>
          <w:sz w:val="24"/>
          <w:szCs w:val="24"/>
        </w:rPr>
        <w:t>, Deco G**</w:t>
      </w:r>
      <w:r w:rsidRPr="00211476">
        <w:rPr>
          <w:sz w:val="24"/>
          <w:szCs w:val="24"/>
          <w:vertAlign w:val="superscript"/>
        </w:rPr>
        <w:t>1,7</w:t>
      </w:r>
      <w:r w:rsidRPr="00211476">
        <w:rPr>
          <w:sz w:val="24"/>
          <w:szCs w:val="24"/>
        </w:rPr>
        <w:t xml:space="preserve">, Gilson M** </w:t>
      </w:r>
      <w:r w:rsidRPr="00211476">
        <w:rPr>
          <w:sz w:val="24"/>
          <w:szCs w:val="24"/>
          <w:vertAlign w:val="superscript"/>
        </w:rPr>
        <w:t>1</w:t>
      </w:r>
    </w:p>
    <w:p w:rsidR="00C00F00" w:rsidRPr="00211476" w:rsidRDefault="00C00F00" w:rsidP="00C00F00">
      <w:pPr>
        <w:jc w:val="both"/>
      </w:pPr>
    </w:p>
    <w:p w:rsidR="00C00F00" w:rsidRDefault="00C00F00" w:rsidP="00C00F00">
      <w:pPr>
        <w:jc w:val="both"/>
      </w:pPr>
      <w:r>
        <w:t>* Equal contribution</w:t>
      </w:r>
    </w:p>
    <w:p w:rsidR="00C00F00" w:rsidRDefault="00C00F00" w:rsidP="00C00F00">
      <w:pPr>
        <w:jc w:val="both"/>
      </w:pPr>
      <w:r>
        <w:t>** Equal contribution</w:t>
      </w:r>
    </w:p>
    <w:p w:rsidR="00C00F00" w:rsidRDefault="00C00F00" w:rsidP="00C00F00">
      <w:pPr>
        <w:jc w:val="both"/>
      </w:pPr>
    </w:p>
    <w:p w:rsidR="00C00F00" w:rsidRDefault="00C00F00" w:rsidP="00C00F00">
      <w:pPr>
        <w:jc w:val="both"/>
      </w:pPr>
    </w:p>
    <w:p w:rsidR="00C00F00" w:rsidRPr="00BE2970" w:rsidRDefault="00C00F00" w:rsidP="00C00F00">
      <w:pPr>
        <w:jc w:val="both"/>
        <w:rPr>
          <w:color w:val="000000"/>
        </w:rPr>
      </w:pPr>
      <w:r w:rsidRPr="00BE2970">
        <w:t>1</w:t>
      </w:r>
      <w:r w:rsidR="008D5CA9">
        <w:t>.</w:t>
      </w:r>
      <w:r w:rsidRPr="00BE2970">
        <w:t xml:space="preserve"> Center for Brain and Cognition, Computational Neuroscience Group, Department of Information and Communication Technologies, </w:t>
      </w:r>
      <w:proofErr w:type="spellStart"/>
      <w:r w:rsidRPr="00BE2970">
        <w:t>Universitat</w:t>
      </w:r>
      <w:proofErr w:type="spellEnd"/>
      <w:r w:rsidRPr="00BE2970">
        <w:t xml:space="preserve"> </w:t>
      </w:r>
      <w:proofErr w:type="spellStart"/>
      <w:r w:rsidRPr="00BE2970">
        <w:t>Pompeu</w:t>
      </w:r>
      <w:proofErr w:type="spellEnd"/>
      <w:r w:rsidRPr="00BE2970">
        <w:t xml:space="preserve"> </w:t>
      </w:r>
      <w:proofErr w:type="spellStart"/>
      <w:r w:rsidRPr="00BE2970">
        <w:t>Fabra</w:t>
      </w:r>
      <w:proofErr w:type="spellEnd"/>
      <w:r w:rsidRPr="00BE2970">
        <w:t xml:space="preserve">, </w:t>
      </w:r>
      <w:proofErr w:type="spellStart"/>
      <w:r w:rsidR="00BE2970" w:rsidRPr="00BE2970">
        <w:t>Carrer</w:t>
      </w:r>
      <w:proofErr w:type="spellEnd"/>
      <w:r w:rsidR="00BE2970" w:rsidRPr="00BE2970">
        <w:t xml:space="preserve"> de Ramon </w:t>
      </w:r>
      <w:proofErr w:type="spellStart"/>
      <w:r w:rsidR="00BE2970" w:rsidRPr="00BE2970">
        <w:t>Trias</w:t>
      </w:r>
      <w:proofErr w:type="spellEnd"/>
      <w:r w:rsidR="00BE2970" w:rsidRPr="00BE2970">
        <w:t xml:space="preserve"> </w:t>
      </w:r>
      <w:proofErr w:type="spellStart"/>
      <w:r w:rsidR="00BE2970" w:rsidRPr="00BE2970">
        <w:t>Fargas</w:t>
      </w:r>
      <w:proofErr w:type="spellEnd"/>
      <w:r w:rsidR="00BE2970" w:rsidRPr="00BE2970">
        <w:t>, 25</w:t>
      </w:r>
      <w:r w:rsidRPr="00BE2970">
        <w:t>-27, Barcelona, 08005, Spain</w:t>
      </w:r>
    </w:p>
    <w:p w:rsidR="00C00F00" w:rsidRPr="00BE2970" w:rsidRDefault="00C00F00" w:rsidP="00C00F00">
      <w:pPr>
        <w:jc w:val="both"/>
        <w:rPr>
          <w:color w:val="000000"/>
        </w:rPr>
      </w:pPr>
      <w:r w:rsidRPr="00BE2970">
        <w:rPr>
          <w:color w:val="000000"/>
        </w:rPr>
        <w:t>2</w:t>
      </w:r>
      <w:r w:rsidR="008D5CA9">
        <w:rPr>
          <w:color w:val="000000"/>
        </w:rPr>
        <w:t>.</w:t>
      </w:r>
      <w:r w:rsidRPr="00BE2970">
        <w:rPr>
          <w:color w:val="000000"/>
        </w:rPr>
        <w:t xml:space="preserve"> Max Planck Institute for Human Development, Center for Lifespan Psychology, </w:t>
      </w:r>
      <w:proofErr w:type="spellStart"/>
      <w:r w:rsidRPr="00BE2970">
        <w:rPr>
          <w:color w:val="000000"/>
        </w:rPr>
        <w:t>Lentzeallee</w:t>
      </w:r>
      <w:proofErr w:type="spellEnd"/>
      <w:r w:rsidRPr="00BE2970">
        <w:rPr>
          <w:color w:val="000000"/>
        </w:rPr>
        <w:t xml:space="preserve"> 94, 14195 Berlin, Germany</w:t>
      </w:r>
    </w:p>
    <w:p w:rsidR="00C00F00" w:rsidRPr="00BE2970" w:rsidRDefault="00C00F00" w:rsidP="00C00F00">
      <w:pPr>
        <w:jc w:val="both"/>
      </w:pPr>
      <w:r w:rsidRPr="00BE2970">
        <w:rPr>
          <w:color w:val="000000"/>
        </w:rPr>
        <w:t>3</w:t>
      </w:r>
      <w:r w:rsidR="008D5CA9">
        <w:rPr>
          <w:color w:val="000000"/>
        </w:rPr>
        <w:t>.</w:t>
      </w:r>
      <w:r w:rsidRPr="00BE2970">
        <w:rPr>
          <w:color w:val="000000"/>
        </w:rPr>
        <w:t xml:space="preserve"> University Clinic Hamburg-Eppendorf, Clinic and Policlinic for Psychiatry and Psychotherapy, </w:t>
      </w:r>
      <w:proofErr w:type="spellStart"/>
      <w:r w:rsidRPr="00BE2970">
        <w:rPr>
          <w:color w:val="000000"/>
        </w:rPr>
        <w:t>Martinistraße</w:t>
      </w:r>
      <w:proofErr w:type="spellEnd"/>
      <w:r w:rsidRPr="00BE2970">
        <w:rPr>
          <w:color w:val="000000"/>
        </w:rPr>
        <w:t xml:space="preserve"> 52, 20246 Hamburg, Germany</w:t>
      </w:r>
    </w:p>
    <w:p w:rsidR="00C00F00" w:rsidRPr="00BE2970" w:rsidRDefault="00C00F00" w:rsidP="00C00F00">
      <w:pPr>
        <w:jc w:val="both"/>
      </w:pPr>
      <w:r w:rsidRPr="00BE2970">
        <w:t>4</w:t>
      </w:r>
      <w:r w:rsidR="008D5CA9">
        <w:t>.</w:t>
      </w:r>
      <w:r w:rsidRPr="00BE2970">
        <w:rPr>
          <w:iCs/>
        </w:rPr>
        <w:t xml:space="preserve"> </w:t>
      </w:r>
      <w:r w:rsidRPr="00BE2970">
        <w:t xml:space="preserve">Research Center for Motor Control and Neuroplasticity, KU Leuven, 101 </w:t>
      </w:r>
      <w:proofErr w:type="spellStart"/>
      <w:r w:rsidRPr="00BE2970">
        <w:t>Tervuursevest</w:t>
      </w:r>
      <w:proofErr w:type="spellEnd"/>
      <w:r w:rsidRPr="00BE2970">
        <w:t>, 3001 Leuven, Belgium</w:t>
      </w:r>
    </w:p>
    <w:p w:rsidR="00C00F00" w:rsidRPr="00BE2970" w:rsidRDefault="00C00F00" w:rsidP="00C00F00">
      <w:pPr>
        <w:jc w:val="both"/>
      </w:pPr>
      <w:r w:rsidRPr="00BE2970">
        <w:t>5</w:t>
      </w:r>
      <w:r w:rsidR="008D5CA9">
        <w:t>.</w:t>
      </w:r>
      <w:r w:rsidRPr="00BE2970">
        <w:t xml:space="preserve"> Department of Health Sciences and Technology, ETH Zurich, </w:t>
      </w:r>
      <w:proofErr w:type="spellStart"/>
      <w:r w:rsidRPr="00BE2970">
        <w:t>Winterthurerstrasse</w:t>
      </w:r>
      <w:proofErr w:type="spellEnd"/>
      <w:r w:rsidRPr="00BE2970">
        <w:t xml:space="preserve"> 190, 8057 Zurich, Switzerland</w:t>
      </w:r>
    </w:p>
    <w:p w:rsidR="00C00F00" w:rsidRPr="00BE2970" w:rsidRDefault="00C00F00" w:rsidP="00C00F00">
      <w:pPr>
        <w:jc w:val="both"/>
      </w:pPr>
      <w:r w:rsidRPr="00BE2970">
        <w:t>6</w:t>
      </w:r>
      <w:r w:rsidR="008D5CA9">
        <w:t>.</w:t>
      </w:r>
      <w:r w:rsidRPr="00BE2970">
        <w:t xml:space="preserve"> Department of Experimental Psychology, Oxford University, 15 Parks Road, Oxford OX1 3PH, United Kingdom</w:t>
      </w:r>
    </w:p>
    <w:p w:rsidR="00C00F00" w:rsidRPr="00BE2970" w:rsidRDefault="00C00F00" w:rsidP="00C00F00">
      <w:pPr>
        <w:jc w:val="both"/>
        <w:rPr>
          <w:lang w:val="es-ES"/>
        </w:rPr>
      </w:pPr>
      <w:r w:rsidRPr="00BE2970">
        <w:rPr>
          <w:lang w:val="es-ES"/>
        </w:rPr>
        <w:t>7</w:t>
      </w:r>
      <w:r w:rsidR="008D5CA9">
        <w:rPr>
          <w:lang w:val="es-ES"/>
        </w:rPr>
        <w:t>.</w:t>
      </w:r>
      <w:r w:rsidRPr="00BE2970">
        <w:rPr>
          <w:lang w:val="es-ES"/>
        </w:rPr>
        <w:t xml:space="preserve"> </w:t>
      </w:r>
      <w:proofErr w:type="spellStart"/>
      <w:r w:rsidRPr="00BE2970">
        <w:rPr>
          <w:lang w:val="es-ES"/>
        </w:rPr>
        <w:t>Institució</w:t>
      </w:r>
      <w:proofErr w:type="spellEnd"/>
      <w:r w:rsidRPr="00BE2970">
        <w:rPr>
          <w:lang w:val="es-ES"/>
        </w:rPr>
        <w:t xml:space="preserve"> Catalana de la Recerca i </w:t>
      </w:r>
      <w:proofErr w:type="spellStart"/>
      <w:r w:rsidRPr="00BE2970">
        <w:rPr>
          <w:lang w:val="es-ES"/>
        </w:rPr>
        <w:t>Estudis</w:t>
      </w:r>
      <w:proofErr w:type="spellEnd"/>
      <w:r w:rsidRPr="00BE2970">
        <w:rPr>
          <w:lang w:val="es-ES"/>
        </w:rPr>
        <w:t xml:space="preserve"> </w:t>
      </w:r>
      <w:proofErr w:type="spellStart"/>
      <w:r w:rsidRPr="00BE2970">
        <w:rPr>
          <w:lang w:val="es-ES"/>
        </w:rPr>
        <w:t>Avanats</w:t>
      </w:r>
      <w:proofErr w:type="spellEnd"/>
      <w:r w:rsidRPr="00BE2970">
        <w:rPr>
          <w:lang w:val="es-ES"/>
        </w:rPr>
        <w:t xml:space="preserve"> (ICREA), </w:t>
      </w:r>
      <w:proofErr w:type="spellStart"/>
      <w:r w:rsidRPr="00BE2970">
        <w:rPr>
          <w:lang w:val="es-ES"/>
        </w:rPr>
        <w:t>Universitat</w:t>
      </w:r>
      <w:proofErr w:type="spellEnd"/>
      <w:r w:rsidRPr="00BE2970">
        <w:rPr>
          <w:lang w:val="es-ES"/>
        </w:rPr>
        <w:t xml:space="preserve"> </w:t>
      </w:r>
      <w:proofErr w:type="spellStart"/>
      <w:r w:rsidRPr="00BE2970">
        <w:rPr>
          <w:lang w:val="es-ES"/>
        </w:rPr>
        <w:t>Pompeu</w:t>
      </w:r>
      <w:proofErr w:type="spellEnd"/>
      <w:r w:rsidRPr="00BE2970">
        <w:rPr>
          <w:lang w:val="es-ES"/>
        </w:rPr>
        <w:t xml:space="preserve"> </w:t>
      </w:r>
      <w:proofErr w:type="spellStart"/>
      <w:r w:rsidRPr="00BE2970">
        <w:rPr>
          <w:lang w:val="es-ES"/>
        </w:rPr>
        <w:t>Fabra</w:t>
      </w:r>
      <w:proofErr w:type="spellEnd"/>
      <w:r w:rsidRPr="00BE2970">
        <w:rPr>
          <w:lang w:val="es-ES"/>
        </w:rPr>
        <w:t xml:space="preserve">, </w:t>
      </w:r>
      <w:proofErr w:type="spellStart"/>
      <w:r w:rsidR="00BE2970" w:rsidRPr="00D16FA8">
        <w:rPr>
          <w:lang w:val="es-ES"/>
          <w:rPrChange w:id="0" w:author="UPF" w:date="2017-10-05T19:17:00Z">
            <w:rPr/>
          </w:rPrChange>
        </w:rPr>
        <w:t>Passeig</w:t>
      </w:r>
      <w:proofErr w:type="spellEnd"/>
      <w:r w:rsidR="00BE2970" w:rsidRPr="00D16FA8">
        <w:rPr>
          <w:lang w:val="es-ES"/>
          <w:rPrChange w:id="1" w:author="UPF" w:date="2017-10-05T19:17:00Z">
            <w:rPr/>
          </w:rPrChange>
        </w:rPr>
        <w:t xml:space="preserve"> </w:t>
      </w:r>
      <w:proofErr w:type="spellStart"/>
      <w:r w:rsidR="00BE2970" w:rsidRPr="00D16FA8">
        <w:rPr>
          <w:lang w:val="es-ES"/>
          <w:rPrChange w:id="2" w:author="UPF" w:date="2017-10-05T19:17:00Z">
            <w:rPr/>
          </w:rPrChange>
        </w:rPr>
        <w:t>Lluı́s</w:t>
      </w:r>
      <w:proofErr w:type="spellEnd"/>
      <w:r w:rsidR="00BE2970" w:rsidRPr="00D16FA8">
        <w:rPr>
          <w:lang w:val="es-ES"/>
          <w:rPrChange w:id="3" w:author="UPF" w:date="2017-10-05T19:17:00Z">
            <w:rPr/>
          </w:rPrChange>
        </w:rPr>
        <w:t xml:space="preserve"> </w:t>
      </w:r>
      <w:proofErr w:type="spellStart"/>
      <w:r w:rsidR="00BE2970" w:rsidRPr="00D16FA8">
        <w:rPr>
          <w:lang w:val="es-ES"/>
          <w:rPrChange w:id="4" w:author="UPF" w:date="2017-10-05T19:17:00Z">
            <w:rPr/>
          </w:rPrChange>
        </w:rPr>
        <w:t>Companys</w:t>
      </w:r>
      <w:proofErr w:type="spellEnd"/>
      <w:r w:rsidR="00BE2970" w:rsidRPr="00D16FA8">
        <w:rPr>
          <w:lang w:val="es-ES"/>
          <w:rPrChange w:id="5" w:author="UPF" w:date="2017-10-05T19:17:00Z">
            <w:rPr/>
          </w:rPrChange>
        </w:rPr>
        <w:t xml:space="preserve"> 23, Barcelona, 08010, </w:t>
      </w:r>
      <w:proofErr w:type="spellStart"/>
      <w:r w:rsidR="00BE2970" w:rsidRPr="00D16FA8">
        <w:rPr>
          <w:lang w:val="es-ES"/>
          <w:rPrChange w:id="6" w:author="UPF" w:date="2017-10-05T19:17:00Z">
            <w:rPr/>
          </w:rPrChange>
        </w:rPr>
        <w:t>Spain</w:t>
      </w:r>
      <w:proofErr w:type="spellEnd"/>
    </w:p>
    <w:p w:rsidR="00C00F00" w:rsidRPr="00925EAB" w:rsidRDefault="00C00F00" w:rsidP="00C00F00">
      <w:pPr>
        <w:jc w:val="both"/>
        <w:rPr>
          <w:lang w:val="es-ES"/>
        </w:rPr>
      </w:pPr>
    </w:p>
    <w:p w:rsidR="00C00F00" w:rsidRPr="00925EAB" w:rsidRDefault="00C00F00" w:rsidP="00C00F00">
      <w:pPr>
        <w:jc w:val="both"/>
        <w:rPr>
          <w:lang w:val="es-ES"/>
        </w:rPr>
      </w:pPr>
    </w:p>
    <w:p w:rsidR="00C00F00" w:rsidRDefault="00C00F00" w:rsidP="00C00F00">
      <w:pPr>
        <w:jc w:val="both"/>
        <w:rPr>
          <w:b/>
          <w:bCs/>
          <w:sz w:val="24"/>
          <w:szCs w:val="24"/>
        </w:rPr>
      </w:pPr>
      <w:r>
        <w:rPr>
          <w:b/>
          <w:bCs/>
          <w:sz w:val="24"/>
          <w:szCs w:val="24"/>
        </w:rPr>
        <w:t>Main text: ~</w:t>
      </w:r>
      <w:r w:rsidR="007D65C2">
        <w:rPr>
          <w:b/>
          <w:bCs/>
          <w:sz w:val="24"/>
          <w:szCs w:val="24"/>
        </w:rPr>
        <w:t>4</w:t>
      </w:r>
      <w:r w:rsidR="009560D6">
        <w:rPr>
          <w:b/>
          <w:bCs/>
          <w:sz w:val="24"/>
          <w:szCs w:val="24"/>
        </w:rPr>
        <w:t>3</w:t>
      </w:r>
      <w:r w:rsidR="00D16FA8">
        <w:rPr>
          <w:b/>
          <w:bCs/>
          <w:sz w:val="24"/>
          <w:szCs w:val="24"/>
        </w:rPr>
        <w:t xml:space="preserve">00 </w:t>
      </w:r>
      <w:r>
        <w:rPr>
          <w:b/>
          <w:bCs/>
          <w:sz w:val="24"/>
          <w:szCs w:val="24"/>
        </w:rPr>
        <w:t>words (limit 4000)</w:t>
      </w:r>
      <w:r w:rsidR="009560D6">
        <w:rPr>
          <w:b/>
          <w:bCs/>
          <w:sz w:val="24"/>
          <w:szCs w:val="24"/>
        </w:rPr>
        <w:t xml:space="preserve"> </w:t>
      </w:r>
      <w:proofErr w:type="spellStart"/>
      <w:r w:rsidR="009560D6">
        <w:rPr>
          <w:b/>
          <w:bCs/>
          <w:sz w:val="24"/>
          <w:szCs w:val="24"/>
        </w:rPr>
        <w:t>Intro+Text+Disc</w:t>
      </w:r>
      <w:proofErr w:type="spellEnd"/>
      <w:r w:rsidR="009560D6">
        <w:rPr>
          <w:b/>
          <w:bCs/>
          <w:sz w:val="24"/>
          <w:szCs w:val="24"/>
        </w:rPr>
        <w:t xml:space="preserve"> = 750+2560+990</w:t>
      </w:r>
    </w:p>
    <w:p w:rsidR="00C00F00" w:rsidRDefault="00C00F00" w:rsidP="00C00F00">
      <w:pPr>
        <w:jc w:val="both"/>
        <w:rPr>
          <w:sz w:val="24"/>
          <w:szCs w:val="24"/>
        </w:rPr>
      </w:pPr>
      <w:r>
        <w:rPr>
          <w:b/>
          <w:bCs/>
          <w:sz w:val="24"/>
          <w:szCs w:val="24"/>
        </w:rPr>
        <w:t>References: 5</w:t>
      </w:r>
      <w:r w:rsidR="00696D09">
        <w:rPr>
          <w:b/>
          <w:bCs/>
          <w:sz w:val="24"/>
          <w:szCs w:val="24"/>
        </w:rPr>
        <w:t>0</w:t>
      </w:r>
      <w:r>
        <w:rPr>
          <w:b/>
          <w:bCs/>
          <w:sz w:val="24"/>
          <w:szCs w:val="24"/>
        </w:rPr>
        <w:t xml:space="preserve"> (limit 50)</w:t>
      </w:r>
    </w:p>
    <w:p w:rsidR="00E14F2D" w:rsidRDefault="00E14F2D">
      <w:pPr>
        <w:jc w:val="both"/>
        <w:rPr>
          <w:sz w:val="24"/>
          <w:szCs w:val="24"/>
        </w:rPr>
      </w:pPr>
    </w:p>
    <w:p w:rsidR="00E14F2D" w:rsidRDefault="00E14F2D">
      <w:pPr>
        <w:jc w:val="both"/>
        <w:rPr>
          <w:b/>
          <w:bCs/>
          <w:sz w:val="24"/>
          <w:szCs w:val="24"/>
        </w:rPr>
      </w:pPr>
    </w:p>
    <w:p w:rsidR="00E14F2D" w:rsidRDefault="00E14F2D">
      <w:pPr>
        <w:pageBreakBefore/>
        <w:jc w:val="both"/>
        <w:rPr>
          <w:sz w:val="22"/>
          <w:szCs w:val="22"/>
        </w:rPr>
      </w:pPr>
      <w:r>
        <w:rPr>
          <w:b/>
          <w:bCs/>
        </w:rPr>
        <w:lastRenderedPageBreak/>
        <w:t>INTRODUCTION</w:t>
      </w:r>
    </w:p>
    <w:p w:rsidR="00E14F2D" w:rsidRDefault="00E14F2D">
      <w:pPr>
        <w:jc w:val="both"/>
        <w:rPr>
          <w:sz w:val="22"/>
          <w:szCs w:val="22"/>
        </w:rPr>
      </w:pPr>
    </w:p>
    <w:p w:rsidR="0016125D" w:rsidRDefault="00D72304">
      <w:pPr>
        <w:jc w:val="both"/>
      </w:pPr>
      <w:r>
        <w:rPr>
          <w:sz w:val="22"/>
          <w:szCs w:val="22"/>
        </w:rPr>
        <w:t>Blood-oxygen-level dependent (BOLD) signals</w:t>
      </w:r>
      <w:r w:rsidRPr="00131F50">
        <w:rPr>
          <w:sz w:val="22"/>
          <w:szCs w:val="22"/>
        </w:rPr>
        <w:t xml:space="preserve"> </w:t>
      </w:r>
      <w:r>
        <w:rPr>
          <w:sz w:val="22"/>
          <w:szCs w:val="22"/>
        </w:rPr>
        <w:t>in f</w:t>
      </w:r>
      <w:r w:rsidRPr="00131F50">
        <w:rPr>
          <w:sz w:val="22"/>
          <w:szCs w:val="22"/>
        </w:rPr>
        <w:t xml:space="preserve">unctional magnetic resonance imaging (fMRI) </w:t>
      </w:r>
      <w:r w:rsidR="00E14F2D" w:rsidRPr="00131F50">
        <w:rPr>
          <w:sz w:val="22"/>
          <w:szCs w:val="22"/>
        </w:rPr>
        <w:t>ha</w:t>
      </w:r>
      <w:r>
        <w:rPr>
          <w:sz w:val="22"/>
          <w:szCs w:val="22"/>
        </w:rPr>
        <w:t>ve</w:t>
      </w:r>
      <w:r w:rsidR="00E14F2D" w:rsidRPr="00131F50">
        <w:rPr>
          <w:sz w:val="22"/>
          <w:szCs w:val="22"/>
        </w:rPr>
        <w:t xml:space="preserve"> been used </w:t>
      </w:r>
      <w:r>
        <w:rPr>
          <w:sz w:val="22"/>
          <w:szCs w:val="22"/>
        </w:rPr>
        <w:t xml:space="preserve">for more than two decades </w:t>
      </w:r>
      <w:r w:rsidR="00E14F2D" w:rsidRPr="00131F50">
        <w:rPr>
          <w:sz w:val="22"/>
          <w:szCs w:val="22"/>
        </w:rPr>
        <w:t>to observe human brain activity</w:t>
      </w:r>
      <w:r>
        <w:rPr>
          <w:sz w:val="22"/>
          <w:szCs w:val="22"/>
        </w:rPr>
        <w:t xml:space="preserve"> and relate it to functions [</w:t>
      </w:r>
      <w:r w:rsidR="00043A2D">
        <w:rPr>
          <w:sz w:val="22"/>
          <w:szCs w:val="22"/>
        </w:rPr>
        <w:fldChar w:fldCharType="begin"/>
      </w:r>
      <w:r w:rsidR="00043A2D">
        <w:rPr>
          <w:sz w:val="22"/>
          <w:szCs w:val="22"/>
        </w:rPr>
        <w:instrText xml:space="preserve"> REF _Ref495068700 \r \h </w:instrText>
      </w:r>
      <w:r w:rsidR="00043A2D">
        <w:rPr>
          <w:sz w:val="22"/>
          <w:szCs w:val="22"/>
        </w:rPr>
      </w:r>
      <w:r w:rsidR="00043A2D">
        <w:rPr>
          <w:sz w:val="22"/>
          <w:szCs w:val="22"/>
        </w:rPr>
        <w:fldChar w:fldCharType="separate"/>
      </w:r>
      <w:r w:rsidR="00211476">
        <w:rPr>
          <w:sz w:val="22"/>
          <w:szCs w:val="22"/>
        </w:rPr>
        <w:t>1</w:t>
      </w:r>
      <w:r w:rsidR="00043A2D">
        <w:rPr>
          <w:sz w:val="22"/>
          <w:szCs w:val="22"/>
        </w:rPr>
        <w:fldChar w:fldCharType="end"/>
      </w:r>
      <w:proofErr w:type="gramStart"/>
      <w:r w:rsidR="00043A2D">
        <w:rPr>
          <w:sz w:val="22"/>
          <w:szCs w:val="22"/>
        </w:rPr>
        <w:t>,</w:t>
      </w:r>
      <w:proofErr w:type="gramEnd"/>
      <w:r>
        <w:rPr>
          <w:sz w:val="22"/>
          <w:szCs w:val="22"/>
        </w:rPr>
        <w:fldChar w:fldCharType="begin"/>
      </w:r>
      <w:r>
        <w:rPr>
          <w:sz w:val="22"/>
          <w:szCs w:val="22"/>
        </w:rPr>
        <w:instrText xml:space="preserve"> REF _Ref494997035 \r \h </w:instrText>
      </w:r>
      <w:r>
        <w:rPr>
          <w:sz w:val="22"/>
          <w:szCs w:val="22"/>
        </w:rPr>
      </w:r>
      <w:r>
        <w:rPr>
          <w:sz w:val="22"/>
          <w:szCs w:val="22"/>
        </w:rPr>
        <w:fldChar w:fldCharType="separate"/>
      </w:r>
      <w:r w:rsidR="00211476">
        <w:rPr>
          <w:sz w:val="22"/>
          <w:szCs w:val="22"/>
        </w:rPr>
        <w:t>7</w:t>
      </w:r>
      <w:r>
        <w:rPr>
          <w:sz w:val="22"/>
          <w:szCs w:val="22"/>
        </w:rPr>
        <w:fldChar w:fldCharType="end"/>
      </w:r>
      <w:r>
        <w:rPr>
          <w:sz w:val="22"/>
          <w:szCs w:val="22"/>
        </w:rPr>
        <w:t>]</w:t>
      </w:r>
      <w:r w:rsidR="00E14F2D">
        <w:rPr>
          <w:sz w:val="22"/>
          <w:szCs w:val="22"/>
        </w:rPr>
        <w:t xml:space="preserve">. </w:t>
      </w:r>
      <w:commentRangeStart w:id="7"/>
      <w:r w:rsidR="006D674D">
        <w:rPr>
          <w:sz w:val="22"/>
          <w:szCs w:val="22"/>
        </w:rPr>
        <w:t xml:space="preserve">The context of the present study is </w:t>
      </w:r>
      <w:r w:rsidR="00286DF5">
        <w:rPr>
          <w:sz w:val="22"/>
          <w:szCs w:val="22"/>
        </w:rPr>
        <w:t>about</w:t>
      </w:r>
      <w:r w:rsidR="00BF7A49">
        <w:rPr>
          <w:sz w:val="22"/>
          <w:szCs w:val="22"/>
        </w:rPr>
        <w:t xml:space="preserve"> </w:t>
      </w:r>
      <w:r w:rsidR="009E56C8">
        <w:rPr>
          <w:sz w:val="22"/>
          <w:szCs w:val="22"/>
        </w:rPr>
        <w:t xml:space="preserve">robustly </w:t>
      </w:r>
      <w:r w:rsidR="00BF7A49">
        <w:rPr>
          <w:sz w:val="22"/>
          <w:szCs w:val="22"/>
        </w:rPr>
        <w:t>extracting</w:t>
      </w:r>
      <w:r w:rsidR="00286DF5">
        <w:rPr>
          <w:sz w:val="22"/>
          <w:szCs w:val="22"/>
        </w:rPr>
        <w:t xml:space="preserve"> </w:t>
      </w:r>
      <w:r w:rsidR="00BF7A49">
        <w:rPr>
          <w:sz w:val="22"/>
          <w:szCs w:val="22"/>
        </w:rPr>
        <w:t>behavioral</w:t>
      </w:r>
      <w:r w:rsidR="00D5570E">
        <w:rPr>
          <w:sz w:val="22"/>
          <w:szCs w:val="22"/>
        </w:rPr>
        <w:t xml:space="preserve"> and individual</w:t>
      </w:r>
      <w:r w:rsidR="00BF7A49">
        <w:rPr>
          <w:sz w:val="22"/>
          <w:szCs w:val="22"/>
        </w:rPr>
        <w:t xml:space="preserve"> </w:t>
      </w:r>
      <w:r w:rsidR="006D674D">
        <w:rPr>
          <w:sz w:val="22"/>
          <w:szCs w:val="22"/>
        </w:rPr>
        <w:t xml:space="preserve">information </w:t>
      </w:r>
      <w:r w:rsidR="00286DF5">
        <w:rPr>
          <w:sz w:val="22"/>
          <w:szCs w:val="22"/>
        </w:rPr>
        <w:t>from fMRI data</w:t>
      </w:r>
      <w:commentRangeEnd w:id="7"/>
      <w:r w:rsidR="000C48F8">
        <w:rPr>
          <w:rStyle w:val="Refdecomentario"/>
        </w:rPr>
        <w:commentReference w:id="7"/>
      </w:r>
      <w:r w:rsidR="006D674D">
        <w:rPr>
          <w:sz w:val="22"/>
          <w:szCs w:val="22"/>
        </w:rPr>
        <w:t xml:space="preserve">. </w:t>
      </w:r>
      <w:r>
        <w:rPr>
          <w:sz w:val="22"/>
          <w:szCs w:val="22"/>
        </w:rPr>
        <w:t>E</w:t>
      </w:r>
      <w:r w:rsidR="006D5141">
        <w:rPr>
          <w:sz w:val="22"/>
          <w:szCs w:val="22"/>
        </w:rPr>
        <w:t xml:space="preserve">ven at rest, </w:t>
      </w:r>
      <w:r w:rsidR="00E14F2D">
        <w:rPr>
          <w:sz w:val="22"/>
          <w:szCs w:val="22"/>
        </w:rPr>
        <w:t>the brain exhibits patterns of correlated activity between distant areas</w:t>
      </w:r>
      <w:r w:rsidR="00CC3E92">
        <w:rPr>
          <w:sz w:val="22"/>
          <w:szCs w:val="22"/>
        </w:rPr>
        <w:t xml:space="preserve"> </w:t>
      </w:r>
      <w:r w:rsidR="00E14F2D">
        <w:rPr>
          <w:sz w:val="22"/>
          <w:szCs w:val="22"/>
        </w:rPr>
        <w:t>[</w:t>
      </w:r>
      <w:r w:rsidR="0032588B">
        <w:rPr>
          <w:sz w:val="22"/>
          <w:szCs w:val="22"/>
        </w:rPr>
        <w:fldChar w:fldCharType="begin"/>
      </w:r>
      <w:r w:rsidR="0032588B">
        <w:rPr>
          <w:sz w:val="22"/>
          <w:szCs w:val="22"/>
        </w:rPr>
        <w:instrText xml:space="preserve"> REF _Ref494997023 \r \h </w:instrText>
      </w:r>
      <w:r w:rsidR="0032588B">
        <w:rPr>
          <w:sz w:val="22"/>
          <w:szCs w:val="22"/>
        </w:rPr>
      </w:r>
      <w:r w:rsidR="0032588B">
        <w:rPr>
          <w:sz w:val="22"/>
          <w:szCs w:val="22"/>
        </w:rPr>
        <w:fldChar w:fldCharType="separate"/>
      </w:r>
      <w:r w:rsidR="00211476">
        <w:rPr>
          <w:sz w:val="22"/>
          <w:szCs w:val="22"/>
        </w:rPr>
        <w:t>4</w:t>
      </w:r>
      <w:r w:rsidR="0032588B">
        <w:rPr>
          <w:sz w:val="22"/>
          <w:szCs w:val="22"/>
        </w:rPr>
        <w:fldChar w:fldCharType="end"/>
      </w:r>
      <w:proofErr w:type="gramStart"/>
      <w:r w:rsidR="009979AF">
        <w:rPr>
          <w:sz w:val="22"/>
          <w:szCs w:val="22"/>
        </w:rPr>
        <w:t>,</w:t>
      </w:r>
      <w:proofErr w:type="gramEnd"/>
      <w:r w:rsidR="0032588B">
        <w:rPr>
          <w:sz w:val="22"/>
          <w:szCs w:val="22"/>
        </w:rPr>
        <w:fldChar w:fldCharType="begin"/>
      </w:r>
      <w:r w:rsidR="0032588B">
        <w:rPr>
          <w:sz w:val="22"/>
          <w:szCs w:val="22"/>
        </w:rPr>
        <w:instrText xml:space="preserve"> REF _Ref494997000 \r \h </w:instrText>
      </w:r>
      <w:r w:rsidR="0032588B">
        <w:rPr>
          <w:sz w:val="22"/>
          <w:szCs w:val="22"/>
        </w:rPr>
      </w:r>
      <w:r w:rsidR="0032588B">
        <w:rPr>
          <w:sz w:val="22"/>
          <w:szCs w:val="22"/>
        </w:rPr>
        <w:fldChar w:fldCharType="separate"/>
      </w:r>
      <w:r w:rsidR="00211476">
        <w:rPr>
          <w:sz w:val="22"/>
          <w:szCs w:val="22"/>
        </w:rPr>
        <w:t>39</w:t>
      </w:r>
      <w:r w:rsidR="0032588B">
        <w:rPr>
          <w:sz w:val="22"/>
          <w:szCs w:val="22"/>
        </w:rPr>
        <w:fldChar w:fldCharType="end"/>
      </w:r>
      <w:r w:rsidR="00E14F2D">
        <w:rPr>
          <w:sz w:val="22"/>
          <w:szCs w:val="22"/>
        </w:rPr>
        <w:t>]</w:t>
      </w:r>
      <w:r w:rsidR="00D5570E">
        <w:rPr>
          <w:sz w:val="22"/>
          <w:szCs w:val="22"/>
        </w:rPr>
        <w:t>. T</w:t>
      </w:r>
      <w:r w:rsidR="001D774E">
        <w:rPr>
          <w:sz w:val="22"/>
          <w:szCs w:val="22"/>
        </w:rPr>
        <w:t xml:space="preserve">he </w:t>
      </w:r>
      <w:r w:rsidR="00CC3E92">
        <w:rPr>
          <w:sz w:val="22"/>
          <w:szCs w:val="22"/>
        </w:rPr>
        <w:t>functional connectivity (</w:t>
      </w:r>
      <w:r w:rsidR="00E14F2D">
        <w:rPr>
          <w:sz w:val="22"/>
          <w:szCs w:val="22"/>
        </w:rPr>
        <w:t>FC</w:t>
      </w:r>
      <w:r w:rsidR="00CC3E92">
        <w:rPr>
          <w:sz w:val="22"/>
          <w:szCs w:val="22"/>
        </w:rPr>
        <w:t>)</w:t>
      </w:r>
      <w:r w:rsidR="00D5570E">
        <w:rPr>
          <w:sz w:val="22"/>
          <w:szCs w:val="22"/>
        </w:rPr>
        <w:t xml:space="preserve"> </w:t>
      </w:r>
      <w:r w:rsidR="001D774E">
        <w:rPr>
          <w:sz w:val="22"/>
          <w:szCs w:val="22"/>
        </w:rPr>
        <w:t>measures the statistical dependencies between the BOLD activities of brain regions</w:t>
      </w:r>
      <w:r w:rsidR="00D5570E">
        <w:rPr>
          <w:sz w:val="22"/>
          <w:szCs w:val="22"/>
        </w:rPr>
        <w:t xml:space="preserve">, which </w:t>
      </w:r>
      <w:r w:rsidR="00E14F2D">
        <w:rPr>
          <w:sz w:val="22"/>
          <w:szCs w:val="22"/>
        </w:rPr>
        <w:t xml:space="preserve">has </w:t>
      </w:r>
      <w:r w:rsidR="001D774E">
        <w:rPr>
          <w:sz w:val="22"/>
          <w:szCs w:val="22"/>
        </w:rPr>
        <w:t xml:space="preserve">then </w:t>
      </w:r>
      <w:r w:rsidR="00E14F2D">
        <w:rPr>
          <w:sz w:val="22"/>
          <w:szCs w:val="22"/>
        </w:rPr>
        <w:t>been studied for subjects performing tasks and compared with the resting state [</w:t>
      </w:r>
      <w:commentRangeStart w:id="8"/>
      <w:ins w:id="9" w:author="UPF" w:date="2017-10-06T16:00:00Z">
        <w:r w:rsidR="00D5570E">
          <w:rPr>
            <w:sz w:val="22"/>
            <w:szCs w:val="22"/>
          </w:rPr>
          <w:t>xxx</w:t>
        </w:r>
      </w:ins>
      <w:del w:id="10" w:author="UPF" w:date="2017-10-06T16:00:00Z">
        <w:r w:rsidR="0032588B" w:rsidDel="00D5570E">
          <w:rPr>
            <w:sz w:val="22"/>
            <w:szCs w:val="22"/>
          </w:rPr>
          <w:fldChar w:fldCharType="begin"/>
        </w:r>
        <w:r w:rsidR="0032588B" w:rsidDel="00D5570E">
          <w:rPr>
            <w:sz w:val="22"/>
            <w:szCs w:val="22"/>
          </w:rPr>
          <w:delInstrText xml:space="preserve"> REF _Ref494997070 \r \h </w:delInstrText>
        </w:r>
        <w:r w:rsidR="0032588B" w:rsidDel="00D5570E">
          <w:rPr>
            <w:sz w:val="22"/>
            <w:szCs w:val="22"/>
          </w:rPr>
        </w:r>
        <w:r w:rsidR="0032588B" w:rsidDel="00D5570E">
          <w:rPr>
            <w:sz w:val="22"/>
            <w:szCs w:val="22"/>
          </w:rPr>
          <w:fldChar w:fldCharType="separate"/>
        </w:r>
      </w:del>
      <w:del w:id="11" w:author="UPF" w:date="2017-10-06T13:40:00Z">
        <w:r w:rsidR="0032588B" w:rsidDel="003C107A">
          <w:rPr>
            <w:sz w:val="22"/>
            <w:szCs w:val="22"/>
          </w:rPr>
          <w:delText>42</w:delText>
        </w:r>
      </w:del>
      <w:del w:id="12" w:author="UPF" w:date="2017-10-06T16:00:00Z">
        <w:r w:rsidR="0032588B" w:rsidDel="00D5570E">
          <w:rPr>
            <w:sz w:val="22"/>
            <w:szCs w:val="22"/>
          </w:rPr>
          <w:fldChar w:fldCharType="end"/>
        </w:r>
      </w:del>
      <w:commentRangeEnd w:id="8"/>
      <w:r w:rsidR="000C48F8">
        <w:rPr>
          <w:rStyle w:val="Refdecomentario"/>
        </w:rPr>
        <w:commentReference w:id="8"/>
      </w:r>
      <w:r w:rsidR="001D774E">
        <w:rPr>
          <w:sz w:val="22"/>
          <w:szCs w:val="22"/>
        </w:rPr>
        <w:t>]. R</w:t>
      </w:r>
      <w:r w:rsidR="00CC3E92">
        <w:rPr>
          <w:sz w:val="22"/>
          <w:szCs w:val="22"/>
        </w:rPr>
        <w:t xml:space="preserve">ecent interest </w:t>
      </w:r>
      <w:r w:rsidR="001D774E">
        <w:rPr>
          <w:sz w:val="22"/>
          <w:szCs w:val="22"/>
        </w:rPr>
        <w:t xml:space="preserve">has focused on </w:t>
      </w:r>
      <w:r w:rsidR="00CC3E92">
        <w:rPr>
          <w:sz w:val="22"/>
          <w:szCs w:val="22"/>
        </w:rPr>
        <w:t xml:space="preserve">the temporal </w:t>
      </w:r>
      <w:r w:rsidR="004D0A8E">
        <w:rPr>
          <w:sz w:val="22"/>
          <w:szCs w:val="22"/>
        </w:rPr>
        <w:t>BOL</w:t>
      </w:r>
      <w:bookmarkStart w:id="13" w:name="_GoBack"/>
      <w:bookmarkEnd w:id="13"/>
      <w:r w:rsidR="004D0A8E">
        <w:rPr>
          <w:sz w:val="22"/>
          <w:szCs w:val="22"/>
        </w:rPr>
        <w:t xml:space="preserve">D </w:t>
      </w:r>
      <w:r w:rsidR="00CC3E92">
        <w:rPr>
          <w:sz w:val="22"/>
          <w:szCs w:val="22"/>
        </w:rPr>
        <w:t>structure</w:t>
      </w:r>
      <w:r w:rsidR="004D0A8E">
        <w:rPr>
          <w:sz w:val="22"/>
          <w:szCs w:val="22"/>
        </w:rPr>
        <w:t>:</w:t>
      </w:r>
      <w:r w:rsidR="00E14F2D">
        <w:rPr>
          <w:sz w:val="22"/>
          <w:szCs w:val="22"/>
        </w:rPr>
        <w:t xml:space="preserve"> using the frequency spectrum of individual regions [</w:t>
      </w:r>
      <w:r w:rsidR="0032588B">
        <w:rPr>
          <w:sz w:val="22"/>
          <w:szCs w:val="22"/>
        </w:rPr>
        <w:fldChar w:fldCharType="begin"/>
      </w:r>
      <w:r w:rsidR="0032588B">
        <w:rPr>
          <w:sz w:val="22"/>
          <w:szCs w:val="22"/>
        </w:rPr>
        <w:instrText xml:space="preserve"> REF _Ref494997046 \r \h </w:instrText>
      </w:r>
      <w:r w:rsidR="0032588B">
        <w:rPr>
          <w:sz w:val="22"/>
          <w:szCs w:val="22"/>
        </w:rPr>
      </w:r>
      <w:r w:rsidR="0032588B">
        <w:rPr>
          <w:sz w:val="22"/>
          <w:szCs w:val="22"/>
        </w:rPr>
        <w:fldChar w:fldCharType="separate"/>
      </w:r>
      <w:r w:rsidR="00211476">
        <w:rPr>
          <w:sz w:val="22"/>
          <w:szCs w:val="22"/>
        </w:rPr>
        <w:t>28</w:t>
      </w:r>
      <w:r w:rsidR="0032588B">
        <w:rPr>
          <w:sz w:val="22"/>
          <w:szCs w:val="22"/>
        </w:rPr>
        <w:fldChar w:fldCharType="end"/>
      </w:r>
      <w:r w:rsidR="00E14F2D">
        <w:rPr>
          <w:sz w:val="22"/>
          <w:szCs w:val="22"/>
        </w:rPr>
        <w:t xml:space="preserve">], </w:t>
      </w:r>
      <w:r w:rsidR="006D674D">
        <w:rPr>
          <w:sz w:val="22"/>
          <w:szCs w:val="22"/>
        </w:rPr>
        <w:t xml:space="preserve">measuring the cross-covariance lags (at the scale of seconds) between </w:t>
      </w:r>
      <w:r w:rsidR="00E14F2D">
        <w:rPr>
          <w:sz w:val="22"/>
          <w:szCs w:val="22"/>
        </w:rPr>
        <w:t>areas [</w:t>
      </w:r>
      <w:r w:rsidR="0032588B">
        <w:rPr>
          <w:sz w:val="22"/>
          <w:szCs w:val="22"/>
        </w:rPr>
        <w:fldChar w:fldCharType="begin"/>
      </w:r>
      <w:r w:rsidR="0032588B">
        <w:rPr>
          <w:sz w:val="22"/>
          <w:szCs w:val="22"/>
        </w:rPr>
        <w:instrText xml:space="preserve"> REF _Ref494997056 \r \h </w:instrText>
      </w:r>
      <w:r w:rsidR="0032588B">
        <w:rPr>
          <w:sz w:val="22"/>
          <w:szCs w:val="22"/>
        </w:rPr>
      </w:r>
      <w:r w:rsidR="0032588B">
        <w:rPr>
          <w:sz w:val="22"/>
          <w:szCs w:val="22"/>
        </w:rPr>
        <w:fldChar w:fldCharType="separate"/>
      </w:r>
      <w:r w:rsidR="00211476">
        <w:rPr>
          <w:sz w:val="22"/>
          <w:szCs w:val="22"/>
        </w:rPr>
        <w:t>36</w:t>
      </w:r>
      <w:r w:rsidR="0032588B">
        <w:rPr>
          <w:sz w:val="22"/>
          <w:szCs w:val="22"/>
        </w:rPr>
        <w:fldChar w:fldCharType="end"/>
      </w:r>
      <w:r w:rsidR="00E14F2D">
        <w:rPr>
          <w:sz w:val="22"/>
          <w:szCs w:val="22"/>
        </w:rPr>
        <w:t xml:space="preserve">] and </w:t>
      </w:r>
      <w:r w:rsidR="006D674D">
        <w:rPr>
          <w:sz w:val="22"/>
          <w:szCs w:val="22"/>
        </w:rPr>
        <w:t>‘</w:t>
      </w:r>
      <w:r w:rsidR="00953E16">
        <w:rPr>
          <w:sz w:val="22"/>
          <w:szCs w:val="22"/>
        </w:rPr>
        <w:t>dynamic FC</w:t>
      </w:r>
      <w:r w:rsidR="006D674D">
        <w:rPr>
          <w:sz w:val="22"/>
          <w:szCs w:val="22"/>
        </w:rPr>
        <w:t>’</w:t>
      </w:r>
      <w:r w:rsidR="00953E16">
        <w:rPr>
          <w:sz w:val="22"/>
          <w:szCs w:val="22"/>
        </w:rPr>
        <w:t xml:space="preserve"> to quantify the BOLD correlations </w:t>
      </w:r>
      <w:r w:rsidR="00E14F2D">
        <w:rPr>
          <w:sz w:val="22"/>
          <w:szCs w:val="22"/>
        </w:rPr>
        <w:t>at the scale of minute</w:t>
      </w:r>
      <w:r w:rsidR="00953E16">
        <w:rPr>
          <w:sz w:val="22"/>
          <w:szCs w:val="22"/>
        </w:rPr>
        <w:t xml:space="preserve">s </w:t>
      </w:r>
      <w:r w:rsidR="00E14F2D">
        <w:rPr>
          <w:sz w:val="22"/>
          <w:szCs w:val="22"/>
        </w:rPr>
        <w:t>[</w:t>
      </w:r>
      <w:r w:rsidR="0032588B">
        <w:rPr>
          <w:sz w:val="22"/>
          <w:szCs w:val="22"/>
        </w:rPr>
        <w:fldChar w:fldCharType="begin"/>
      </w:r>
      <w:r w:rsidR="0032588B">
        <w:rPr>
          <w:sz w:val="22"/>
          <w:szCs w:val="22"/>
        </w:rPr>
        <w:instrText xml:space="preserve"> REF _Ref494997119 \r \h </w:instrText>
      </w:r>
      <w:r w:rsidR="0032588B">
        <w:rPr>
          <w:sz w:val="22"/>
          <w:szCs w:val="22"/>
        </w:rPr>
      </w:r>
      <w:r w:rsidR="0032588B">
        <w:rPr>
          <w:sz w:val="22"/>
          <w:szCs w:val="22"/>
        </w:rPr>
        <w:fldChar w:fldCharType="separate"/>
      </w:r>
      <w:r w:rsidR="00211476">
        <w:rPr>
          <w:sz w:val="22"/>
          <w:szCs w:val="22"/>
        </w:rPr>
        <w:t>24</w:t>
      </w:r>
      <w:r w:rsidR="0032588B">
        <w:rPr>
          <w:sz w:val="22"/>
          <w:szCs w:val="22"/>
        </w:rPr>
        <w:fldChar w:fldCharType="end"/>
      </w:r>
      <w:r w:rsidR="00E14F2D">
        <w:rPr>
          <w:sz w:val="22"/>
          <w:szCs w:val="22"/>
        </w:rPr>
        <w:t>].</w:t>
      </w:r>
      <w:r w:rsidR="00925EAB">
        <w:rPr>
          <w:sz w:val="22"/>
          <w:szCs w:val="22"/>
        </w:rPr>
        <w:t xml:space="preserve"> </w:t>
      </w:r>
      <w:r w:rsidR="0016125D">
        <w:rPr>
          <w:sz w:val="22"/>
          <w:szCs w:val="22"/>
        </w:rPr>
        <w:t xml:space="preserve">Following fundamental discoveries about brain functions, fMRI has been increasingly used to complement clinical diagnostic for </w:t>
      </w:r>
      <w:proofErr w:type="spellStart"/>
      <w:r w:rsidR="0016125D">
        <w:rPr>
          <w:sz w:val="22"/>
          <w:szCs w:val="22"/>
        </w:rPr>
        <w:t>neuropathologies</w:t>
      </w:r>
      <w:proofErr w:type="spellEnd"/>
      <w:r w:rsidR="0016125D">
        <w:rPr>
          <w:sz w:val="22"/>
          <w:szCs w:val="22"/>
        </w:rPr>
        <w:t xml:space="preserve"> [</w:t>
      </w:r>
      <w:r w:rsidR="0032588B">
        <w:rPr>
          <w:sz w:val="22"/>
          <w:szCs w:val="22"/>
        </w:rPr>
        <w:fldChar w:fldCharType="begin"/>
      </w:r>
      <w:r w:rsidR="0032588B">
        <w:rPr>
          <w:sz w:val="22"/>
          <w:szCs w:val="22"/>
        </w:rPr>
        <w:instrText xml:space="preserve"> REF _Ref494997079 \r \h </w:instrText>
      </w:r>
      <w:r w:rsidR="0032588B">
        <w:rPr>
          <w:sz w:val="22"/>
          <w:szCs w:val="22"/>
        </w:rPr>
      </w:r>
      <w:r w:rsidR="0032588B">
        <w:rPr>
          <w:sz w:val="22"/>
          <w:szCs w:val="22"/>
        </w:rPr>
        <w:fldChar w:fldCharType="separate"/>
      </w:r>
      <w:r w:rsidR="00211476">
        <w:rPr>
          <w:sz w:val="22"/>
          <w:szCs w:val="22"/>
        </w:rPr>
        <w:t>34</w:t>
      </w:r>
      <w:r w:rsidR="0032588B">
        <w:rPr>
          <w:sz w:val="22"/>
          <w:szCs w:val="22"/>
        </w:rPr>
        <w:fldChar w:fldCharType="end"/>
      </w:r>
      <w:r w:rsidR="0016125D">
        <w:rPr>
          <w:sz w:val="22"/>
          <w:szCs w:val="22"/>
        </w:rPr>
        <w:t>]. Resting-state fMRI has also been found to be informative about neuropsychiatric disorders [</w:t>
      </w:r>
      <w:r w:rsidR="0032588B">
        <w:rPr>
          <w:sz w:val="22"/>
          <w:szCs w:val="22"/>
        </w:rPr>
        <w:fldChar w:fldCharType="begin"/>
      </w:r>
      <w:r w:rsidR="0032588B">
        <w:rPr>
          <w:sz w:val="22"/>
          <w:szCs w:val="22"/>
        </w:rPr>
        <w:instrText xml:space="preserve"> REF _Ref494997091 \r \h </w:instrText>
      </w:r>
      <w:r w:rsidR="0032588B">
        <w:rPr>
          <w:sz w:val="22"/>
          <w:szCs w:val="22"/>
        </w:rPr>
      </w:r>
      <w:r w:rsidR="0032588B">
        <w:rPr>
          <w:sz w:val="22"/>
          <w:szCs w:val="22"/>
        </w:rPr>
        <w:fldChar w:fldCharType="separate"/>
      </w:r>
      <w:r w:rsidR="00211476">
        <w:rPr>
          <w:sz w:val="22"/>
          <w:szCs w:val="22"/>
        </w:rPr>
        <w:t>26</w:t>
      </w:r>
      <w:r w:rsidR="0032588B">
        <w:rPr>
          <w:sz w:val="22"/>
          <w:szCs w:val="22"/>
        </w:rPr>
        <w:fldChar w:fldCharType="end"/>
      </w:r>
      <w:r w:rsidR="009E56C8">
        <w:rPr>
          <w:sz w:val="22"/>
          <w:szCs w:val="22"/>
        </w:rPr>
        <w:t xml:space="preserve">]: </w:t>
      </w:r>
      <w:r w:rsidR="0016125D">
        <w:rPr>
          <w:sz w:val="22"/>
          <w:szCs w:val="22"/>
        </w:rPr>
        <w:t xml:space="preserve">alterations in FC correlate with </w:t>
      </w:r>
      <w:r w:rsidR="009E56C8">
        <w:rPr>
          <w:sz w:val="22"/>
          <w:szCs w:val="22"/>
        </w:rPr>
        <w:t xml:space="preserve">and can predict </w:t>
      </w:r>
      <w:r w:rsidR="0016125D">
        <w:rPr>
          <w:sz w:val="22"/>
          <w:szCs w:val="22"/>
        </w:rPr>
        <w:t xml:space="preserve">the </w:t>
      </w:r>
      <w:r w:rsidR="009E56C8">
        <w:rPr>
          <w:sz w:val="22"/>
          <w:szCs w:val="22"/>
        </w:rPr>
        <w:t xml:space="preserve">clinical scores of several diseases </w:t>
      </w:r>
      <w:r w:rsidR="0016125D">
        <w:rPr>
          <w:sz w:val="22"/>
          <w:szCs w:val="22"/>
        </w:rPr>
        <w:t>[</w:t>
      </w:r>
      <w:r w:rsidR="0032588B">
        <w:rPr>
          <w:sz w:val="22"/>
          <w:szCs w:val="22"/>
        </w:rPr>
        <w:fldChar w:fldCharType="begin"/>
      </w:r>
      <w:r w:rsidR="0032588B">
        <w:rPr>
          <w:sz w:val="22"/>
          <w:szCs w:val="22"/>
        </w:rPr>
        <w:instrText xml:space="preserve"> REF _Ref494997099 \r \h </w:instrText>
      </w:r>
      <w:r w:rsidR="0032588B">
        <w:rPr>
          <w:sz w:val="22"/>
          <w:szCs w:val="22"/>
        </w:rPr>
      </w:r>
      <w:r w:rsidR="0032588B">
        <w:rPr>
          <w:sz w:val="22"/>
          <w:szCs w:val="22"/>
        </w:rPr>
        <w:fldChar w:fldCharType="separate"/>
      </w:r>
      <w:r w:rsidR="00211476">
        <w:rPr>
          <w:sz w:val="22"/>
          <w:szCs w:val="22"/>
        </w:rPr>
        <w:t>31</w:t>
      </w:r>
      <w:r w:rsidR="0032588B">
        <w:rPr>
          <w:sz w:val="22"/>
          <w:szCs w:val="22"/>
        </w:rPr>
        <w:fldChar w:fldCharType="end"/>
      </w:r>
      <w:proofErr w:type="gramStart"/>
      <w:r w:rsidR="009E56C8">
        <w:rPr>
          <w:sz w:val="22"/>
          <w:szCs w:val="22"/>
        </w:rPr>
        <w:t>,</w:t>
      </w:r>
      <w:proofErr w:type="gramEnd"/>
      <w:r w:rsidR="0032588B">
        <w:rPr>
          <w:sz w:val="22"/>
          <w:szCs w:val="22"/>
        </w:rPr>
        <w:fldChar w:fldCharType="begin"/>
      </w:r>
      <w:r w:rsidR="0032588B">
        <w:rPr>
          <w:sz w:val="22"/>
          <w:szCs w:val="22"/>
        </w:rPr>
        <w:instrText xml:space="preserve"> REF _Ref494997108 \r \h </w:instrText>
      </w:r>
      <w:r w:rsidR="0032588B">
        <w:rPr>
          <w:sz w:val="22"/>
          <w:szCs w:val="22"/>
        </w:rPr>
      </w:r>
      <w:r w:rsidR="0032588B">
        <w:rPr>
          <w:sz w:val="22"/>
          <w:szCs w:val="22"/>
        </w:rPr>
        <w:fldChar w:fldCharType="separate"/>
      </w:r>
      <w:r w:rsidR="00211476">
        <w:rPr>
          <w:sz w:val="22"/>
          <w:szCs w:val="22"/>
        </w:rPr>
        <w:t>40</w:t>
      </w:r>
      <w:r w:rsidR="0032588B">
        <w:rPr>
          <w:sz w:val="22"/>
          <w:szCs w:val="22"/>
        </w:rPr>
        <w:fldChar w:fldCharType="end"/>
      </w:r>
      <w:r w:rsidR="0016125D">
        <w:rPr>
          <w:sz w:val="22"/>
          <w:szCs w:val="22"/>
        </w:rPr>
        <w:t>].</w:t>
      </w:r>
    </w:p>
    <w:p w:rsidR="00286DF5" w:rsidRDefault="00286DF5">
      <w:pPr>
        <w:jc w:val="both"/>
        <w:rPr>
          <w:sz w:val="22"/>
          <w:szCs w:val="22"/>
        </w:rPr>
      </w:pPr>
    </w:p>
    <w:p w:rsidR="00E14F2D" w:rsidRDefault="00E14F2D" w:rsidP="00B857E6">
      <w:pPr>
        <w:jc w:val="both"/>
      </w:pPr>
      <w:r>
        <w:rPr>
          <w:sz w:val="22"/>
          <w:szCs w:val="22"/>
        </w:rPr>
        <w:t>Recent studies have focused on the reliability of these FC measures recorded from the same subject over successive sessions [</w:t>
      </w:r>
      <w:r w:rsidR="0032588B">
        <w:rPr>
          <w:sz w:val="22"/>
          <w:szCs w:val="22"/>
        </w:rPr>
        <w:fldChar w:fldCharType="begin"/>
      </w:r>
      <w:r w:rsidR="0032588B">
        <w:rPr>
          <w:sz w:val="22"/>
          <w:szCs w:val="22"/>
        </w:rPr>
        <w:instrText xml:space="preserve"> REF _Ref494997157 \r \h </w:instrText>
      </w:r>
      <w:r w:rsidR="0032588B">
        <w:rPr>
          <w:sz w:val="22"/>
          <w:szCs w:val="22"/>
        </w:rPr>
      </w:r>
      <w:r w:rsidR="0032588B">
        <w:rPr>
          <w:sz w:val="22"/>
          <w:szCs w:val="22"/>
        </w:rPr>
        <w:fldChar w:fldCharType="separate"/>
      </w:r>
      <w:r w:rsidR="00211476">
        <w:rPr>
          <w:sz w:val="22"/>
          <w:szCs w:val="22"/>
        </w:rPr>
        <w:t>43</w:t>
      </w:r>
      <w:r w:rsidR="0032588B">
        <w:rPr>
          <w:sz w:val="22"/>
          <w:szCs w:val="22"/>
        </w:rPr>
        <w:fldChar w:fldCharType="end"/>
      </w:r>
      <w:proofErr w:type="gramStart"/>
      <w:r w:rsidR="009E56C8">
        <w:rPr>
          <w:sz w:val="22"/>
          <w:szCs w:val="22"/>
        </w:rPr>
        <w:t>,</w:t>
      </w:r>
      <w:proofErr w:type="gramEnd"/>
      <w:r w:rsidR="0032588B">
        <w:rPr>
          <w:sz w:val="22"/>
          <w:szCs w:val="22"/>
        </w:rPr>
        <w:fldChar w:fldCharType="begin"/>
      </w:r>
      <w:r w:rsidR="0032588B">
        <w:rPr>
          <w:sz w:val="22"/>
          <w:szCs w:val="22"/>
        </w:rPr>
        <w:instrText xml:space="preserve"> REF _Ref494997169 \r \h </w:instrText>
      </w:r>
      <w:r w:rsidR="0032588B">
        <w:rPr>
          <w:sz w:val="22"/>
          <w:szCs w:val="22"/>
        </w:rPr>
      </w:r>
      <w:r w:rsidR="0032588B">
        <w:rPr>
          <w:sz w:val="22"/>
          <w:szCs w:val="22"/>
        </w:rPr>
        <w:fldChar w:fldCharType="separate"/>
      </w:r>
      <w:r w:rsidR="00211476">
        <w:rPr>
          <w:sz w:val="22"/>
          <w:szCs w:val="22"/>
        </w:rPr>
        <w:t>37</w:t>
      </w:r>
      <w:r w:rsidR="0032588B">
        <w:rPr>
          <w:sz w:val="22"/>
          <w:szCs w:val="22"/>
        </w:rPr>
        <w:fldChar w:fldCharType="end"/>
      </w:r>
      <w:r w:rsidR="009E56C8">
        <w:rPr>
          <w:sz w:val="22"/>
          <w:szCs w:val="22"/>
        </w:rPr>
        <w:t>,</w:t>
      </w:r>
      <w:r w:rsidR="0032588B">
        <w:rPr>
          <w:sz w:val="22"/>
          <w:szCs w:val="22"/>
        </w:rPr>
        <w:fldChar w:fldCharType="begin"/>
      </w:r>
      <w:r w:rsidR="0032588B">
        <w:rPr>
          <w:sz w:val="22"/>
          <w:szCs w:val="22"/>
        </w:rPr>
        <w:instrText xml:space="preserve"> REF _Ref494997187 \r \h </w:instrText>
      </w:r>
      <w:r w:rsidR="0032588B">
        <w:rPr>
          <w:sz w:val="22"/>
          <w:szCs w:val="22"/>
        </w:rPr>
      </w:r>
      <w:r w:rsidR="0032588B">
        <w:rPr>
          <w:sz w:val="22"/>
          <w:szCs w:val="22"/>
        </w:rPr>
        <w:fldChar w:fldCharType="separate"/>
      </w:r>
      <w:r w:rsidR="00211476">
        <w:rPr>
          <w:sz w:val="22"/>
          <w:szCs w:val="22"/>
        </w:rPr>
        <w:t>6</w:t>
      </w:r>
      <w:r w:rsidR="0032588B">
        <w:rPr>
          <w:sz w:val="22"/>
          <w:szCs w:val="22"/>
        </w:rPr>
        <w:fldChar w:fldCharType="end"/>
      </w:r>
      <w:r w:rsidR="009E56C8">
        <w:rPr>
          <w:sz w:val="22"/>
          <w:szCs w:val="22"/>
        </w:rPr>
        <w:t>,</w:t>
      </w:r>
      <w:r w:rsidR="0032588B">
        <w:rPr>
          <w:sz w:val="22"/>
          <w:szCs w:val="22"/>
        </w:rPr>
        <w:fldChar w:fldCharType="begin"/>
      </w:r>
      <w:r w:rsidR="0032588B">
        <w:rPr>
          <w:sz w:val="22"/>
          <w:szCs w:val="22"/>
        </w:rPr>
        <w:instrText xml:space="preserve"> REF _Ref494997177 \r \h </w:instrText>
      </w:r>
      <w:r w:rsidR="0032588B">
        <w:rPr>
          <w:sz w:val="22"/>
          <w:szCs w:val="22"/>
        </w:rPr>
      </w:r>
      <w:r w:rsidR="0032588B">
        <w:rPr>
          <w:sz w:val="22"/>
          <w:szCs w:val="22"/>
        </w:rPr>
        <w:fldChar w:fldCharType="separate"/>
      </w:r>
      <w:r w:rsidR="00211476">
        <w:rPr>
          <w:sz w:val="22"/>
          <w:szCs w:val="22"/>
        </w:rPr>
        <w:t>38</w:t>
      </w:r>
      <w:r w:rsidR="0032588B">
        <w:rPr>
          <w:sz w:val="22"/>
          <w:szCs w:val="22"/>
        </w:rPr>
        <w:fldChar w:fldCharType="end"/>
      </w:r>
      <w:r>
        <w:rPr>
          <w:sz w:val="22"/>
          <w:szCs w:val="22"/>
        </w:rPr>
        <w:t>]. Consistent differences between subjects (</w:t>
      </w:r>
      <w:r w:rsidR="004D0A8E">
        <w:rPr>
          <w:sz w:val="22"/>
          <w:szCs w:val="22"/>
        </w:rPr>
        <w:t xml:space="preserve">with individual </w:t>
      </w:r>
      <w:r>
        <w:rPr>
          <w:sz w:val="22"/>
          <w:szCs w:val="22"/>
        </w:rPr>
        <w:t xml:space="preserve">stability) </w:t>
      </w:r>
      <w:r w:rsidR="00BF7A49">
        <w:rPr>
          <w:sz w:val="22"/>
          <w:szCs w:val="22"/>
        </w:rPr>
        <w:t xml:space="preserve">allow subject </w:t>
      </w:r>
      <w:r>
        <w:rPr>
          <w:sz w:val="22"/>
          <w:szCs w:val="22"/>
        </w:rPr>
        <w:t>identif</w:t>
      </w:r>
      <w:r w:rsidR="00BF7A49">
        <w:rPr>
          <w:sz w:val="22"/>
          <w:szCs w:val="22"/>
        </w:rPr>
        <w:t xml:space="preserve">ication using </w:t>
      </w:r>
      <w:r w:rsidR="00DF2066">
        <w:rPr>
          <w:sz w:val="22"/>
          <w:szCs w:val="22"/>
        </w:rPr>
        <w:t xml:space="preserve">recorded </w:t>
      </w:r>
      <w:r>
        <w:rPr>
          <w:sz w:val="22"/>
          <w:szCs w:val="22"/>
        </w:rPr>
        <w:t>FC as a “fingerprint” [</w:t>
      </w:r>
      <w:r w:rsidR="0032588B">
        <w:rPr>
          <w:sz w:val="22"/>
          <w:szCs w:val="22"/>
        </w:rPr>
        <w:fldChar w:fldCharType="begin"/>
      </w:r>
      <w:r w:rsidR="0032588B">
        <w:rPr>
          <w:sz w:val="22"/>
          <w:szCs w:val="22"/>
        </w:rPr>
        <w:instrText xml:space="preserve"> REF _Ref494997397 \r \h </w:instrText>
      </w:r>
      <w:r w:rsidR="0032588B">
        <w:rPr>
          <w:sz w:val="22"/>
          <w:szCs w:val="22"/>
        </w:rPr>
      </w:r>
      <w:r w:rsidR="0032588B">
        <w:rPr>
          <w:sz w:val="22"/>
          <w:szCs w:val="22"/>
        </w:rPr>
        <w:fldChar w:fldCharType="separate"/>
      </w:r>
      <w:r w:rsidR="00211476">
        <w:rPr>
          <w:sz w:val="22"/>
          <w:szCs w:val="22"/>
        </w:rPr>
        <w:t>15</w:t>
      </w:r>
      <w:r w:rsidR="0032588B">
        <w:rPr>
          <w:sz w:val="22"/>
          <w:szCs w:val="22"/>
        </w:rPr>
        <w:fldChar w:fldCharType="end"/>
      </w:r>
      <w:r>
        <w:rPr>
          <w:sz w:val="22"/>
          <w:szCs w:val="22"/>
        </w:rPr>
        <w:t>].</w:t>
      </w:r>
      <w:r w:rsidR="00DF2066">
        <w:rPr>
          <w:sz w:val="22"/>
          <w:szCs w:val="22"/>
        </w:rPr>
        <w:t xml:space="preserve"> </w:t>
      </w:r>
      <w:r>
        <w:rPr>
          <w:sz w:val="22"/>
          <w:szCs w:val="22"/>
        </w:rPr>
        <w:t>Moreover, this subject specificity may even be enhanced in task-evoked activity [</w:t>
      </w:r>
      <w:r w:rsidR="0032588B">
        <w:rPr>
          <w:sz w:val="22"/>
          <w:szCs w:val="22"/>
        </w:rPr>
        <w:fldChar w:fldCharType="begin"/>
      </w:r>
      <w:r w:rsidR="0032588B">
        <w:rPr>
          <w:sz w:val="22"/>
          <w:szCs w:val="22"/>
        </w:rPr>
        <w:instrText xml:space="preserve"> REF _Ref494997390 \r \h </w:instrText>
      </w:r>
      <w:r w:rsidR="0032588B">
        <w:rPr>
          <w:sz w:val="22"/>
          <w:szCs w:val="22"/>
        </w:rPr>
      </w:r>
      <w:r w:rsidR="0032588B">
        <w:rPr>
          <w:sz w:val="22"/>
          <w:szCs w:val="22"/>
        </w:rPr>
        <w:fldChar w:fldCharType="separate"/>
      </w:r>
      <w:r w:rsidR="00211476">
        <w:rPr>
          <w:sz w:val="22"/>
          <w:szCs w:val="22"/>
        </w:rPr>
        <w:t>16</w:t>
      </w:r>
      <w:r w:rsidR="0032588B">
        <w:rPr>
          <w:sz w:val="22"/>
          <w:szCs w:val="22"/>
        </w:rPr>
        <w:fldChar w:fldCharType="end"/>
      </w:r>
      <w:r>
        <w:rPr>
          <w:sz w:val="22"/>
          <w:szCs w:val="22"/>
        </w:rPr>
        <w:t>].</w:t>
      </w:r>
      <w:r w:rsidR="004D0A8E">
        <w:rPr>
          <w:sz w:val="22"/>
          <w:szCs w:val="22"/>
        </w:rPr>
        <w:t xml:space="preserve"> </w:t>
      </w:r>
      <w:r w:rsidR="00D16FA8">
        <w:rPr>
          <w:sz w:val="22"/>
          <w:szCs w:val="22"/>
        </w:rPr>
        <w:t xml:space="preserve">Another model-based approach </w:t>
      </w:r>
      <w:r w:rsidR="006E5337">
        <w:rPr>
          <w:sz w:val="22"/>
          <w:szCs w:val="22"/>
        </w:rPr>
        <w:t>used linear-</w:t>
      </w:r>
      <w:r w:rsidR="00D16FA8">
        <w:rPr>
          <w:sz w:val="22"/>
          <w:szCs w:val="22"/>
        </w:rPr>
        <w:t xml:space="preserve">regression </w:t>
      </w:r>
      <w:r w:rsidR="006E5337">
        <w:rPr>
          <w:sz w:val="22"/>
          <w:szCs w:val="22"/>
        </w:rPr>
        <w:t>coefficients of BOLD signals instead of FC to identify the subjects</w:t>
      </w:r>
      <w:r w:rsidR="00D16FA8">
        <w:rPr>
          <w:sz w:val="22"/>
          <w:szCs w:val="22"/>
        </w:rPr>
        <w:t xml:space="preserve"> [</w:t>
      </w:r>
      <w:r w:rsidR="0032588B">
        <w:rPr>
          <w:sz w:val="22"/>
          <w:szCs w:val="22"/>
        </w:rPr>
        <w:fldChar w:fldCharType="begin"/>
      </w:r>
      <w:r w:rsidR="0032588B">
        <w:rPr>
          <w:sz w:val="22"/>
          <w:szCs w:val="22"/>
        </w:rPr>
        <w:instrText xml:space="preserve"> REF _Ref494997205 \r \h </w:instrText>
      </w:r>
      <w:r w:rsidR="0032588B">
        <w:rPr>
          <w:sz w:val="22"/>
          <w:szCs w:val="22"/>
        </w:rPr>
      </w:r>
      <w:r w:rsidR="0032588B">
        <w:rPr>
          <w:sz w:val="22"/>
          <w:szCs w:val="22"/>
        </w:rPr>
        <w:fldChar w:fldCharType="separate"/>
      </w:r>
      <w:r w:rsidR="00211476">
        <w:rPr>
          <w:sz w:val="22"/>
          <w:szCs w:val="22"/>
        </w:rPr>
        <w:t>35</w:t>
      </w:r>
      <w:r w:rsidR="0032588B">
        <w:rPr>
          <w:sz w:val="22"/>
          <w:szCs w:val="22"/>
        </w:rPr>
        <w:fldChar w:fldCharType="end"/>
      </w:r>
      <w:r w:rsidR="00D16FA8">
        <w:rPr>
          <w:sz w:val="22"/>
          <w:szCs w:val="22"/>
        </w:rPr>
        <w:t xml:space="preserve">]. </w:t>
      </w:r>
      <w:r>
        <w:rPr>
          <w:sz w:val="22"/>
          <w:szCs w:val="22"/>
        </w:rPr>
        <w:t xml:space="preserve">A recent prospective study about the evolution of psychiatric disorders emphasized individual </w:t>
      </w:r>
      <w:r w:rsidR="009E56C8">
        <w:rPr>
          <w:sz w:val="22"/>
          <w:szCs w:val="22"/>
        </w:rPr>
        <w:t xml:space="preserve">specificities in the </w:t>
      </w:r>
      <w:r>
        <w:rPr>
          <w:sz w:val="22"/>
          <w:szCs w:val="22"/>
        </w:rPr>
        <w:t>FC stabilization during childhood</w:t>
      </w:r>
      <w:r w:rsidR="009E56C8">
        <w:rPr>
          <w:sz w:val="22"/>
          <w:szCs w:val="22"/>
        </w:rPr>
        <w:t xml:space="preserve"> (</w:t>
      </w:r>
      <w:r>
        <w:rPr>
          <w:sz w:val="22"/>
          <w:szCs w:val="22"/>
        </w:rPr>
        <w:t xml:space="preserve">irrespective of the </w:t>
      </w:r>
      <w:r w:rsidR="009E56C8">
        <w:rPr>
          <w:sz w:val="22"/>
          <w:szCs w:val="22"/>
        </w:rPr>
        <w:t xml:space="preserve">disease) </w:t>
      </w:r>
      <w:r>
        <w:rPr>
          <w:sz w:val="22"/>
          <w:szCs w:val="22"/>
        </w:rPr>
        <w:t>[</w:t>
      </w:r>
      <w:r w:rsidR="0032588B">
        <w:rPr>
          <w:sz w:val="22"/>
          <w:szCs w:val="22"/>
        </w:rPr>
        <w:fldChar w:fldCharType="begin"/>
      </w:r>
      <w:r w:rsidR="0032588B">
        <w:rPr>
          <w:sz w:val="22"/>
          <w:szCs w:val="22"/>
        </w:rPr>
        <w:instrText xml:space="preserve"> REF _Ref494997212 \r \h </w:instrText>
      </w:r>
      <w:r w:rsidR="0032588B">
        <w:rPr>
          <w:sz w:val="22"/>
          <w:szCs w:val="22"/>
        </w:rPr>
      </w:r>
      <w:r w:rsidR="0032588B">
        <w:rPr>
          <w:sz w:val="22"/>
          <w:szCs w:val="22"/>
        </w:rPr>
        <w:fldChar w:fldCharType="separate"/>
      </w:r>
      <w:r w:rsidR="00211476">
        <w:rPr>
          <w:sz w:val="22"/>
          <w:szCs w:val="22"/>
        </w:rPr>
        <w:t>33</w:t>
      </w:r>
      <w:r w:rsidR="0032588B">
        <w:rPr>
          <w:sz w:val="22"/>
          <w:szCs w:val="22"/>
        </w:rPr>
        <w:fldChar w:fldCharType="end"/>
      </w:r>
      <w:r>
        <w:rPr>
          <w:sz w:val="22"/>
          <w:szCs w:val="22"/>
        </w:rPr>
        <w:t>], whereas traditional group-averaging aims to remove the individual differences to obtain task-specific [</w:t>
      </w:r>
      <w:r w:rsidR="0032588B">
        <w:rPr>
          <w:sz w:val="22"/>
          <w:szCs w:val="22"/>
        </w:rPr>
        <w:fldChar w:fldCharType="begin"/>
      </w:r>
      <w:r w:rsidR="0032588B">
        <w:rPr>
          <w:sz w:val="22"/>
          <w:szCs w:val="22"/>
        </w:rPr>
        <w:instrText xml:space="preserve"> REF _Ref494997221 \r \h </w:instrText>
      </w:r>
      <w:r w:rsidR="0032588B">
        <w:rPr>
          <w:sz w:val="22"/>
          <w:szCs w:val="22"/>
        </w:rPr>
      </w:r>
      <w:r w:rsidR="0032588B">
        <w:rPr>
          <w:sz w:val="22"/>
          <w:szCs w:val="22"/>
        </w:rPr>
        <w:fldChar w:fldCharType="separate"/>
      </w:r>
      <w:r w:rsidR="00211476">
        <w:rPr>
          <w:sz w:val="22"/>
          <w:szCs w:val="22"/>
        </w:rPr>
        <w:t>48</w:t>
      </w:r>
      <w:r w:rsidR="0032588B">
        <w:rPr>
          <w:sz w:val="22"/>
          <w:szCs w:val="22"/>
        </w:rPr>
        <w:fldChar w:fldCharType="end"/>
      </w:r>
      <w:r>
        <w:rPr>
          <w:sz w:val="22"/>
          <w:szCs w:val="22"/>
        </w:rPr>
        <w:t>] or pathology-specific [</w:t>
      </w:r>
      <w:r w:rsidR="009979AF">
        <w:rPr>
          <w:sz w:val="22"/>
          <w:szCs w:val="22"/>
          <w:highlight w:val="yellow"/>
        </w:rPr>
        <w:fldChar w:fldCharType="begin"/>
      </w:r>
      <w:r w:rsidR="009979AF">
        <w:rPr>
          <w:sz w:val="22"/>
          <w:szCs w:val="22"/>
        </w:rPr>
        <w:instrText xml:space="preserve"> REF _Ref495059641 \r \h </w:instrText>
      </w:r>
      <w:r w:rsidR="009979AF">
        <w:rPr>
          <w:sz w:val="22"/>
          <w:szCs w:val="22"/>
          <w:highlight w:val="yellow"/>
        </w:rPr>
      </w:r>
      <w:r w:rsidR="009979AF">
        <w:rPr>
          <w:sz w:val="22"/>
          <w:szCs w:val="22"/>
          <w:highlight w:val="yellow"/>
        </w:rPr>
        <w:fldChar w:fldCharType="separate"/>
      </w:r>
      <w:r w:rsidR="00211476">
        <w:rPr>
          <w:sz w:val="22"/>
          <w:szCs w:val="22"/>
        </w:rPr>
        <w:t>11</w:t>
      </w:r>
      <w:r w:rsidR="009979AF">
        <w:rPr>
          <w:sz w:val="22"/>
          <w:szCs w:val="22"/>
          <w:highlight w:val="yellow"/>
        </w:rPr>
        <w:fldChar w:fldCharType="end"/>
      </w:r>
      <w:r>
        <w:rPr>
          <w:sz w:val="22"/>
          <w:szCs w:val="22"/>
        </w:rPr>
        <w:t>] signatures.</w:t>
      </w:r>
      <w:r w:rsidR="00953E16">
        <w:rPr>
          <w:sz w:val="22"/>
          <w:szCs w:val="22"/>
        </w:rPr>
        <w:t xml:space="preserve"> </w:t>
      </w:r>
      <w:r>
        <w:rPr>
          <w:sz w:val="22"/>
          <w:szCs w:val="22"/>
        </w:rPr>
        <w:t xml:space="preserve">The mixture of session-to-session, subject-specific and condition-related variability in FC is a crucial issue for </w:t>
      </w:r>
      <w:r w:rsidR="00BF7A49">
        <w:rPr>
          <w:sz w:val="22"/>
          <w:szCs w:val="22"/>
        </w:rPr>
        <w:t xml:space="preserve">real-life </w:t>
      </w:r>
      <w:r>
        <w:rPr>
          <w:sz w:val="22"/>
          <w:szCs w:val="22"/>
        </w:rPr>
        <w:t xml:space="preserve">applications </w:t>
      </w:r>
      <w:r w:rsidR="00BF7A49">
        <w:rPr>
          <w:sz w:val="22"/>
          <w:szCs w:val="22"/>
        </w:rPr>
        <w:t xml:space="preserve">where only a few sessions </w:t>
      </w:r>
      <w:r w:rsidR="009E56C8">
        <w:rPr>
          <w:sz w:val="22"/>
          <w:szCs w:val="22"/>
        </w:rPr>
        <w:t xml:space="preserve">per subject </w:t>
      </w:r>
      <w:r w:rsidR="00BF7A49">
        <w:rPr>
          <w:sz w:val="22"/>
          <w:szCs w:val="22"/>
        </w:rPr>
        <w:t xml:space="preserve">can be recorded, such as </w:t>
      </w:r>
      <w:r>
        <w:rPr>
          <w:sz w:val="22"/>
          <w:szCs w:val="22"/>
        </w:rPr>
        <w:t xml:space="preserve">clinical diagnostic. </w:t>
      </w:r>
      <w:r w:rsidR="009E56C8">
        <w:rPr>
          <w:sz w:val="22"/>
          <w:szCs w:val="22"/>
        </w:rPr>
        <w:t xml:space="preserve">Because </w:t>
      </w:r>
      <w:r w:rsidR="006E5337">
        <w:rPr>
          <w:sz w:val="22"/>
          <w:szCs w:val="22"/>
        </w:rPr>
        <w:t>previous studies [</w:t>
      </w:r>
      <w:r w:rsidR="0032588B">
        <w:rPr>
          <w:sz w:val="22"/>
          <w:szCs w:val="22"/>
        </w:rPr>
        <w:fldChar w:fldCharType="begin"/>
      </w:r>
      <w:r w:rsidR="0032588B">
        <w:rPr>
          <w:sz w:val="22"/>
          <w:szCs w:val="22"/>
        </w:rPr>
        <w:instrText xml:space="preserve"> REF _Ref494997397 \r \h </w:instrText>
      </w:r>
      <w:r w:rsidR="0032588B">
        <w:rPr>
          <w:sz w:val="22"/>
          <w:szCs w:val="22"/>
        </w:rPr>
      </w:r>
      <w:r w:rsidR="0032588B">
        <w:rPr>
          <w:sz w:val="22"/>
          <w:szCs w:val="22"/>
        </w:rPr>
        <w:fldChar w:fldCharType="separate"/>
      </w:r>
      <w:r w:rsidR="00211476">
        <w:rPr>
          <w:sz w:val="22"/>
          <w:szCs w:val="22"/>
        </w:rPr>
        <w:t>15</w:t>
      </w:r>
      <w:r w:rsidR="0032588B">
        <w:rPr>
          <w:sz w:val="22"/>
          <w:szCs w:val="22"/>
        </w:rPr>
        <w:fldChar w:fldCharType="end"/>
      </w:r>
      <w:proofErr w:type="gramStart"/>
      <w:r w:rsidR="009979AF">
        <w:rPr>
          <w:sz w:val="22"/>
          <w:szCs w:val="22"/>
        </w:rPr>
        <w:t>,</w:t>
      </w:r>
      <w:proofErr w:type="gramEnd"/>
      <w:r w:rsidR="0032588B">
        <w:rPr>
          <w:sz w:val="22"/>
          <w:szCs w:val="22"/>
        </w:rPr>
        <w:fldChar w:fldCharType="begin"/>
      </w:r>
      <w:r w:rsidR="0032588B">
        <w:rPr>
          <w:sz w:val="22"/>
          <w:szCs w:val="22"/>
        </w:rPr>
        <w:instrText xml:space="preserve"> REF _Ref494997205 \r \h </w:instrText>
      </w:r>
      <w:r w:rsidR="0032588B">
        <w:rPr>
          <w:sz w:val="22"/>
          <w:szCs w:val="22"/>
        </w:rPr>
      </w:r>
      <w:r w:rsidR="0032588B">
        <w:rPr>
          <w:sz w:val="22"/>
          <w:szCs w:val="22"/>
        </w:rPr>
        <w:fldChar w:fldCharType="separate"/>
      </w:r>
      <w:r w:rsidR="00211476">
        <w:rPr>
          <w:sz w:val="22"/>
          <w:szCs w:val="22"/>
        </w:rPr>
        <w:t>35</w:t>
      </w:r>
      <w:r w:rsidR="0032588B">
        <w:rPr>
          <w:sz w:val="22"/>
          <w:szCs w:val="22"/>
        </w:rPr>
        <w:fldChar w:fldCharType="end"/>
      </w:r>
      <w:r w:rsidR="009979AF">
        <w:rPr>
          <w:sz w:val="22"/>
          <w:szCs w:val="22"/>
        </w:rPr>
        <w:t>,</w:t>
      </w:r>
      <w:r w:rsidR="0032588B">
        <w:rPr>
          <w:sz w:val="22"/>
          <w:szCs w:val="22"/>
        </w:rPr>
        <w:fldChar w:fldCharType="begin"/>
      </w:r>
      <w:r w:rsidR="0032588B">
        <w:rPr>
          <w:sz w:val="22"/>
          <w:szCs w:val="22"/>
        </w:rPr>
        <w:instrText xml:space="preserve"> REF _Ref494997390 \r \h </w:instrText>
      </w:r>
      <w:r w:rsidR="0032588B">
        <w:rPr>
          <w:sz w:val="22"/>
          <w:szCs w:val="22"/>
        </w:rPr>
      </w:r>
      <w:r w:rsidR="0032588B">
        <w:rPr>
          <w:sz w:val="22"/>
          <w:szCs w:val="22"/>
        </w:rPr>
        <w:fldChar w:fldCharType="separate"/>
      </w:r>
      <w:r w:rsidR="00211476">
        <w:rPr>
          <w:sz w:val="22"/>
          <w:szCs w:val="22"/>
        </w:rPr>
        <w:t>16</w:t>
      </w:r>
      <w:r w:rsidR="0032588B">
        <w:rPr>
          <w:sz w:val="22"/>
          <w:szCs w:val="22"/>
        </w:rPr>
        <w:fldChar w:fldCharType="end"/>
      </w:r>
      <w:r w:rsidR="006E5337">
        <w:rPr>
          <w:sz w:val="22"/>
          <w:szCs w:val="22"/>
        </w:rPr>
        <w:t xml:space="preserve">] </w:t>
      </w:r>
      <w:r w:rsidR="00C254DA">
        <w:rPr>
          <w:sz w:val="22"/>
          <w:szCs w:val="22"/>
        </w:rPr>
        <w:t xml:space="preserve">were limited to </w:t>
      </w:r>
      <w:r w:rsidR="006E5337">
        <w:rPr>
          <w:sz w:val="22"/>
          <w:szCs w:val="22"/>
        </w:rPr>
        <w:t>datasets with at most 3 resting-state sessions per subject</w:t>
      </w:r>
      <w:r w:rsidR="009E56C8">
        <w:rPr>
          <w:sz w:val="22"/>
          <w:szCs w:val="22"/>
        </w:rPr>
        <w:t xml:space="preserve">, </w:t>
      </w:r>
      <w:r w:rsidR="00C254DA">
        <w:rPr>
          <w:sz w:val="22"/>
          <w:szCs w:val="22"/>
        </w:rPr>
        <w:t xml:space="preserve">we </w:t>
      </w:r>
      <w:r w:rsidR="006E5337">
        <w:rPr>
          <w:sz w:val="22"/>
          <w:szCs w:val="22"/>
        </w:rPr>
        <w:t xml:space="preserve">aim to </w:t>
      </w:r>
      <w:r w:rsidR="009E56C8">
        <w:rPr>
          <w:sz w:val="22"/>
          <w:szCs w:val="22"/>
        </w:rPr>
        <w:t>rigorously assess the generalization capability of prediction method</w:t>
      </w:r>
      <w:r w:rsidR="000C48F8">
        <w:rPr>
          <w:sz w:val="22"/>
          <w:szCs w:val="22"/>
        </w:rPr>
        <w:t>s</w:t>
      </w:r>
      <w:r w:rsidR="009E56C8">
        <w:rPr>
          <w:sz w:val="22"/>
          <w:szCs w:val="22"/>
        </w:rPr>
        <w:t xml:space="preserve"> to future (unseen) data</w:t>
      </w:r>
      <w:r w:rsidR="006E5337">
        <w:rPr>
          <w:sz w:val="22"/>
          <w:szCs w:val="22"/>
        </w:rPr>
        <w:t>.</w:t>
      </w:r>
    </w:p>
    <w:p w:rsidR="00E14F2D" w:rsidRDefault="00E14F2D">
      <w:pPr>
        <w:jc w:val="both"/>
      </w:pPr>
    </w:p>
    <w:p w:rsidR="00E14F2D" w:rsidRDefault="00E14F2D">
      <w:pPr>
        <w:jc w:val="both"/>
      </w:pPr>
      <w:r>
        <w:rPr>
          <w:sz w:val="22"/>
          <w:szCs w:val="22"/>
        </w:rPr>
        <w:t>Distributed signatures in FC across the whole brain have been observed in memory tasks [</w:t>
      </w:r>
      <w:r w:rsidR="00BD0061">
        <w:rPr>
          <w:sz w:val="22"/>
          <w:szCs w:val="22"/>
        </w:rPr>
        <w:fldChar w:fldCharType="begin"/>
      </w:r>
      <w:r w:rsidR="00BD0061">
        <w:rPr>
          <w:sz w:val="22"/>
          <w:szCs w:val="22"/>
        </w:rPr>
        <w:instrText xml:space="preserve"> REF _Ref495053005 \r \h </w:instrText>
      </w:r>
      <w:r w:rsidR="00BD0061">
        <w:rPr>
          <w:sz w:val="22"/>
          <w:szCs w:val="22"/>
        </w:rPr>
      </w:r>
      <w:r w:rsidR="00BD0061">
        <w:rPr>
          <w:sz w:val="22"/>
          <w:szCs w:val="22"/>
        </w:rPr>
        <w:fldChar w:fldCharType="separate"/>
      </w:r>
      <w:r w:rsidR="00211476">
        <w:rPr>
          <w:sz w:val="22"/>
          <w:szCs w:val="22"/>
        </w:rPr>
        <w:t>41</w:t>
      </w:r>
      <w:r w:rsidR="00BD0061">
        <w:rPr>
          <w:sz w:val="22"/>
          <w:szCs w:val="22"/>
        </w:rPr>
        <w:fldChar w:fldCharType="end"/>
      </w:r>
      <w:r>
        <w:rPr>
          <w:sz w:val="22"/>
          <w:szCs w:val="22"/>
        </w:rPr>
        <w:t>] or when the subject experiences psychological pain [</w:t>
      </w:r>
      <w:r w:rsidR="00BD0061">
        <w:rPr>
          <w:sz w:val="22"/>
          <w:szCs w:val="22"/>
        </w:rPr>
        <w:fldChar w:fldCharType="begin"/>
      </w:r>
      <w:r w:rsidR="00BD0061">
        <w:rPr>
          <w:sz w:val="22"/>
          <w:szCs w:val="22"/>
        </w:rPr>
        <w:instrText xml:space="preserve"> REF _Ref495052966 \r \h </w:instrText>
      </w:r>
      <w:r w:rsidR="00BD0061">
        <w:rPr>
          <w:sz w:val="22"/>
          <w:szCs w:val="22"/>
        </w:rPr>
      </w:r>
      <w:r w:rsidR="00BD0061">
        <w:rPr>
          <w:sz w:val="22"/>
          <w:szCs w:val="22"/>
        </w:rPr>
        <w:fldChar w:fldCharType="separate"/>
      </w:r>
      <w:r w:rsidR="00211476">
        <w:rPr>
          <w:sz w:val="22"/>
          <w:szCs w:val="22"/>
        </w:rPr>
        <w:t>5</w:t>
      </w:r>
      <w:r w:rsidR="00BD0061">
        <w:rPr>
          <w:sz w:val="22"/>
          <w:szCs w:val="22"/>
        </w:rPr>
        <w:fldChar w:fldCharType="end"/>
      </w:r>
      <w:r>
        <w:rPr>
          <w:sz w:val="22"/>
          <w:szCs w:val="22"/>
        </w:rPr>
        <w:t xml:space="preserve">]. Moreover, </w:t>
      </w:r>
      <w:r w:rsidR="00AC41B0">
        <w:rPr>
          <w:sz w:val="22"/>
          <w:szCs w:val="22"/>
        </w:rPr>
        <w:t xml:space="preserve">the </w:t>
      </w:r>
      <w:r>
        <w:rPr>
          <w:sz w:val="22"/>
          <w:szCs w:val="22"/>
        </w:rPr>
        <w:t xml:space="preserve">etiology </w:t>
      </w:r>
      <w:r w:rsidR="00AC41B0">
        <w:rPr>
          <w:sz w:val="22"/>
          <w:szCs w:val="22"/>
        </w:rPr>
        <w:t xml:space="preserve">of many mental disorders </w:t>
      </w:r>
      <w:r>
        <w:rPr>
          <w:sz w:val="22"/>
          <w:szCs w:val="22"/>
        </w:rPr>
        <w:t>is unknown</w:t>
      </w:r>
      <w:r w:rsidR="00AC41B0">
        <w:rPr>
          <w:sz w:val="22"/>
          <w:szCs w:val="22"/>
        </w:rPr>
        <w:t xml:space="preserve">: they </w:t>
      </w:r>
      <w:r>
        <w:rPr>
          <w:sz w:val="22"/>
          <w:szCs w:val="22"/>
        </w:rPr>
        <w:t xml:space="preserve">are suspected to arise from network dysfunction, as reported for </w:t>
      </w:r>
      <w:r w:rsidR="00AC41B0">
        <w:rPr>
          <w:sz w:val="22"/>
          <w:szCs w:val="22"/>
        </w:rPr>
        <w:t xml:space="preserve">large-scale FC </w:t>
      </w:r>
      <w:r>
        <w:rPr>
          <w:sz w:val="22"/>
          <w:szCs w:val="22"/>
        </w:rPr>
        <w:t>alterations</w:t>
      </w:r>
      <w:r w:rsidR="00841F5C">
        <w:rPr>
          <w:sz w:val="22"/>
          <w:szCs w:val="22"/>
        </w:rPr>
        <w:t xml:space="preserve"> </w:t>
      </w:r>
      <w:r>
        <w:rPr>
          <w:sz w:val="22"/>
          <w:szCs w:val="22"/>
        </w:rPr>
        <w:t>in patients with schizophrenia [</w:t>
      </w:r>
      <w:r w:rsidR="0032588B">
        <w:rPr>
          <w:sz w:val="22"/>
          <w:szCs w:val="22"/>
        </w:rPr>
        <w:fldChar w:fldCharType="begin"/>
      </w:r>
      <w:r w:rsidR="0032588B">
        <w:rPr>
          <w:sz w:val="22"/>
          <w:szCs w:val="22"/>
        </w:rPr>
        <w:instrText xml:space="preserve"> REF _Ref494997238 \r \h </w:instrText>
      </w:r>
      <w:r w:rsidR="0032588B">
        <w:rPr>
          <w:sz w:val="22"/>
          <w:szCs w:val="22"/>
        </w:rPr>
      </w:r>
      <w:r w:rsidR="0032588B">
        <w:rPr>
          <w:sz w:val="22"/>
          <w:szCs w:val="22"/>
        </w:rPr>
        <w:fldChar w:fldCharType="separate"/>
      </w:r>
      <w:r w:rsidR="00211476">
        <w:rPr>
          <w:sz w:val="22"/>
          <w:szCs w:val="22"/>
        </w:rPr>
        <w:t>32</w:t>
      </w:r>
      <w:r w:rsidR="0032588B">
        <w:rPr>
          <w:sz w:val="22"/>
          <w:szCs w:val="22"/>
        </w:rPr>
        <w:fldChar w:fldCharType="end"/>
      </w:r>
      <w:r>
        <w:rPr>
          <w:sz w:val="22"/>
          <w:szCs w:val="22"/>
        </w:rPr>
        <w:t>]. These examples strongly point in favor of whole-brain approaches to study high-level cognition [</w:t>
      </w:r>
      <w:r w:rsidR="00BD0061">
        <w:rPr>
          <w:sz w:val="22"/>
          <w:szCs w:val="22"/>
        </w:rPr>
        <w:fldChar w:fldCharType="begin"/>
      </w:r>
      <w:r w:rsidR="00BD0061">
        <w:rPr>
          <w:sz w:val="22"/>
          <w:szCs w:val="22"/>
        </w:rPr>
        <w:instrText xml:space="preserve"> REF _Ref495053217 \r \h </w:instrText>
      </w:r>
      <w:r w:rsidR="00BD0061">
        <w:rPr>
          <w:sz w:val="22"/>
          <w:szCs w:val="22"/>
        </w:rPr>
      </w:r>
      <w:r w:rsidR="00BD0061">
        <w:rPr>
          <w:sz w:val="22"/>
          <w:szCs w:val="22"/>
        </w:rPr>
        <w:fldChar w:fldCharType="separate"/>
      </w:r>
      <w:r w:rsidR="00211476">
        <w:rPr>
          <w:sz w:val="22"/>
          <w:szCs w:val="22"/>
        </w:rPr>
        <w:t>9</w:t>
      </w:r>
      <w:r w:rsidR="00BD0061">
        <w:rPr>
          <w:sz w:val="22"/>
          <w:szCs w:val="22"/>
        </w:rPr>
        <w:fldChar w:fldCharType="end"/>
      </w:r>
      <w:r>
        <w:rPr>
          <w:sz w:val="22"/>
          <w:szCs w:val="22"/>
        </w:rPr>
        <w:t>] and brain diseases [</w:t>
      </w:r>
      <w:r w:rsidR="00BD0061">
        <w:rPr>
          <w:sz w:val="22"/>
          <w:szCs w:val="22"/>
        </w:rPr>
        <w:fldChar w:fldCharType="begin"/>
      </w:r>
      <w:r w:rsidR="00BD0061">
        <w:rPr>
          <w:sz w:val="22"/>
          <w:szCs w:val="22"/>
        </w:rPr>
        <w:instrText xml:space="preserve"> REF _Ref495053203 \r \h </w:instrText>
      </w:r>
      <w:r w:rsidR="00BD0061">
        <w:rPr>
          <w:sz w:val="22"/>
          <w:szCs w:val="22"/>
        </w:rPr>
      </w:r>
      <w:r w:rsidR="00BD0061">
        <w:rPr>
          <w:sz w:val="22"/>
          <w:szCs w:val="22"/>
        </w:rPr>
        <w:fldChar w:fldCharType="separate"/>
      </w:r>
      <w:r w:rsidR="00211476">
        <w:rPr>
          <w:sz w:val="22"/>
          <w:szCs w:val="22"/>
        </w:rPr>
        <w:t>10</w:t>
      </w:r>
      <w:r w:rsidR="00BD0061">
        <w:rPr>
          <w:sz w:val="22"/>
          <w:szCs w:val="22"/>
        </w:rPr>
        <w:fldChar w:fldCharType="end"/>
      </w:r>
      <w:r>
        <w:rPr>
          <w:sz w:val="22"/>
          <w:szCs w:val="22"/>
        </w:rPr>
        <w:t>]; in contrast, focusing on a few cortical areas only to test hypotheses [</w:t>
      </w:r>
      <w:r w:rsidR="0032588B">
        <w:rPr>
          <w:sz w:val="22"/>
          <w:szCs w:val="22"/>
        </w:rPr>
        <w:fldChar w:fldCharType="begin"/>
      </w:r>
      <w:r w:rsidR="0032588B">
        <w:rPr>
          <w:sz w:val="22"/>
          <w:szCs w:val="22"/>
        </w:rPr>
        <w:instrText xml:space="preserve"> REF _Ref494997444 \r \h </w:instrText>
      </w:r>
      <w:r w:rsidR="0032588B">
        <w:rPr>
          <w:sz w:val="22"/>
          <w:szCs w:val="22"/>
        </w:rPr>
      </w:r>
      <w:r w:rsidR="0032588B">
        <w:rPr>
          <w:sz w:val="22"/>
          <w:szCs w:val="22"/>
        </w:rPr>
        <w:fldChar w:fldCharType="separate"/>
      </w:r>
      <w:r w:rsidR="00211476">
        <w:rPr>
          <w:sz w:val="22"/>
          <w:szCs w:val="22"/>
        </w:rPr>
        <w:t>23</w:t>
      </w:r>
      <w:r w:rsidR="0032588B">
        <w:rPr>
          <w:sz w:val="22"/>
          <w:szCs w:val="22"/>
        </w:rPr>
        <w:fldChar w:fldCharType="end"/>
      </w:r>
      <w:proofErr w:type="gramStart"/>
      <w:r w:rsidR="009979AF">
        <w:rPr>
          <w:sz w:val="22"/>
          <w:szCs w:val="22"/>
        </w:rPr>
        <w:t>,</w:t>
      </w:r>
      <w:proofErr w:type="gramEnd"/>
      <w:r w:rsidR="0032588B">
        <w:rPr>
          <w:sz w:val="22"/>
          <w:szCs w:val="22"/>
        </w:rPr>
        <w:fldChar w:fldCharType="begin"/>
      </w:r>
      <w:r w:rsidR="0032588B">
        <w:rPr>
          <w:sz w:val="22"/>
          <w:szCs w:val="22"/>
        </w:rPr>
        <w:instrText xml:space="preserve"> REF _Ref494997433 \r \h </w:instrText>
      </w:r>
      <w:r w:rsidR="0032588B">
        <w:rPr>
          <w:sz w:val="22"/>
          <w:szCs w:val="22"/>
        </w:rPr>
      </w:r>
      <w:r w:rsidR="0032588B">
        <w:rPr>
          <w:sz w:val="22"/>
          <w:szCs w:val="22"/>
        </w:rPr>
        <w:fldChar w:fldCharType="separate"/>
      </w:r>
      <w:r w:rsidR="00211476">
        <w:rPr>
          <w:sz w:val="22"/>
          <w:szCs w:val="22"/>
        </w:rPr>
        <w:t>1</w:t>
      </w:r>
      <w:r w:rsidR="0032588B">
        <w:rPr>
          <w:sz w:val="22"/>
          <w:szCs w:val="22"/>
        </w:rPr>
        <w:fldChar w:fldCharType="end"/>
      </w:r>
      <w:r>
        <w:rPr>
          <w:sz w:val="22"/>
          <w:szCs w:val="22"/>
        </w:rPr>
        <w:t xml:space="preserve">] may not capture sufficient information and network effects. </w:t>
      </w:r>
      <w:r w:rsidR="009E56C8">
        <w:rPr>
          <w:sz w:val="22"/>
          <w:szCs w:val="22"/>
        </w:rPr>
        <w:t xml:space="preserve">Xxx </w:t>
      </w:r>
      <w:r>
        <w:rPr>
          <w:sz w:val="22"/>
          <w:szCs w:val="22"/>
        </w:rPr>
        <w:t>However, such whole brain approaches typically involve</w:t>
      </w:r>
      <w:r w:rsidR="00131F50">
        <w:rPr>
          <w:sz w:val="22"/>
          <w:szCs w:val="22"/>
        </w:rPr>
        <w:t xml:space="preserve"> a large number of parameters to estimate, which may impair the robustness</w:t>
      </w:r>
      <w:r>
        <w:rPr>
          <w:sz w:val="22"/>
          <w:szCs w:val="22"/>
        </w:rPr>
        <w:t>. The aim of the present study is to bring a practical answer to this trade-off dilemma.</w:t>
      </w:r>
    </w:p>
    <w:p w:rsidR="00E14F2D" w:rsidRDefault="00E14F2D">
      <w:pPr>
        <w:jc w:val="both"/>
      </w:pPr>
    </w:p>
    <w:p w:rsidR="00E14F2D" w:rsidRDefault="00E14F2D">
      <w:pPr>
        <w:jc w:val="both"/>
      </w:pPr>
      <w:r>
        <w:rPr>
          <w:sz w:val="22"/>
          <w:szCs w:val="22"/>
        </w:rPr>
        <w:t>The idea underlying the study of FC – in the broad sense – lies in that it reflects how brain areas dynamically bind to exchange and process information [</w:t>
      </w:r>
      <w:r w:rsidR="0032588B">
        <w:rPr>
          <w:sz w:val="22"/>
          <w:szCs w:val="22"/>
        </w:rPr>
        <w:fldChar w:fldCharType="begin"/>
      </w:r>
      <w:r w:rsidR="0032588B">
        <w:rPr>
          <w:sz w:val="22"/>
          <w:szCs w:val="22"/>
        </w:rPr>
        <w:instrText xml:space="preserve"> REF _Ref494997257 \r \h </w:instrText>
      </w:r>
      <w:r w:rsidR="0032588B">
        <w:rPr>
          <w:sz w:val="22"/>
          <w:szCs w:val="22"/>
        </w:rPr>
      </w:r>
      <w:r w:rsidR="0032588B">
        <w:rPr>
          <w:sz w:val="22"/>
          <w:szCs w:val="22"/>
        </w:rPr>
        <w:fldChar w:fldCharType="separate"/>
      </w:r>
      <w:r w:rsidR="00211476">
        <w:rPr>
          <w:sz w:val="22"/>
          <w:szCs w:val="22"/>
        </w:rPr>
        <w:t>18</w:t>
      </w:r>
      <w:r w:rsidR="0032588B">
        <w:rPr>
          <w:sz w:val="22"/>
          <w:szCs w:val="22"/>
        </w:rPr>
        <w:fldChar w:fldCharType="end"/>
      </w:r>
      <w:proofErr w:type="gramStart"/>
      <w:r w:rsidR="009979AF">
        <w:rPr>
          <w:sz w:val="22"/>
          <w:szCs w:val="22"/>
        </w:rPr>
        <w:t>,</w:t>
      </w:r>
      <w:proofErr w:type="gramEnd"/>
      <w:r w:rsidR="0032588B">
        <w:rPr>
          <w:sz w:val="22"/>
          <w:szCs w:val="22"/>
        </w:rPr>
        <w:fldChar w:fldCharType="begin"/>
      </w:r>
      <w:r w:rsidR="0032588B">
        <w:rPr>
          <w:sz w:val="22"/>
          <w:szCs w:val="22"/>
        </w:rPr>
        <w:instrText xml:space="preserve"> REF _Ref494997245 \r \h </w:instrText>
      </w:r>
      <w:r w:rsidR="0032588B">
        <w:rPr>
          <w:sz w:val="22"/>
          <w:szCs w:val="22"/>
        </w:rPr>
      </w:r>
      <w:r w:rsidR="0032588B">
        <w:rPr>
          <w:sz w:val="22"/>
          <w:szCs w:val="22"/>
        </w:rPr>
        <w:fldChar w:fldCharType="separate"/>
      </w:r>
      <w:r w:rsidR="00211476">
        <w:rPr>
          <w:sz w:val="22"/>
          <w:szCs w:val="22"/>
        </w:rPr>
        <w:t>29</w:t>
      </w:r>
      <w:r w:rsidR="0032588B">
        <w:rPr>
          <w:sz w:val="22"/>
          <w:szCs w:val="22"/>
        </w:rPr>
        <w:fldChar w:fldCharType="end"/>
      </w:r>
      <w:r w:rsidR="009979AF">
        <w:rPr>
          <w:sz w:val="22"/>
          <w:szCs w:val="22"/>
        </w:rPr>
        <w:t>,</w:t>
      </w:r>
      <w:r w:rsidR="0032588B">
        <w:rPr>
          <w:sz w:val="22"/>
          <w:szCs w:val="22"/>
        </w:rPr>
        <w:fldChar w:fldCharType="begin"/>
      </w:r>
      <w:r w:rsidR="0032588B">
        <w:rPr>
          <w:sz w:val="22"/>
          <w:szCs w:val="22"/>
        </w:rPr>
        <w:instrText xml:space="preserve"> REF _Ref494997265 \r \h </w:instrText>
      </w:r>
      <w:r w:rsidR="0032588B">
        <w:rPr>
          <w:sz w:val="22"/>
          <w:szCs w:val="22"/>
        </w:rPr>
      </w:r>
      <w:r w:rsidR="0032588B">
        <w:rPr>
          <w:sz w:val="22"/>
          <w:szCs w:val="22"/>
        </w:rPr>
        <w:fldChar w:fldCharType="separate"/>
      </w:r>
      <w:r w:rsidR="00211476">
        <w:rPr>
          <w:sz w:val="22"/>
          <w:szCs w:val="22"/>
        </w:rPr>
        <w:t>3</w:t>
      </w:r>
      <w:r w:rsidR="0032588B">
        <w:rPr>
          <w:sz w:val="22"/>
          <w:szCs w:val="22"/>
        </w:rPr>
        <w:fldChar w:fldCharType="end"/>
      </w:r>
      <w:r>
        <w:rPr>
          <w:sz w:val="22"/>
          <w:szCs w:val="22"/>
        </w:rPr>
        <w:t xml:space="preserve">]. To move beyond a phenomenological description of FC, our method relies on a model inversion </w:t>
      </w:r>
      <w:r w:rsidR="003C107A">
        <w:rPr>
          <w:sz w:val="22"/>
          <w:szCs w:val="22"/>
        </w:rPr>
        <w:t>[</w:t>
      </w:r>
      <w:r w:rsidR="003C107A">
        <w:rPr>
          <w:sz w:val="22"/>
          <w:szCs w:val="22"/>
        </w:rPr>
        <w:fldChar w:fldCharType="begin"/>
      </w:r>
      <w:r w:rsidR="003C107A">
        <w:rPr>
          <w:sz w:val="22"/>
          <w:szCs w:val="22"/>
        </w:rPr>
        <w:instrText xml:space="preserve"> REF _Ref494997275 \r \h </w:instrText>
      </w:r>
      <w:r w:rsidR="003C107A">
        <w:rPr>
          <w:sz w:val="22"/>
          <w:szCs w:val="22"/>
        </w:rPr>
      </w:r>
      <w:r w:rsidR="003C107A">
        <w:rPr>
          <w:sz w:val="22"/>
          <w:szCs w:val="22"/>
        </w:rPr>
        <w:fldChar w:fldCharType="separate"/>
      </w:r>
      <w:r w:rsidR="00211476">
        <w:rPr>
          <w:sz w:val="22"/>
          <w:szCs w:val="22"/>
        </w:rPr>
        <w:t>21</w:t>
      </w:r>
      <w:r w:rsidR="003C107A">
        <w:rPr>
          <w:sz w:val="22"/>
          <w:szCs w:val="22"/>
        </w:rPr>
        <w:fldChar w:fldCharType="end"/>
      </w:r>
      <w:r w:rsidR="003C107A">
        <w:rPr>
          <w:sz w:val="22"/>
          <w:szCs w:val="22"/>
        </w:rPr>
        <w:t xml:space="preserve">] </w:t>
      </w:r>
      <w:r>
        <w:rPr>
          <w:sz w:val="22"/>
          <w:szCs w:val="22"/>
        </w:rPr>
        <w:t>to interpret FC</w:t>
      </w:r>
      <w:r w:rsidR="003C107A">
        <w:rPr>
          <w:sz w:val="22"/>
          <w:szCs w:val="22"/>
        </w:rPr>
        <w:t xml:space="preserve"> by</w:t>
      </w:r>
      <w:r>
        <w:rPr>
          <w:sz w:val="22"/>
          <w:szCs w:val="22"/>
        </w:rPr>
        <w:t xml:space="preserve"> decompos</w:t>
      </w:r>
      <w:r w:rsidR="003C107A">
        <w:rPr>
          <w:sz w:val="22"/>
          <w:szCs w:val="22"/>
        </w:rPr>
        <w:t>ing</w:t>
      </w:r>
      <w:r>
        <w:rPr>
          <w:sz w:val="22"/>
          <w:szCs w:val="22"/>
        </w:rPr>
        <w:t xml:space="preserve"> </w:t>
      </w:r>
      <w:r w:rsidR="003C107A">
        <w:rPr>
          <w:sz w:val="22"/>
          <w:szCs w:val="22"/>
        </w:rPr>
        <w:t xml:space="preserve">it </w:t>
      </w:r>
      <w:r>
        <w:rPr>
          <w:sz w:val="22"/>
          <w:szCs w:val="22"/>
        </w:rPr>
        <w:t>into changes in network connectivity and local fluctuating activity.</w:t>
      </w:r>
      <w:r w:rsidR="00131F50">
        <w:rPr>
          <w:sz w:val="22"/>
          <w:szCs w:val="22"/>
        </w:rPr>
        <w:t xml:space="preserve"> </w:t>
      </w:r>
      <w:r w:rsidR="00B857E6">
        <w:rPr>
          <w:sz w:val="22"/>
          <w:szCs w:val="22"/>
        </w:rPr>
        <w:t xml:space="preserve">Note that we </w:t>
      </w:r>
      <w:r>
        <w:rPr>
          <w:sz w:val="22"/>
          <w:szCs w:val="22"/>
        </w:rPr>
        <w:t xml:space="preserve">borrow the terminology of effective connectivity (EC) to describe the interactions between brain regions </w:t>
      </w:r>
      <w:r w:rsidR="00131F50">
        <w:rPr>
          <w:sz w:val="22"/>
          <w:szCs w:val="22"/>
        </w:rPr>
        <w:t xml:space="preserve">from dynamic causal model </w:t>
      </w:r>
      <w:r>
        <w:rPr>
          <w:sz w:val="22"/>
          <w:szCs w:val="22"/>
        </w:rPr>
        <w:t>[</w:t>
      </w:r>
      <w:r w:rsidR="0032588B">
        <w:rPr>
          <w:sz w:val="22"/>
          <w:szCs w:val="22"/>
        </w:rPr>
        <w:fldChar w:fldCharType="begin"/>
      </w:r>
      <w:r w:rsidR="0032588B">
        <w:rPr>
          <w:sz w:val="22"/>
          <w:szCs w:val="22"/>
        </w:rPr>
        <w:instrText xml:space="preserve"> REF _Ref494997286 \r \h </w:instrText>
      </w:r>
      <w:r w:rsidR="0032588B">
        <w:rPr>
          <w:sz w:val="22"/>
          <w:szCs w:val="22"/>
        </w:rPr>
      </w:r>
      <w:r w:rsidR="0032588B">
        <w:rPr>
          <w:sz w:val="22"/>
          <w:szCs w:val="22"/>
        </w:rPr>
        <w:fldChar w:fldCharType="separate"/>
      </w:r>
      <w:r w:rsidR="00211476">
        <w:rPr>
          <w:sz w:val="22"/>
          <w:szCs w:val="22"/>
        </w:rPr>
        <w:t>19</w:t>
      </w:r>
      <w:r w:rsidR="0032588B">
        <w:rPr>
          <w:sz w:val="22"/>
          <w:szCs w:val="22"/>
        </w:rPr>
        <w:fldChar w:fldCharType="end"/>
      </w:r>
      <w:r>
        <w:rPr>
          <w:sz w:val="22"/>
          <w:szCs w:val="22"/>
        </w:rPr>
        <w:t xml:space="preserve">], although our model implies simplifications </w:t>
      </w:r>
      <w:r w:rsidR="003C107A">
        <w:rPr>
          <w:sz w:val="22"/>
          <w:szCs w:val="22"/>
        </w:rPr>
        <w:t xml:space="preserve">in </w:t>
      </w:r>
      <w:r>
        <w:rPr>
          <w:sz w:val="22"/>
          <w:szCs w:val="22"/>
        </w:rPr>
        <w:t>compar</w:t>
      </w:r>
      <w:r w:rsidR="003C107A">
        <w:rPr>
          <w:sz w:val="22"/>
          <w:szCs w:val="22"/>
        </w:rPr>
        <w:t>ison</w:t>
      </w:r>
      <w:r>
        <w:rPr>
          <w:sz w:val="22"/>
          <w:szCs w:val="22"/>
        </w:rPr>
        <w:t>. As with FC, a crucial issue for EC is whether the estimated model parameters are reliable across several sessions for the same subject [</w:t>
      </w:r>
      <w:r w:rsidR="00FA1DD3">
        <w:rPr>
          <w:sz w:val="22"/>
          <w:szCs w:val="22"/>
          <w:highlight w:val="yellow"/>
        </w:rPr>
        <w:fldChar w:fldCharType="begin"/>
      </w:r>
      <w:r w:rsidR="00FA1DD3">
        <w:rPr>
          <w:sz w:val="22"/>
          <w:szCs w:val="22"/>
        </w:rPr>
        <w:instrText xml:space="preserve"> REF _Ref495059482 \r \h </w:instrText>
      </w:r>
      <w:r w:rsidR="00FA1DD3">
        <w:rPr>
          <w:sz w:val="22"/>
          <w:szCs w:val="22"/>
          <w:highlight w:val="yellow"/>
        </w:rPr>
      </w:r>
      <w:r w:rsidR="00FA1DD3">
        <w:rPr>
          <w:sz w:val="22"/>
          <w:szCs w:val="22"/>
          <w:highlight w:val="yellow"/>
        </w:rPr>
        <w:fldChar w:fldCharType="separate"/>
      </w:r>
      <w:r w:rsidR="00211476">
        <w:rPr>
          <w:sz w:val="22"/>
          <w:szCs w:val="22"/>
        </w:rPr>
        <w:t>17</w:t>
      </w:r>
      <w:r w:rsidR="00FA1DD3">
        <w:rPr>
          <w:sz w:val="22"/>
          <w:szCs w:val="22"/>
          <w:highlight w:val="yellow"/>
        </w:rPr>
        <w:fldChar w:fldCharType="end"/>
      </w:r>
      <w:r>
        <w:rPr>
          <w:sz w:val="22"/>
          <w:szCs w:val="22"/>
        </w:rPr>
        <w:t xml:space="preserve">], which determines whether they can predict the subjects' identities in </w:t>
      </w:r>
      <w:r w:rsidR="001D774E">
        <w:rPr>
          <w:sz w:val="22"/>
          <w:szCs w:val="22"/>
        </w:rPr>
        <w:t>practice</w:t>
      </w:r>
      <w:r>
        <w:rPr>
          <w:sz w:val="22"/>
          <w:szCs w:val="22"/>
        </w:rPr>
        <w:t xml:space="preserve"> [</w:t>
      </w:r>
      <w:r w:rsidR="0032588B">
        <w:rPr>
          <w:sz w:val="22"/>
          <w:szCs w:val="22"/>
        </w:rPr>
        <w:fldChar w:fldCharType="begin"/>
      </w:r>
      <w:r w:rsidR="0032588B">
        <w:rPr>
          <w:sz w:val="22"/>
          <w:szCs w:val="22"/>
        </w:rPr>
        <w:instrText xml:space="preserve"> REF _Ref494997205 \r \h </w:instrText>
      </w:r>
      <w:r w:rsidR="0032588B">
        <w:rPr>
          <w:sz w:val="22"/>
          <w:szCs w:val="22"/>
        </w:rPr>
      </w:r>
      <w:r w:rsidR="0032588B">
        <w:rPr>
          <w:sz w:val="22"/>
          <w:szCs w:val="22"/>
        </w:rPr>
        <w:fldChar w:fldCharType="separate"/>
      </w:r>
      <w:r w:rsidR="00211476">
        <w:rPr>
          <w:sz w:val="22"/>
          <w:szCs w:val="22"/>
        </w:rPr>
        <w:t>35</w:t>
      </w:r>
      <w:r w:rsidR="0032588B">
        <w:rPr>
          <w:sz w:val="22"/>
          <w:szCs w:val="22"/>
        </w:rPr>
        <w:fldChar w:fldCharType="end"/>
      </w:r>
      <w:r>
        <w:rPr>
          <w:sz w:val="22"/>
          <w:szCs w:val="22"/>
        </w:rPr>
        <w:t>].</w:t>
      </w:r>
    </w:p>
    <w:p w:rsidR="00E14F2D" w:rsidRDefault="00E14F2D">
      <w:pPr>
        <w:jc w:val="both"/>
      </w:pPr>
    </w:p>
    <w:p w:rsidR="00E14F2D" w:rsidRDefault="00E14F2D">
      <w:pPr>
        <w:jc w:val="both"/>
        <w:rPr>
          <w:sz w:val="22"/>
          <w:szCs w:val="22"/>
        </w:rPr>
      </w:pPr>
      <w:r>
        <w:rPr>
          <w:sz w:val="22"/>
          <w:szCs w:val="22"/>
        </w:rPr>
        <w:t xml:space="preserve">The present study </w:t>
      </w:r>
      <w:r w:rsidR="005C3962">
        <w:rPr>
          <w:sz w:val="22"/>
          <w:szCs w:val="22"/>
        </w:rPr>
        <w:t xml:space="preserve">aims to set a new standard </w:t>
      </w:r>
      <w:r>
        <w:rPr>
          <w:sz w:val="22"/>
          <w:szCs w:val="22"/>
        </w:rPr>
        <w:t xml:space="preserve">to extract multivariate signatures from fMRI data, discriminative against subjects or behavioral conditions. The </w:t>
      </w:r>
      <w:r w:rsidR="005C3962">
        <w:rPr>
          <w:sz w:val="22"/>
          <w:szCs w:val="22"/>
        </w:rPr>
        <w:t>paper is organized in two parts</w:t>
      </w:r>
      <w:r>
        <w:rPr>
          <w:sz w:val="22"/>
          <w:szCs w:val="22"/>
        </w:rPr>
        <w:t>. First, we couple whole-brain EC estimation with adequate machine learning tools to identify subjects from resting state fMRI (i.e., classify single sessions to the corresponding participant) capitalizing on previous studies [</w:t>
      </w:r>
      <w:r w:rsidR="0032588B">
        <w:rPr>
          <w:sz w:val="22"/>
          <w:szCs w:val="22"/>
        </w:rPr>
        <w:fldChar w:fldCharType="begin"/>
      </w:r>
      <w:r w:rsidR="0032588B">
        <w:rPr>
          <w:sz w:val="22"/>
          <w:szCs w:val="22"/>
        </w:rPr>
        <w:instrText xml:space="preserve"> REF _Ref494997397 \r \h </w:instrText>
      </w:r>
      <w:r w:rsidR="0032588B">
        <w:rPr>
          <w:sz w:val="22"/>
          <w:szCs w:val="22"/>
        </w:rPr>
      </w:r>
      <w:r w:rsidR="0032588B">
        <w:rPr>
          <w:sz w:val="22"/>
          <w:szCs w:val="22"/>
        </w:rPr>
        <w:fldChar w:fldCharType="separate"/>
      </w:r>
      <w:r w:rsidR="00211476">
        <w:rPr>
          <w:sz w:val="22"/>
          <w:szCs w:val="22"/>
        </w:rPr>
        <w:t>15</w:t>
      </w:r>
      <w:r w:rsidR="0032588B">
        <w:rPr>
          <w:sz w:val="22"/>
          <w:szCs w:val="22"/>
        </w:rPr>
        <w:fldChar w:fldCharType="end"/>
      </w:r>
      <w:proofErr w:type="gramStart"/>
      <w:r w:rsidR="00AC41B0">
        <w:rPr>
          <w:sz w:val="22"/>
          <w:szCs w:val="22"/>
        </w:rPr>
        <w:t>,</w:t>
      </w:r>
      <w:proofErr w:type="gramEnd"/>
      <w:r w:rsidR="0032588B">
        <w:rPr>
          <w:sz w:val="22"/>
          <w:szCs w:val="22"/>
        </w:rPr>
        <w:fldChar w:fldCharType="begin"/>
      </w:r>
      <w:r w:rsidR="0032588B">
        <w:rPr>
          <w:sz w:val="22"/>
          <w:szCs w:val="22"/>
        </w:rPr>
        <w:instrText xml:space="preserve"> REF _Ref494997205 \r \h </w:instrText>
      </w:r>
      <w:r w:rsidR="0032588B">
        <w:rPr>
          <w:sz w:val="22"/>
          <w:szCs w:val="22"/>
        </w:rPr>
      </w:r>
      <w:r w:rsidR="0032588B">
        <w:rPr>
          <w:sz w:val="22"/>
          <w:szCs w:val="22"/>
        </w:rPr>
        <w:fldChar w:fldCharType="separate"/>
      </w:r>
      <w:r w:rsidR="00211476">
        <w:rPr>
          <w:sz w:val="22"/>
          <w:szCs w:val="22"/>
        </w:rPr>
        <w:t>35</w:t>
      </w:r>
      <w:r w:rsidR="0032588B">
        <w:rPr>
          <w:sz w:val="22"/>
          <w:szCs w:val="22"/>
        </w:rPr>
        <w:fldChar w:fldCharType="end"/>
      </w:r>
      <w:r>
        <w:rPr>
          <w:sz w:val="22"/>
          <w:szCs w:val="22"/>
        </w:rPr>
        <w:t xml:space="preserve">]. </w:t>
      </w:r>
      <w:r w:rsidR="005F63FA">
        <w:rPr>
          <w:sz w:val="22"/>
          <w:szCs w:val="22"/>
        </w:rPr>
        <w:t>T</w:t>
      </w:r>
      <w:r w:rsidR="00ED23E8">
        <w:rPr>
          <w:sz w:val="22"/>
          <w:szCs w:val="22"/>
        </w:rPr>
        <w:t xml:space="preserve">he focus is on the comparison between </w:t>
      </w:r>
      <w:r>
        <w:rPr>
          <w:sz w:val="22"/>
          <w:szCs w:val="22"/>
        </w:rPr>
        <w:t xml:space="preserve">EC </w:t>
      </w:r>
      <w:r w:rsidR="00ED23E8">
        <w:rPr>
          <w:sz w:val="22"/>
          <w:szCs w:val="22"/>
        </w:rPr>
        <w:t xml:space="preserve">and </w:t>
      </w:r>
      <w:r>
        <w:rPr>
          <w:sz w:val="22"/>
          <w:szCs w:val="22"/>
        </w:rPr>
        <w:t>FC in their generalization capabilities</w:t>
      </w:r>
      <w:r w:rsidR="001D774E">
        <w:rPr>
          <w:sz w:val="22"/>
          <w:szCs w:val="22"/>
        </w:rPr>
        <w:t xml:space="preserve">. To </w:t>
      </w:r>
      <w:r w:rsidR="000364D7">
        <w:rPr>
          <w:sz w:val="22"/>
          <w:szCs w:val="22"/>
        </w:rPr>
        <w:t xml:space="preserve">do so, we rely on datasets </w:t>
      </w:r>
      <w:r w:rsidR="005E5FFA">
        <w:rPr>
          <w:sz w:val="22"/>
          <w:szCs w:val="22"/>
        </w:rPr>
        <w:t xml:space="preserve">with large </w:t>
      </w:r>
      <w:r>
        <w:rPr>
          <w:sz w:val="22"/>
          <w:szCs w:val="22"/>
        </w:rPr>
        <w:t>number</w:t>
      </w:r>
      <w:r w:rsidR="001D774E">
        <w:rPr>
          <w:sz w:val="22"/>
          <w:szCs w:val="22"/>
        </w:rPr>
        <w:t>s</w:t>
      </w:r>
      <w:r>
        <w:rPr>
          <w:sz w:val="22"/>
          <w:szCs w:val="22"/>
        </w:rPr>
        <w:t xml:space="preserve"> of sessions and </w:t>
      </w:r>
      <w:r w:rsidR="009E56C8">
        <w:rPr>
          <w:sz w:val="22"/>
          <w:szCs w:val="22"/>
        </w:rPr>
        <w:t xml:space="preserve">healthy </w:t>
      </w:r>
      <w:r>
        <w:rPr>
          <w:sz w:val="22"/>
          <w:szCs w:val="22"/>
        </w:rPr>
        <w:t>subjects to identify</w:t>
      </w:r>
      <w:r w:rsidR="001D774E">
        <w:rPr>
          <w:sz w:val="22"/>
          <w:szCs w:val="22"/>
        </w:rPr>
        <w:t xml:space="preserve"> to </w:t>
      </w:r>
      <w:r w:rsidR="005F63FA">
        <w:rPr>
          <w:sz w:val="22"/>
          <w:szCs w:val="22"/>
        </w:rPr>
        <w:t xml:space="preserve">control the effect of </w:t>
      </w:r>
      <w:r w:rsidR="001D774E">
        <w:rPr>
          <w:sz w:val="22"/>
          <w:szCs w:val="22"/>
        </w:rPr>
        <w:t>session-to-session variability</w:t>
      </w:r>
      <w:r>
        <w:rPr>
          <w:sz w:val="22"/>
          <w:szCs w:val="22"/>
        </w:rPr>
        <w:t xml:space="preserve">. Second, we predict both the subject's identity and condition (rest versus movie viewing) </w:t>
      </w:r>
      <w:r w:rsidR="001D774E">
        <w:rPr>
          <w:sz w:val="22"/>
          <w:szCs w:val="22"/>
        </w:rPr>
        <w:t xml:space="preserve">to verify </w:t>
      </w:r>
      <w:r>
        <w:rPr>
          <w:sz w:val="22"/>
          <w:szCs w:val="22"/>
        </w:rPr>
        <w:t xml:space="preserve">that EC can disentangle the two types of signatures. </w:t>
      </w:r>
      <w:r w:rsidR="005F63FA">
        <w:rPr>
          <w:sz w:val="22"/>
          <w:szCs w:val="22"/>
        </w:rPr>
        <w:t>Doing so</w:t>
      </w:r>
      <w:r>
        <w:rPr>
          <w:sz w:val="22"/>
          <w:szCs w:val="22"/>
        </w:rPr>
        <w:t xml:space="preserve">, </w:t>
      </w:r>
      <w:r w:rsidR="001D774E">
        <w:rPr>
          <w:sz w:val="22"/>
          <w:szCs w:val="22"/>
        </w:rPr>
        <w:t xml:space="preserve">we </w:t>
      </w:r>
      <w:r w:rsidR="005F63FA">
        <w:rPr>
          <w:sz w:val="22"/>
          <w:szCs w:val="22"/>
        </w:rPr>
        <w:t xml:space="preserve">examine </w:t>
      </w:r>
      <w:r w:rsidR="001D774E">
        <w:rPr>
          <w:sz w:val="22"/>
          <w:szCs w:val="22"/>
        </w:rPr>
        <w:t xml:space="preserve">the </w:t>
      </w:r>
      <w:r w:rsidR="005F63FA">
        <w:rPr>
          <w:sz w:val="22"/>
          <w:szCs w:val="22"/>
        </w:rPr>
        <w:t xml:space="preserve">topological distribution of the EC links </w:t>
      </w:r>
      <w:r>
        <w:rPr>
          <w:sz w:val="22"/>
          <w:szCs w:val="22"/>
        </w:rPr>
        <w:t>support</w:t>
      </w:r>
      <w:r w:rsidR="001D774E">
        <w:rPr>
          <w:sz w:val="22"/>
          <w:szCs w:val="22"/>
        </w:rPr>
        <w:t>ing</w:t>
      </w:r>
      <w:r>
        <w:rPr>
          <w:sz w:val="22"/>
          <w:szCs w:val="22"/>
        </w:rPr>
        <w:t xml:space="preserve"> the</w:t>
      </w:r>
      <w:r w:rsidR="001D774E">
        <w:rPr>
          <w:sz w:val="22"/>
          <w:szCs w:val="22"/>
        </w:rPr>
        <w:t xml:space="preserve"> twofold </w:t>
      </w:r>
      <w:r>
        <w:rPr>
          <w:sz w:val="22"/>
          <w:szCs w:val="22"/>
        </w:rPr>
        <w:t xml:space="preserve">classification. Although we test the method on behavioral conditions, </w:t>
      </w:r>
      <w:r w:rsidR="001D774E">
        <w:rPr>
          <w:sz w:val="22"/>
          <w:szCs w:val="22"/>
        </w:rPr>
        <w:t>we benchmark it keeping in mind future application</w:t>
      </w:r>
      <w:r w:rsidR="005F63FA">
        <w:rPr>
          <w:sz w:val="22"/>
          <w:szCs w:val="22"/>
        </w:rPr>
        <w:t>s</w:t>
      </w:r>
      <w:r w:rsidR="001D774E">
        <w:rPr>
          <w:sz w:val="22"/>
          <w:szCs w:val="22"/>
        </w:rPr>
        <w:t xml:space="preserve"> to clinical </w:t>
      </w:r>
      <w:r>
        <w:rPr>
          <w:sz w:val="22"/>
          <w:szCs w:val="22"/>
        </w:rPr>
        <w:t>diagnostic.</w:t>
      </w:r>
    </w:p>
    <w:p w:rsidR="00E14F2D" w:rsidRDefault="00E14F2D">
      <w:pPr>
        <w:jc w:val="both"/>
        <w:rPr>
          <w:b/>
          <w:bCs/>
          <w:sz w:val="22"/>
          <w:szCs w:val="22"/>
        </w:rPr>
      </w:pPr>
    </w:p>
    <w:p w:rsidR="00E14F2D" w:rsidRDefault="00E14F2D">
      <w:pPr>
        <w:pageBreakBefore/>
        <w:jc w:val="both"/>
      </w:pPr>
      <w:r>
        <w:rPr>
          <w:b/>
          <w:bCs/>
        </w:rPr>
        <w:lastRenderedPageBreak/>
        <w:t>RESULTS</w:t>
      </w:r>
    </w:p>
    <w:p w:rsidR="00E14F2D" w:rsidRDefault="00E14F2D">
      <w:pPr>
        <w:jc w:val="both"/>
      </w:pPr>
    </w:p>
    <w:p w:rsidR="00E14F2D" w:rsidRDefault="00E14F2D">
      <w:pPr>
        <w:jc w:val="both"/>
        <w:rPr>
          <w:sz w:val="22"/>
          <w:szCs w:val="22"/>
        </w:rPr>
      </w:pPr>
      <w:r>
        <w:rPr>
          <w:sz w:val="22"/>
          <w:szCs w:val="22"/>
        </w:rPr>
        <w:t>In this study we used fMRI data from three datasets:</w:t>
      </w:r>
    </w:p>
    <w:p w:rsidR="00E14F2D" w:rsidRDefault="00E14F2D" w:rsidP="00F3019A">
      <w:pPr>
        <w:ind w:firstLine="295"/>
        <w:jc w:val="both"/>
        <w:rPr>
          <w:sz w:val="22"/>
          <w:szCs w:val="22"/>
        </w:rPr>
      </w:pPr>
      <w:r>
        <w:rPr>
          <w:sz w:val="22"/>
          <w:szCs w:val="22"/>
        </w:rPr>
        <w:t>- The first dataset, from the Day2day study, was acquired at the Max Planck Institute for Human Development in Berlin for two different resting-state studies [</w:t>
      </w:r>
      <w:r w:rsidR="00BD0061">
        <w:rPr>
          <w:sz w:val="22"/>
          <w:szCs w:val="22"/>
        </w:rPr>
        <w:fldChar w:fldCharType="begin"/>
      </w:r>
      <w:r w:rsidR="00BD0061">
        <w:rPr>
          <w:sz w:val="22"/>
          <w:szCs w:val="22"/>
        </w:rPr>
        <w:instrText xml:space="preserve"> REF _Ref495053255 \r \h </w:instrText>
      </w:r>
      <w:r w:rsidR="00BD0061">
        <w:rPr>
          <w:sz w:val="22"/>
          <w:szCs w:val="22"/>
        </w:rPr>
      </w:r>
      <w:r w:rsidR="00BD0061">
        <w:rPr>
          <w:sz w:val="22"/>
          <w:szCs w:val="22"/>
        </w:rPr>
        <w:fldChar w:fldCharType="separate"/>
      </w:r>
      <w:r w:rsidR="00211476">
        <w:rPr>
          <w:sz w:val="22"/>
          <w:szCs w:val="22"/>
        </w:rPr>
        <w:t>14</w:t>
      </w:r>
      <w:r w:rsidR="00BD0061">
        <w:rPr>
          <w:sz w:val="22"/>
          <w:szCs w:val="22"/>
        </w:rPr>
        <w:fldChar w:fldCharType="end"/>
      </w:r>
      <w:r>
        <w:rPr>
          <w:sz w:val="22"/>
          <w:szCs w:val="22"/>
        </w:rPr>
        <w:t xml:space="preserve">]: 6 subjects were scanned 40-50 times </w:t>
      </w:r>
      <w:r w:rsidR="005F63FA">
        <w:rPr>
          <w:sz w:val="22"/>
          <w:szCs w:val="22"/>
        </w:rPr>
        <w:t xml:space="preserve">over six months </w:t>
      </w:r>
      <w:r>
        <w:rPr>
          <w:sz w:val="22"/>
          <w:szCs w:val="22"/>
        </w:rPr>
        <w:t xml:space="preserve">with 5-minute sessions (Dataset A1); 50 participants underwent </w:t>
      </w:r>
      <w:r w:rsidR="005F63FA">
        <w:rPr>
          <w:sz w:val="22"/>
          <w:szCs w:val="22"/>
        </w:rPr>
        <w:t xml:space="preserve">a single </w:t>
      </w:r>
      <w:r>
        <w:rPr>
          <w:sz w:val="22"/>
          <w:szCs w:val="22"/>
        </w:rPr>
        <w:t xml:space="preserve">session </w:t>
      </w:r>
      <w:r w:rsidR="005F63FA">
        <w:rPr>
          <w:sz w:val="22"/>
          <w:szCs w:val="22"/>
        </w:rPr>
        <w:t xml:space="preserve">in the same scanner </w:t>
      </w:r>
      <w:r>
        <w:rPr>
          <w:sz w:val="22"/>
          <w:szCs w:val="22"/>
        </w:rPr>
        <w:t>(Dataset A2). This dataset was used to test the robustness of subject identification to session-to-session variability.</w:t>
      </w:r>
    </w:p>
    <w:p w:rsidR="00E14F2D" w:rsidRDefault="00E14F2D" w:rsidP="00F3019A">
      <w:pPr>
        <w:ind w:firstLine="295"/>
        <w:jc w:val="both"/>
        <w:rPr>
          <w:sz w:val="22"/>
          <w:szCs w:val="22"/>
        </w:rPr>
      </w:pPr>
      <w:r>
        <w:rPr>
          <w:sz w:val="22"/>
          <w:szCs w:val="22"/>
        </w:rPr>
        <w:t>- Dataset B has been made publicly available by the Consortium for Reliability and Reproducibility [</w:t>
      </w:r>
      <w:r w:rsidR="00BD0061">
        <w:rPr>
          <w:sz w:val="22"/>
          <w:szCs w:val="22"/>
        </w:rPr>
        <w:fldChar w:fldCharType="begin"/>
      </w:r>
      <w:r w:rsidR="00BD0061">
        <w:rPr>
          <w:sz w:val="22"/>
          <w:szCs w:val="22"/>
        </w:rPr>
        <w:instrText xml:space="preserve"> REF _Ref495053264 \r \h </w:instrText>
      </w:r>
      <w:r w:rsidR="00BD0061">
        <w:rPr>
          <w:sz w:val="22"/>
          <w:szCs w:val="22"/>
        </w:rPr>
      </w:r>
      <w:r w:rsidR="00BD0061">
        <w:rPr>
          <w:sz w:val="22"/>
          <w:szCs w:val="22"/>
        </w:rPr>
        <w:fldChar w:fldCharType="separate"/>
      </w:r>
      <w:r w:rsidR="00211476">
        <w:rPr>
          <w:sz w:val="22"/>
          <w:szCs w:val="22"/>
        </w:rPr>
        <w:t>50</w:t>
      </w:r>
      <w:r w:rsidR="00BD0061">
        <w:rPr>
          <w:sz w:val="22"/>
          <w:szCs w:val="22"/>
        </w:rPr>
        <w:fldChar w:fldCharType="end"/>
      </w:r>
      <w:r>
        <w:rPr>
          <w:sz w:val="22"/>
          <w:szCs w:val="22"/>
        </w:rPr>
        <w:t>] and contains resting-state fMRI sessions from 30 participants. Each subject underwent 10 times a 10-minute scanning session every three days for one month. This dataset was used to test the generalization capability of the identification procedure for a larger number of subjects</w:t>
      </w:r>
      <w:r w:rsidR="00DF2066">
        <w:rPr>
          <w:sz w:val="22"/>
          <w:szCs w:val="22"/>
        </w:rPr>
        <w:t xml:space="preserve"> than Dataset A</w:t>
      </w:r>
      <w:r>
        <w:rPr>
          <w:sz w:val="22"/>
          <w:szCs w:val="22"/>
        </w:rPr>
        <w:t>.</w:t>
      </w:r>
    </w:p>
    <w:p w:rsidR="00E14F2D" w:rsidRDefault="00E14F2D" w:rsidP="00F3019A">
      <w:pPr>
        <w:ind w:firstLine="295"/>
        <w:jc w:val="both"/>
        <w:rPr>
          <w:sz w:val="22"/>
          <w:szCs w:val="22"/>
        </w:rPr>
      </w:pPr>
      <w:r>
        <w:rPr>
          <w:sz w:val="22"/>
          <w:szCs w:val="22"/>
        </w:rPr>
        <w:t>- Dataset C includes 22 subjects with 5 sessions of 10 minutes each in two different conditions, two sessions at rest and three sessions watching a movie [</w:t>
      </w:r>
      <w:r w:rsidR="00BD0061">
        <w:rPr>
          <w:sz w:val="22"/>
          <w:szCs w:val="22"/>
        </w:rPr>
        <w:fldChar w:fldCharType="begin"/>
      </w:r>
      <w:r w:rsidR="00BD0061">
        <w:rPr>
          <w:sz w:val="22"/>
          <w:szCs w:val="22"/>
        </w:rPr>
        <w:instrText xml:space="preserve"> REF _Ref495053283 \r \h </w:instrText>
      </w:r>
      <w:r w:rsidR="00BD0061">
        <w:rPr>
          <w:sz w:val="22"/>
          <w:szCs w:val="22"/>
        </w:rPr>
      </w:r>
      <w:r w:rsidR="00BD0061">
        <w:rPr>
          <w:sz w:val="22"/>
          <w:szCs w:val="22"/>
        </w:rPr>
        <w:fldChar w:fldCharType="separate"/>
      </w:r>
      <w:r w:rsidR="00211476">
        <w:rPr>
          <w:sz w:val="22"/>
          <w:szCs w:val="22"/>
        </w:rPr>
        <w:t>22</w:t>
      </w:r>
      <w:r w:rsidR="00BD0061">
        <w:rPr>
          <w:sz w:val="22"/>
          <w:szCs w:val="22"/>
        </w:rPr>
        <w:fldChar w:fldCharType="end"/>
      </w:r>
      <w:r>
        <w:rPr>
          <w:sz w:val="22"/>
          <w:szCs w:val="22"/>
        </w:rPr>
        <w:t>]. This dataset was used to obtain both individualized and behavioral signatures, irrespective of the between-session variability.</w:t>
      </w:r>
    </w:p>
    <w:p w:rsidR="00E14F2D" w:rsidRDefault="00E14F2D">
      <w:pPr>
        <w:jc w:val="both"/>
      </w:pPr>
      <w:r>
        <w:rPr>
          <w:sz w:val="22"/>
          <w:szCs w:val="22"/>
        </w:rPr>
        <w:t xml:space="preserve">After applying </w:t>
      </w:r>
      <w:r w:rsidR="005F63FA">
        <w:rPr>
          <w:sz w:val="22"/>
          <w:szCs w:val="22"/>
        </w:rPr>
        <w:t xml:space="preserve">a </w:t>
      </w:r>
      <w:r>
        <w:rPr>
          <w:sz w:val="22"/>
          <w:szCs w:val="22"/>
        </w:rPr>
        <w:t xml:space="preserve">standard preprocessing pipeline to </w:t>
      </w:r>
      <w:r w:rsidR="005F63FA">
        <w:rPr>
          <w:sz w:val="22"/>
          <w:szCs w:val="22"/>
        </w:rPr>
        <w:t xml:space="preserve">the </w:t>
      </w:r>
      <w:r>
        <w:rPr>
          <w:sz w:val="22"/>
          <w:szCs w:val="22"/>
        </w:rPr>
        <w:t>BOLD signal</w:t>
      </w:r>
      <w:r w:rsidR="009979AF">
        <w:rPr>
          <w:sz w:val="22"/>
          <w:szCs w:val="22"/>
        </w:rPr>
        <w:t>s</w:t>
      </w:r>
      <w:r>
        <w:rPr>
          <w:sz w:val="22"/>
          <w:szCs w:val="22"/>
        </w:rPr>
        <w:t xml:space="preserve"> (see Methods for details), we </w:t>
      </w:r>
      <w:proofErr w:type="spellStart"/>
      <w:r>
        <w:rPr>
          <w:sz w:val="22"/>
          <w:szCs w:val="22"/>
        </w:rPr>
        <w:t>parcellated</w:t>
      </w:r>
      <w:proofErr w:type="spellEnd"/>
      <w:r>
        <w:rPr>
          <w:sz w:val="22"/>
          <w:szCs w:val="22"/>
        </w:rPr>
        <w:t xml:space="preserve"> the brain into 116 regions of interest (ROIs) by using a standard anatomical space [</w:t>
      </w:r>
      <w:r w:rsidR="00FA1DD3">
        <w:rPr>
          <w:sz w:val="22"/>
          <w:szCs w:val="22"/>
          <w:highlight w:val="yellow"/>
        </w:rPr>
        <w:fldChar w:fldCharType="begin"/>
      </w:r>
      <w:r w:rsidR="00FA1DD3">
        <w:rPr>
          <w:sz w:val="22"/>
          <w:szCs w:val="22"/>
        </w:rPr>
        <w:instrText xml:space="preserve"> REF _Ref495059294 \r \h </w:instrText>
      </w:r>
      <w:r w:rsidR="00FA1DD3">
        <w:rPr>
          <w:sz w:val="22"/>
          <w:szCs w:val="22"/>
          <w:highlight w:val="yellow"/>
        </w:rPr>
      </w:r>
      <w:r w:rsidR="00FA1DD3">
        <w:rPr>
          <w:sz w:val="22"/>
          <w:szCs w:val="22"/>
          <w:highlight w:val="yellow"/>
        </w:rPr>
        <w:fldChar w:fldCharType="separate"/>
      </w:r>
      <w:r w:rsidR="00211476">
        <w:rPr>
          <w:sz w:val="22"/>
          <w:szCs w:val="22"/>
        </w:rPr>
        <w:t>46</w:t>
      </w:r>
      <w:r w:rsidR="00FA1DD3">
        <w:rPr>
          <w:sz w:val="22"/>
          <w:szCs w:val="22"/>
          <w:highlight w:val="yellow"/>
        </w:rPr>
        <w:fldChar w:fldCharType="end"/>
      </w:r>
      <w:r>
        <w:rPr>
          <w:sz w:val="22"/>
          <w:szCs w:val="22"/>
        </w:rPr>
        <w:t xml:space="preserve">] for Datasets A1, A2 and B (see Figure 1A). Dataset C was </w:t>
      </w:r>
      <w:proofErr w:type="spellStart"/>
      <w:r>
        <w:rPr>
          <w:sz w:val="22"/>
          <w:szCs w:val="22"/>
        </w:rPr>
        <w:t>parcellated</w:t>
      </w:r>
      <w:proofErr w:type="spellEnd"/>
      <w:r>
        <w:rPr>
          <w:sz w:val="22"/>
          <w:szCs w:val="22"/>
        </w:rPr>
        <w:t xml:space="preserve"> into 66 ROIs covering the cortex [</w:t>
      </w:r>
      <w:r w:rsidR="00FA1DD3">
        <w:rPr>
          <w:sz w:val="22"/>
          <w:szCs w:val="22"/>
          <w:highlight w:val="yellow"/>
        </w:rPr>
        <w:fldChar w:fldCharType="begin"/>
      </w:r>
      <w:r w:rsidR="00FA1DD3">
        <w:rPr>
          <w:sz w:val="22"/>
          <w:szCs w:val="22"/>
        </w:rPr>
        <w:instrText xml:space="preserve"> REF _Ref495059174 \r \h </w:instrText>
      </w:r>
      <w:r w:rsidR="00FA1DD3">
        <w:rPr>
          <w:sz w:val="22"/>
          <w:szCs w:val="22"/>
          <w:highlight w:val="yellow"/>
        </w:rPr>
      </w:r>
      <w:r w:rsidR="00FA1DD3">
        <w:rPr>
          <w:sz w:val="22"/>
          <w:szCs w:val="22"/>
          <w:highlight w:val="yellow"/>
        </w:rPr>
        <w:fldChar w:fldCharType="separate"/>
      </w:r>
      <w:r w:rsidR="00211476">
        <w:rPr>
          <w:sz w:val="22"/>
          <w:szCs w:val="22"/>
        </w:rPr>
        <w:t>27</w:t>
      </w:r>
      <w:r w:rsidR="00FA1DD3">
        <w:rPr>
          <w:sz w:val="22"/>
          <w:szCs w:val="22"/>
          <w:highlight w:val="yellow"/>
        </w:rPr>
        <w:fldChar w:fldCharType="end"/>
      </w:r>
      <w:r>
        <w:rPr>
          <w:sz w:val="22"/>
          <w:szCs w:val="22"/>
        </w:rPr>
        <w:t xml:space="preserve">]. </w:t>
      </w:r>
    </w:p>
    <w:p w:rsidR="00E14F2D" w:rsidRDefault="00E14F2D">
      <w:pPr>
        <w:jc w:val="both"/>
      </w:pPr>
    </w:p>
    <w:p w:rsidR="00E14F2D" w:rsidRDefault="00E14F2D">
      <w:pPr>
        <w:jc w:val="both"/>
      </w:pPr>
      <w:r>
        <w:rPr>
          <w:b/>
          <w:bCs/>
          <w:color w:val="000000"/>
          <w:sz w:val="22"/>
          <w:szCs w:val="22"/>
        </w:rPr>
        <w:t>Functional and effective connectivity as measures of the brain network dynamics</w:t>
      </w:r>
    </w:p>
    <w:p w:rsidR="00E14F2D" w:rsidRDefault="00E14F2D">
      <w:pPr>
        <w:jc w:val="both"/>
      </w:pPr>
    </w:p>
    <w:p w:rsidR="00E14F2D" w:rsidRDefault="00E14F2D">
      <w:pPr>
        <w:jc w:val="both"/>
        <w:rPr>
          <w:sz w:val="22"/>
          <w:szCs w:val="22"/>
        </w:rPr>
      </w:pPr>
      <w:r>
        <w:rPr>
          <w:sz w:val="22"/>
          <w:szCs w:val="22"/>
        </w:rPr>
        <w:t>Classical functional connectivity (</w:t>
      </w:r>
      <w:proofErr w:type="spellStart"/>
      <w:r>
        <w:rPr>
          <w:sz w:val="22"/>
          <w:szCs w:val="22"/>
        </w:rPr>
        <w:t>corrFC</w:t>
      </w:r>
      <w:proofErr w:type="spellEnd"/>
      <w:r>
        <w:rPr>
          <w:sz w:val="22"/>
          <w:szCs w:val="22"/>
        </w:rPr>
        <w:t xml:space="preserve">) was </w:t>
      </w:r>
      <w:r w:rsidR="005F63FA">
        <w:rPr>
          <w:sz w:val="22"/>
          <w:szCs w:val="22"/>
        </w:rPr>
        <w:t xml:space="preserve">calculated using </w:t>
      </w:r>
      <w:r>
        <w:rPr>
          <w:sz w:val="22"/>
          <w:szCs w:val="22"/>
        </w:rPr>
        <w:t xml:space="preserve">the pairwise Pearson correlation coefficient (PCC) between </w:t>
      </w:r>
      <w:r w:rsidR="005F63FA">
        <w:rPr>
          <w:sz w:val="22"/>
          <w:szCs w:val="22"/>
        </w:rPr>
        <w:t xml:space="preserve">the </w:t>
      </w:r>
      <w:r>
        <w:rPr>
          <w:sz w:val="22"/>
          <w:szCs w:val="22"/>
        </w:rPr>
        <w:t>ROI time courses, obtaining a 116x116 symmetric matrix for each recorded session</w:t>
      </w:r>
      <w:r w:rsidR="005F63FA">
        <w:rPr>
          <w:sz w:val="22"/>
          <w:szCs w:val="22"/>
        </w:rPr>
        <w:t xml:space="preserve"> in </w:t>
      </w:r>
      <w:r w:rsidR="005F63FA" w:rsidRPr="005F63FA">
        <w:rPr>
          <w:sz w:val="22"/>
          <w:szCs w:val="22"/>
        </w:rPr>
        <w:t>Datasets A and B</w:t>
      </w:r>
      <w:r>
        <w:rPr>
          <w:sz w:val="22"/>
          <w:szCs w:val="22"/>
        </w:rPr>
        <w:t>; see Eq. 2 in Methods.</w:t>
      </w:r>
      <w:r w:rsidR="00F6012F">
        <w:rPr>
          <w:sz w:val="22"/>
          <w:szCs w:val="22"/>
        </w:rPr>
        <w:t xml:space="preserve"> </w:t>
      </w:r>
      <w:r w:rsidR="005F63FA">
        <w:rPr>
          <w:sz w:val="22"/>
          <w:szCs w:val="22"/>
        </w:rPr>
        <w:t>In addition, w</w:t>
      </w:r>
      <w:r>
        <w:rPr>
          <w:sz w:val="22"/>
          <w:szCs w:val="22"/>
        </w:rPr>
        <w:t>e used the whole-brain dynamic model [</w:t>
      </w:r>
      <w:r w:rsidR="00BD0061">
        <w:rPr>
          <w:sz w:val="22"/>
          <w:szCs w:val="22"/>
        </w:rPr>
        <w:fldChar w:fldCharType="begin"/>
      </w:r>
      <w:r w:rsidR="00BD0061">
        <w:rPr>
          <w:sz w:val="22"/>
          <w:szCs w:val="22"/>
        </w:rPr>
        <w:instrText xml:space="preserve"> REF _Ref494997275 \r \h </w:instrText>
      </w:r>
      <w:r w:rsidR="00BD0061">
        <w:rPr>
          <w:sz w:val="22"/>
          <w:szCs w:val="22"/>
        </w:rPr>
      </w:r>
      <w:r w:rsidR="00BD0061">
        <w:rPr>
          <w:sz w:val="22"/>
          <w:szCs w:val="22"/>
        </w:rPr>
        <w:fldChar w:fldCharType="separate"/>
      </w:r>
      <w:r w:rsidR="00211476">
        <w:rPr>
          <w:sz w:val="22"/>
          <w:szCs w:val="22"/>
        </w:rPr>
        <w:t>21</w:t>
      </w:r>
      <w:r w:rsidR="00BD0061">
        <w:rPr>
          <w:sz w:val="22"/>
          <w:szCs w:val="22"/>
        </w:rPr>
        <w:fldChar w:fldCharType="end"/>
      </w:r>
      <w:r>
        <w:rPr>
          <w:sz w:val="22"/>
          <w:szCs w:val="22"/>
        </w:rPr>
        <w:t xml:space="preserve">] illustrated in Figure 1B: each ROI is a node in a noise-diffusion network whose topology (skeleton) is determined by the structural connectivity (SC) obtained from diffusion tensor imaging (DTI) </w:t>
      </w:r>
      <w:r w:rsidR="00F6012F">
        <w:rPr>
          <w:sz w:val="22"/>
          <w:szCs w:val="22"/>
        </w:rPr>
        <w:t xml:space="preserve">or similar techniques. In the model, </w:t>
      </w:r>
      <w:r>
        <w:rPr>
          <w:sz w:val="22"/>
          <w:szCs w:val="22"/>
        </w:rPr>
        <w:t xml:space="preserve">the global pattern of FC arises from the local variability </w:t>
      </w:r>
      <w:proofErr w:type="spellStart"/>
      <w:r>
        <w:rPr>
          <w:color w:val="000000"/>
          <w:sz w:val="22"/>
          <w:szCs w:val="22"/>
        </w:rPr>
        <w:t>Σ</w:t>
      </w:r>
      <w:r>
        <w:rPr>
          <w:color w:val="000000"/>
          <w:sz w:val="22"/>
          <w:szCs w:val="22"/>
          <w:vertAlign w:val="subscript"/>
        </w:rPr>
        <w:t>i</w:t>
      </w:r>
      <w:proofErr w:type="spellEnd"/>
      <w:r>
        <w:rPr>
          <w:sz w:val="22"/>
          <w:szCs w:val="22"/>
        </w:rPr>
        <w:t xml:space="preserve"> that propagates via the network </w:t>
      </w:r>
      <w:r w:rsidR="00F6012F">
        <w:rPr>
          <w:sz w:val="22"/>
          <w:szCs w:val="22"/>
        </w:rPr>
        <w:t xml:space="preserve">connections </w:t>
      </w:r>
      <w:proofErr w:type="spellStart"/>
      <w:r w:rsidR="00F6012F">
        <w:rPr>
          <w:sz w:val="22"/>
          <w:szCs w:val="22"/>
        </w:rPr>
        <w:t>EC</w:t>
      </w:r>
      <w:r w:rsidR="00F6012F">
        <w:rPr>
          <w:sz w:val="22"/>
          <w:szCs w:val="22"/>
          <w:vertAlign w:val="subscript"/>
        </w:rPr>
        <w:t>ij</w:t>
      </w:r>
      <w:proofErr w:type="spellEnd"/>
      <w:r w:rsidR="00F6012F">
        <w:rPr>
          <w:sz w:val="22"/>
          <w:szCs w:val="22"/>
        </w:rPr>
        <w:t xml:space="preserve"> (from j to </w:t>
      </w:r>
      <w:proofErr w:type="spellStart"/>
      <w:r w:rsidR="00F6012F">
        <w:rPr>
          <w:sz w:val="22"/>
          <w:szCs w:val="22"/>
        </w:rPr>
        <w:t>i</w:t>
      </w:r>
      <w:proofErr w:type="spellEnd"/>
      <w:r w:rsidR="00F6012F">
        <w:rPr>
          <w:sz w:val="22"/>
          <w:szCs w:val="22"/>
        </w:rPr>
        <w:t>)</w:t>
      </w:r>
      <w:r>
        <w:rPr>
          <w:sz w:val="22"/>
          <w:szCs w:val="22"/>
        </w:rPr>
        <w:t xml:space="preserve">. To fit each fMRI session, all relevant </w:t>
      </w:r>
      <w:proofErr w:type="spellStart"/>
      <w:r>
        <w:rPr>
          <w:sz w:val="22"/>
          <w:szCs w:val="22"/>
        </w:rPr>
        <w:t>EC</w:t>
      </w:r>
      <w:r>
        <w:rPr>
          <w:sz w:val="22"/>
          <w:szCs w:val="22"/>
          <w:vertAlign w:val="subscript"/>
        </w:rPr>
        <w:t>ij</w:t>
      </w:r>
      <w:proofErr w:type="spellEnd"/>
      <w:r>
        <w:rPr>
          <w:sz w:val="22"/>
          <w:szCs w:val="22"/>
        </w:rPr>
        <w:t xml:space="preserve"> and </w:t>
      </w:r>
      <w:proofErr w:type="spellStart"/>
      <w:r>
        <w:rPr>
          <w:color w:val="000000"/>
          <w:sz w:val="22"/>
          <w:szCs w:val="22"/>
        </w:rPr>
        <w:t>Σ</w:t>
      </w:r>
      <w:r>
        <w:rPr>
          <w:color w:val="000000"/>
          <w:sz w:val="22"/>
          <w:szCs w:val="22"/>
          <w:vertAlign w:val="subscript"/>
        </w:rPr>
        <w:t>i</w:t>
      </w:r>
      <w:proofErr w:type="spellEnd"/>
      <w:r>
        <w:rPr>
          <w:sz w:val="22"/>
          <w:szCs w:val="22"/>
        </w:rPr>
        <w:t xml:space="preserve"> parameters are iteratively tuned such that the model </w:t>
      </w:r>
      <w:proofErr w:type="spellStart"/>
      <w:r>
        <w:rPr>
          <w:sz w:val="22"/>
          <w:szCs w:val="22"/>
        </w:rPr>
        <w:t>spatio</w:t>
      </w:r>
      <w:proofErr w:type="spellEnd"/>
      <w:r>
        <w:rPr>
          <w:sz w:val="22"/>
          <w:szCs w:val="22"/>
        </w:rPr>
        <w:t xml:space="preserve">-temporal FC </w:t>
      </w:r>
      <w:r w:rsidR="00F6012F">
        <w:rPr>
          <w:sz w:val="22"/>
          <w:szCs w:val="22"/>
        </w:rPr>
        <w:t xml:space="preserve">– as measured by FC0 (0-lag </w:t>
      </w:r>
      <w:proofErr w:type="spellStart"/>
      <w:r w:rsidR="00F6012F">
        <w:rPr>
          <w:sz w:val="22"/>
          <w:szCs w:val="22"/>
        </w:rPr>
        <w:t>covariance</w:t>
      </w:r>
      <w:r w:rsidR="002F0D24">
        <w:rPr>
          <w:sz w:val="22"/>
          <w:szCs w:val="22"/>
        </w:rPr>
        <w:t>s</w:t>
      </w:r>
      <w:proofErr w:type="spellEnd"/>
      <w:r w:rsidR="00F6012F">
        <w:rPr>
          <w:sz w:val="22"/>
          <w:szCs w:val="22"/>
        </w:rPr>
        <w:t xml:space="preserve">) and FC1 (1-lag shifted </w:t>
      </w:r>
      <w:proofErr w:type="spellStart"/>
      <w:r w:rsidR="00F6012F">
        <w:rPr>
          <w:sz w:val="22"/>
          <w:szCs w:val="22"/>
        </w:rPr>
        <w:t>covariance</w:t>
      </w:r>
      <w:r w:rsidR="002F0D24">
        <w:rPr>
          <w:sz w:val="22"/>
          <w:szCs w:val="22"/>
        </w:rPr>
        <w:t>s</w:t>
      </w:r>
      <w:proofErr w:type="spellEnd"/>
      <w:r w:rsidR="00F6012F">
        <w:rPr>
          <w:sz w:val="22"/>
          <w:szCs w:val="22"/>
        </w:rPr>
        <w:t xml:space="preserve">) – </w:t>
      </w:r>
      <w:r>
        <w:rPr>
          <w:sz w:val="22"/>
          <w:szCs w:val="22"/>
        </w:rPr>
        <w:t xml:space="preserve">best reproduces </w:t>
      </w:r>
      <w:r w:rsidR="00F6012F">
        <w:rPr>
          <w:sz w:val="22"/>
          <w:szCs w:val="22"/>
        </w:rPr>
        <w:t xml:space="preserve">the </w:t>
      </w:r>
      <w:r>
        <w:rPr>
          <w:sz w:val="22"/>
          <w:szCs w:val="22"/>
        </w:rPr>
        <w:t xml:space="preserve">empirical </w:t>
      </w:r>
      <w:r w:rsidR="00F6012F">
        <w:rPr>
          <w:sz w:val="22"/>
          <w:szCs w:val="22"/>
        </w:rPr>
        <w:t>counterpart</w:t>
      </w:r>
      <w:r>
        <w:rPr>
          <w:sz w:val="22"/>
          <w:szCs w:val="22"/>
        </w:rPr>
        <w:t>. A detailed description of the model and the maximum-likelihood estimation procedure is provided in Methods. In essence, the model inversion decomposes the empirical matrices (FC0</w:t>
      </w:r>
      <w:proofErr w:type="gramStart"/>
      <w:r>
        <w:rPr>
          <w:sz w:val="22"/>
          <w:szCs w:val="22"/>
        </w:rPr>
        <w:t>,FC1</w:t>
      </w:r>
      <w:proofErr w:type="gramEnd"/>
      <w:r>
        <w:rPr>
          <w:sz w:val="22"/>
          <w:szCs w:val="22"/>
        </w:rPr>
        <w:t xml:space="preserve">) into two estimates EC and </w:t>
      </w:r>
      <w:r>
        <w:rPr>
          <w:color w:val="000000"/>
          <w:sz w:val="22"/>
          <w:szCs w:val="22"/>
        </w:rPr>
        <w:t xml:space="preserve">Σ, which can be seen as </w:t>
      </w:r>
      <w:r>
        <w:rPr>
          <w:sz w:val="22"/>
          <w:szCs w:val="22"/>
        </w:rPr>
        <w:t>multivariate biomarkers for the brain dynamics in each fMRI session.</w:t>
      </w:r>
    </w:p>
    <w:p w:rsidR="00E14F2D" w:rsidRDefault="00E14F2D">
      <w:pPr>
        <w:jc w:val="both"/>
        <w:rPr>
          <w:sz w:val="22"/>
          <w:szCs w:val="22"/>
        </w:rPr>
      </w:pPr>
    </w:p>
    <w:p w:rsidR="00E14F2D" w:rsidRDefault="00E14F2D">
      <w:pPr>
        <w:jc w:val="both"/>
        <w:rPr>
          <w:b/>
          <w:bCs/>
          <w:sz w:val="22"/>
          <w:szCs w:val="22"/>
        </w:rPr>
      </w:pPr>
      <w:r>
        <w:rPr>
          <w:b/>
          <w:bCs/>
          <w:sz w:val="22"/>
          <w:szCs w:val="22"/>
        </w:rPr>
        <w:t>FIGURE 1</w:t>
      </w: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pPr>
      <w:r>
        <w:rPr>
          <w:b/>
          <w:bCs/>
          <w:sz w:val="22"/>
          <w:szCs w:val="22"/>
        </w:rPr>
        <w:t>Similarity of connectivity measures across sessions and subjects</w:t>
      </w:r>
    </w:p>
    <w:p w:rsidR="00E14F2D" w:rsidRDefault="00E14F2D">
      <w:pPr>
        <w:jc w:val="both"/>
      </w:pPr>
    </w:p>
    <w:p w:rsidR="00E14F2D" w:rsidRDefault="00E14F2D">
      <w:pPr>
        <w:jc w:val="both"/>
      </w:pPr>
      <w:r>
        <w:rPr>
          <w:color w:val="000000"/>
          <w:sz w:val="22"/>
          <w:szCs w:val="22"/>
        </w:rPr>
        <w:t>Using Datasets A and B, we compared the capability of the 4 connectivity measures (</w:t>
      </w:r>
      <w:proofErr w:type="spellStart"/>
      <w:r>
        <w:rPr>
          <w:color w:val="000000"/>
          <w:sz w:val="22"/>
          <w:szCs w:val="22"/>
        </w:rPr>
        <w:t>corrFC</w:t>
      </w:r>
      <w:proofErr w:type="spellEnd"/>
      <w:r>
        <w:rPr>
          <w:color w:val="000000"/>
          <w:sz w:val="22"/>
          <w:szCs w:val="22"/>
        </w:rPr>
        <w:t>, FC0, FC1 and EC), as well as Σ, in terms of within</w:t>
      </w:r>
      <w:r w:rsidR="00F3019A">
        <w:rPr>
          <w:color w:val="000000"/>
          <w:sz w:val="22"/>
          <w:szCs w:val="22"/>
        </w:rPr>
        <w:t>-</w:t>
      </w:r>
      <w:r>
        <w:rPr>
          <w:color w:val="000000"/>
          <w:sz w:val="22"/>
          <w:szCs w:val="22"/>
        </w:rPr>
        <w:t xml:space="preserve"> and between</w:t>
      </w:r>
      <w:r w:rsidR="00F3019A">
        <w:rPr>
          <w:color w:val="000000"/>
          <w:sz w:val="22"/>
          <w:szCs w:val="22"/>
        </w:rPr>
        <w:t>-</w:t>
      </w:r>
      <w:r>
        <w:rPr>
          <w:color w:val="000000"/>
          <w:sz w:val="22"/>
          <w:szCs w:val="22"/>
        </w:rPr>
        <w:t xml:space="preserve">subject similarity (WSS and BSS, respectively), as a first step toward subject identification. </w:t>
      </w:r>
      <w:r w:rsidR="00F3019A">
        <w:rPr>
          <w:color w:val="000000"/>
          <w:sz w:val="22"/>
          <w:szCs w:val="22"/>
        </w:rPr>
        <w:t>For each pair of sessions, t</w:t>
      </w:r>
      <w:r w:rsidR="00F3019A">
        <w:rPr>
          <w:sz w:val="22"/>
          <w:szCs w:val="22"/>
        </w:rPr>
        <w:t xml:space="preserve">he </w:t>
      </w:r>
      <w:r>
        <w:rPr>
          <w:sz w:val="22"/>
          <w:szCs w:val="22"/>
        </w:rPr>
        <w:t>similarity S</w:t>
      </w:r>
      <w:r>
        <w:rPr>
          <w:sz w:val="22"/>
          <w:szCs w:val="22"/>
          <w:vertAlign w:val="subscript"/>
        </w:rPr>
        <w:t>X</w:t>
      </w:r>
      <w:r>
        <w:rPr>
          <w:sz w:val="22"/>
          <w:szCs w:val="22"/>
        </w:rPr>
        <w:t xml:space="preserve"> was calculated using the PCC between </w:t>
      </w:r>
      <w:r w:rsidR="00F3019A">
        <w:rPr>
          <w:sz w:val="22"/>
          <w:szCs w:val="22"/>
        </w:rPr>
        <w:t>two</w:t>
      </w:r>
      <w:r>
        <w:rPr>
          <w:sz w:val="22"/>
          <w:szCs w:val="22"/>
        </w:rPr>
        <w:t xml:space="preserve"> z-scored </w:t>
      </w:r>
      <w:proofErr w:type="spellStart"/>
      <w:r>
        <w:rPr>
          <w:sz w:val="22"/>
          <w:szCs w:val="22"/>
        </w:rPr>
        <w:t>vectorized</w:t>
      </w:r>
      <w:proofErr w:type="spellEnd"/>
      <w:r>
        <w:rPr>
          <w:sz w:val="22"/>
          <w:szCs w:val="22"/>
        </w:rPr>
        <w:t xml:space="preserve"> connectivity measure</w:t>
      </w:r>
      <w:r w:rsidR="00F3019A">
        <w:rPr>
          <w:sz w:val="22"/>
          <w:szCs w:val="22"/>
        </w:rPr>
        <w:t>s</w:t>
      </w:r>
      <w:r>
        <w:rPr>
          <w:sz w:val="22"/>
          <w:szCs w:val="22"/>
        </w:rPr>
        <w:t xml:space="preserve"> X (non-zero elements for EC, low-triangle elements for </w:t>
      </w:r>
      <w:proofErr w:type="spellStart"/>
      <w:r>
        <w:rPr>
          <w:sz w:val="22"/>
          <w:szCs w:val="22"/>
        </w:rPr>
        <w:t>corrFC</w:t>
      </w:r>
      <w:proofErr w:type="spellEnd"/>
      <w:r>
        <w:rPr>
          <w:sz w:val="22"/>
          <w:szCs w:val="22"/>
        </w:rPr>
        <w:t xml:space="preserve">; see Figure 1C, </w:t>
      </w:r>
      <w:proofErr w:type="spellStart"/>
      <w:r>
        <w:rPr>
          <w:sz w:val="22"/>
          <w:szCs w:val="22"/>
        </w:rPr>
        <w:t>Eqs</w:t>
      </w:r>
      <w:proofErr w:type="spellEnd"/>
      <w:r>
        <w:rPr>
          <w:sz w:val="22"/>
          <w:szCs w:val="22"/>
        </w:rPr>
        <w:t xml:space="preserve">. 12 and 13 in Methods).  </w:t>
      </w:r>
      <w:r w:rsidR="00F3019A">
        <w:rPr>
          <w:sz w:val="22"/>
          <w:szCs w:val="22"/>
        </w:rPr>
        <w:t xml:space="preserve">In the </w:t>
      </w:r>
      <w:r>
        <w:rPr>
          <w:sz w:val="22"/>
          <w:szCs w:val="22"/>
        </w:rPr>
        <w:t xml:space="preserve">matrix </w:t>
      </w:r>
      <w:r w:rsidR="00F3019A">
        <w:rPr>
          <w:sz w:val="22"/>
          <w:szCs w:val="22"/>
        </w:rPr>
        <w:t xml:space="preserve">of </w:t>
      </w:r>
      <w:r>
        <w:rPr>
          <w:sz w:val="22"/>
          <w:szCs w:val="22"/>
        </w:rPr>
        <w:t>S</w:t>
      </w:r>
      <w:r>
        <w:rPr>
          <w:sz w:val="22"/>
          <w:szCs w:val="22"/>
          <w:vertAlign w:val="subscript"/>
        </w:rPr>
        <w:t>EC</w:t>
      </w:r>
      <w:r>
        <w:rPr>
          <w:sz w:val="22"/>
          <w:szCs w:val="22"/>
        </w:rPr>
        <w:t xml:space="preserve"> </w:t>
      </w:r>
      <w:r w:rsidR="00F3019A">
        <w:rPr>
          <w:sz w:val="22"/>
          <w:szCs w:val="22"/>
        </w:rPr>
        <w:t xml:space="preserve">values </w:t>
      </w:r>
      <w:r>
        <w:rPr>
          <w:sz w:val="22"/>
          <w:szCs w:val="22"/>
        </w:rPr>
        <w:t xml:space="preserve">for Dataset A1 (Figure 2A), 6 diagonal blocks with larger values </w:t>
      </w:r>
      <w:r w:rsidR="00F3019A">
        <w:rPr>
          <w:sz w:val="22"/>
          <w:szCs w:val="22"/>
        </w:rPr>
        <w:t xml:space="preserve">corresponding to the WSS </w:t>
      </w:r>
      <w:r>
        <w:rPr>
          <w:sz w:val="22"/>
          <w:szCs w:val="22"/>
        </w:rPr>
        <w:t>can be noticed</w:t>
      </w:r>
      <w:r w:rsidR="005F63FA">
        <w:rPr>
          <w:sz w:val="22"/>
          <w:szCs w:val="22"/>
        </w:rPr>
        <w:t>; t</w:t>
      </w:r>
      <w:r>
        <w:rPr>
          <w:sz w:val="22"/>
          <w:szCs w:val="22"/>
        </w:rPr>
        <w:t xml:space="preserve">he </w:t>
      </w:r>
      <w:r w:rsidR="00F3019A">
        <w:rPr>
          <w:sz w:val="22"/>
          <w:szCs w:val="22"/>
        </w:rPr>
        <w:t xml:space="preserve">remaining matrix </w:t>
      </w:r>
      <w:r>
        <w:rPr>
          <w:sz w:val="22"/>
          <w:szCs w:val="22"/>
        </w:rPr>
        <w:t>elements correspond to BSS. Figure 2B compares the distributions of S</w:t>
      </w:r>
      <w:r>
        <w:rPr>
          <w:sz w:val="22"/>
          <w:szCs w:val="22"/>
          <w:vertAlign w:val="subscript"/>
        </w:rPr>
        <w:t xml:space="preserve">EC </w:t>
      </w:r>
      <w:r>
        <w:rPr>
          <w:sz w:val="22"/>
          <w:szCs w:val="22"/>
        </w:rPr>
        <w:t xml:space="preserve">and </w:t>
      </w:r>
      <w:proofErr w:type="spellStart"/>
      <w:r>
        <w:rPr>
          <w:sz w:val="22"/>
          <w:szCs w:val="22"/>
        </w:rPr>
        <w:t>S</w:t>
      </w:r>
      <w:r>
        <w:rPr>
          <w:sz w:val="22"/>
          <w:szCs w:val="22"/>
          <w:vertAlign w:val="subscript"/>
        </w:rPr>
        <w:t>corrFC</w:t>
      </w:r>
      <w:proofErr w:type="spellEnd"/>
      <w:r>
        <w:rPr>
          <w:sz w:val="22"/>
          <w:szCs w:val="22"/>
        </w:rPr>
        <w:t xml:space="preserve">: WSS and BSS distributions are </w:t>
      </w:r>
      <w:r w:rsidR="00F3019A">
        <w:rPr>
          <w:sz w:val="22"/>
          <w:szCs w:val="22"/>
        </w:rPr>
        <w:t xml:space="preserve">better </w:t>
      </w:r>
      <w:r>
        <w:rPr>
          <w:sz w:val="22"/>
          <w:szCs w:val="22"/>
        </w:rPr>
        <w:t xml:space="preserve">separated for EC than for </w:t>
      </w:r>
      <w:proofErr w:type="spellStart"/>
      <w:r>
        <w:rPr>
          <w:sz w:val="22"/>
          <w:szCs w:val="22"/>
        </w:rPr>
        <w:t>corrFC</w:t>
      </w:r>
      <w:proofErr w:type="spellEnd"/>
      <w:r w:rsidR="00F3019A">
        <w:rPr>
          <w:sz w:val="22"/>
          <w:szCs w:val="22"/>
        </w:rPr>
        <w:t xml:space="preserve">. In other words, </w:t>
      </w:r>
      <w:r>
        <w:rPr>
          <w:sz w:val="22"/>
          <w:szCs w:val="22"/>
        </w:rPr>
        <w:t xml:space="preserve">sessions </w:t>
      </w:r>
      <w:r w:rsidR="00F3019A">
        <w:rPr>
          <w:sz w:val="22"/>
          <w:szCs w:val="22"/>
        </w:rPr>
        <w:t xml:space="preserve">from </w:t>
      </w:r>
      <w:r>
        <w:rPr>
          <w:sz w:val="22"/>
          <w:szCs w:val="22"/>
        </w:rPr>
        <w:t xml:space="preserve">the same subject are more similar to </w:t>
      </w:r>
      <w:r w:rsidR="00F3019A">
        <w:rPr>
          <w:sz w:val="22"/>
          <w:szCs w:val="22"/>
        </w:rPr>
        <w:t>one an</w:t>
      </w:r>
      <w:r>
        <w:rPr>
          <w:sz w:val="22"/>
          <w:szCs w:val="22"/>
        </w:rPr>
        <w:t>other</w:t>
      </w:r>
      <w:r w:rsidR="00F3019A">
        <w:rPr>
          <w:sz w:val="22"/>
          <w:szCs w:val="22"/>
        </w:rPr>
        <w:t>,</w:t>
      </w:r>
      <w:r>
        <w:rPr>
          <w:sz w:val="22"/>
          <w:szCs w:val="22"/>
        </w:rPr>
        <w:t xml:space="preserve"> and more different from those of other subjects</w:t>
      </w:r>
      <w:r w:rsidR="00F3019A">
        <w:rPr>
          <w:sz w:val="22"/>
          <w:szCs w:val="22"/>
        </w:rPr>
        <w:t>,</w:t>
      </w:r>
      <w:r>
        <w:rPr>
          <w:sz w:val="22"/>
          <w:szCs w:val="22"/>
        </w:rPr>
        <w:t xml:space="preserve"> </w:t>
      </w:r>
      <w:r w:rsidR="00F3019A" w:rsidRPr="00F3019A">
        <w:rPr>
          <w:sz w:val="22"/>
          <w:szCs w:val="22"/>
        </w:rPr>
        <w:t xml:space="preserve">viewed from the EC </w:t>
      </w:r>
      <w:r w:rsidR="00F3019A">
        <w:rPr>
          <w:sz w:val="22"/>
          <w:szCs w:val="22"/>
        </w:rPr>
        <w:t xml:space="preserve">than the </w:t>
      </w:r>
      <w:proofErr w:type="spellStart"/>
      <w:r w:rsidR="00F3019A">
        <w:rPr>
          <w:sz w:val="22"/>
          <w:szCs w:val="22"/>
        </w:rPr>
        <w:t>corrFC</w:t>
      </w:r>
      <w:proofErr w:type="spellEnd"/>
      <w:r w:rsidR="00F3019A">
        <w:rPr>
          <w:sz w:val="22"/>
          <w:szCs w:val="22"/>
        </w:rPr>
        <w:t xml:space="preserve"> </w:t>
      </w:r>
      <w:r w:rsidR="00F3019A" w:rsidRPr="00F3019A">
        <w:rPr>
          <w:sz w:val="22"/>
          <w:szCs w:val="22"/>
        </w:rPr>
        <w:t>viewpoint</w:t>
      </w:r>
      <w:r>
        <w:rPr>
          <w:sz w:val="22"/>
          <w:szCs w:val="22"/>
        </w:rPr>
        <w:t xml:space="preserve">. This suggests a better capability of EC to discriminate between subjects. Note that the BSS from Datasets A1 (6 subjects) and A2 (50 subjects) remarkably overlap for both </w:t>
      </w:r>
      <w:proofErr w:type="spellStart"/>
      <w:r>
        <w:rPr>
          <w:sz w:val="22"/>
          <w:szCs w:val="22"/>
        </w:rPr>
        <w:t>corrFC</w:t>
      </w:r>
      <w:proofErr w:type="spellEnd"/>
      <w:r>
        <w:rPr>
          <w:sz w:val="22"/>
          <w:szCs w:val="22"/>
        </w:rPr>
        <w:t xml:space="preserve"> and EC, showing that BSS of 6 subjects generalizes well to larger number of subjects</w:t>
      </w:r>
      <w:r w:rsidR="00F3019A">
        <w:rPr>
          <w:sz w:val="22"/>
          <w:szCs w:val="22"/>
        </w:rPr>
        <w:t>.</w:t>
      </w:r>
    </w:p>
    <w:p w:rsidR="00E14F2D" w:rsidRDefault="00E14F2D">
      <w:pPr>
        <w:jc w:val="both"/>
      </w:pPr>
    </w:p>
    <w:p w:rsidR="00E14F2D" w:rsidRDefault="00E14F2D">
      <w:pPr>
        <w:jc w:val="both"/>
      </w:pPr>
      <w:r>
        <w:rPr>
          <w:sz w:val="22"/>
          <w:szCs w:val="22"/>
        </w:rPr>
        <w:t xml:space="preserve">These qualitative observations are confirmed by the Kolmogorov-Smirnov (KS) distance between similarity distributions (blue versus red and blue versus green in Figure 2B). As summarized in Table 1, EC </w:t>
      </w:r>
      <w:r w:rsidR="00F3019A">
        <w:rPr>
          <w:sz w:val="22"/>
          <w:szCs w:val="22"/>
        </w:rPr>
        <w:t xml:space="preserve">gave </w:t>
      </w:r>
      <w:r>
        <w:rPr>
          <w:sz w:val="22"/>
          <w:szCs w:val="22"/>
        </w:rPr>
        <w:t xml:space="preserve">larger KS distance than </w:t>
      </w:r>
      <w:proofErr w:type="spellStart"/>
      <w:r>
        <w:rPr>
          <w:sz w:val="22"/>
          <w:szCs w:val="22"/>
        </w:rPr>
        <w:t>corrFC</w:t>
      </w:r>
      <w:proofErr w:type="spellEnd"/>
      <w:r>
        <w:rPr>
          <w:sz w:val="22"/>
          <w:szCs w:val="22"/>
        </w:rPr>
        <w:t xml:space="preserve"> and all other</w:t>
      </w:r>
      <w:r w:rsidR="00F3019A">
        <w:rPr>
          <w:sz w:val="22"/>
          <w:szCs w:val="22"/>
        </w:rPr>
        <w:t xml:space="preserve"> FC-related</w:t>
      </w:r>
      <w:r>
        <w:rPr>
          <w:sz w:val="22"/>
          <w:szCs w:val="22"/>
        </w:rPr>
        <w:t xml:space="preserve"> measures. </w:t>
      </w:r>
      <w:r w:rsidR="00F3019A">
        <w:rPr>
          <w:sz w:val="22"/>
          <w:szCs w:val="22"/>
        </w:rPr>
        <w:t xml:space="preserve">Note that we also calculated KS distance using only the links in </w:t>
      </w:r>
      <w:proofErr w:type="spellStart"/>
      <w:r w:rsidR="00F3019A">
        <w:rPr>
          <w:sz w:val="22"/>
          <w:szCs w:val="22"/>
        </w:rPr>
        <w:t>corrFC</w:t>
      </w:r>
      <w:proofErr w:type="spellEnd"/>
      <w:r w:rsidR="00F3019A">
        <w:rPr>
          <w:sz w:val="22"/>
          <w:szCs w:val="22"/>
        </w:rPr>
        <w:t xml:space="preserve"> and FC0 corresponding to the 4056 existing connections in EC (determined by SC), in order t</w:t>
      </w:r>
      <w:r>
        <w:rPr>
          <w:sz w:val="22"/>
          <w:szCs w:val="22"/>
        </w:rPr>
        <w:t xml:space="preserve">o compensate for the (relative) sparsity of EC links as compared to </w:t>
      </w:r>
      <w:proofErr w:type="spellStart"/>
      <w:r>
        <w:rPr>
          <w:sz w:val="22"/>
          <w:szCs w:val="22"/>
        </w:rPr>
        <w:t>corrFC</w:t>
      </w:r>
      <w:proofErr w:type="spellEnd"/>
      <w:r>
        <w:rPr>
          <w:sz w:val="22"/>
          <w:szCs w:val="22"/>
        </w:rPr>
        <w:t xml:space="preserve"> and FC0; </w:t>
      </w:r>
      <w:r w:rsidR="00F3019A">
        <w:rPr>
          <w:sz w:val="22"/>
          <w:szCs w:val="22"/>
        </w:rPr>
        <w:t xml:space="preserve">this did not </w:t>
      </w:r>
      <w:r w:rsidR="00F3019A">
        <w:rPr>
          <w:sz w:val="22"/>
          <w:szCs w:val="22"/>
        </w:rPr>
        <w:lastRenderedPageBreak/>
        <w:t>change the results</w:t>
      </w:r>
      <w:r>
        <w:rPr>
          <w:sz w:val="22"/>
          <w:szCs w:val="22"/>
        </w:rPr>
        <w:t xml:space="preserve">. Last, the diagonal elements of Σ showed the smallest distances. In the </w:t>
      </w:r>
      <w:r w:rsidR="005F63FA">
        <w:rPr>
          <w:sz w:val="22"/>
          <w:szCs w:val="22"/>
        </w:rPr>
        <w:t xml:space="preserve">remainder </w:t>
      </w:r>
      <w:r>
        <w:rPr>
          <w:sz w:val="22"/>
          <w:szCs w:val="22"/>
        </w:rPr>
        <w:t xml:space="preserve">of the article we focus on connectivity measures (EC and </w:t>
      </w:r>
      <w:proofErr w:type="spellStart"/>
      <w:r>
        <w:rPr>
          <w:sz w:val="22"/>
          <w:szCs w:val="22"/>
        </w:rPr>
        <w:t>corrFC</w:t>
      </w:r>
      <w:proofErr w:type="spellEnd"/>
      <w:r>
        <w:rPr>
          <w:sz w:val="22"/>
          <w:szCs w:val="22"/>
        </w:rPr>
        <w:t xml:space="preserve">). Supplementary Figures S1 and S2 show </w:t>
      </w:r>
      <w:r w:rsidR="005F63FA">
        <w:rPr>
          <w:sz w:val="22"/>
          <w:szCs w:val="22"/>
        </w:rPr>
        <w:t xml:space="preserve">the </w:t>
      </w:r>
      <w:r>
        <w:rPr>
          <w:sz w:val="22"/>
          <w:szCs w:val="22"/>
        </w:rPr>
        <w:t xml:space="preserve">similarity distributions for FC0, FC1, </w:t>
      </w:r>
      <w:proofErr w:type="spellStart"/>
      <w:r>
        <w:rPr>
          <w:sz w:val="22"/>
          <w:szCs w:val="22"/>
        </w:rPr>
        <w:t>corrFC</w:t>
      </w:r>
      <w:proofErr w:type="spellEnd"/>
      <w:r>
        <w:rPr>
          <w:sz w:val="22"/>
          <w:szCs w:val="22"/>
        </w:rPr>
        <w:t>/SC and Σ using Datasets A1 and B.</w:t>
      </w:r>
    </w:p>
    <w:p w:rsidR="00E14F2D" w:rsidRDefault="00E14F2D">
      <w:pPr>
        <w:jc w:val="both"/>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36"/>
        <w:gridCol w:w="5702"/>
        <w:gridCol w:w="1102"/>
        <w:gridCol w:w="1548"/>
      </w:tblGrid>
      <w:tr w:rsidR="00E14F2D">
        <w:trPr>
          <w:trHeight w:val="226"/>
        </w:trPr>
        <w:tc>
          <w:tcPr>
            <w:tcW w:w="1136" w:type="dxa"/>
            <w:shd w:val="clear" w:color="auto" w:fill="auto"/>
          </w:tcPr>
          <w:p w:rsidR="00E14F2D" w:rsidRDefault="00E14F2D">
            <w:pPr>
              <w:pStyle w:val="TableContents"/>
              <w:snapToGrid w:val="0"/>
              <w:jc w:val="both"/>
            </w:pPr>
          </w:p>
        </w:tc>
        <w:tc>
          <w:tcPr>
            <w:tcW w:w="5702" w:type="dxa"/>
            <w:shd w:val="clear" w:color="auto" w:fill="auto"/>
          </w:tcPr>
          <w:p w:rsidR="00E14F2D" w:rsidRDefault="00E14F2D">
            <w:pPr>
              <w:pStyle w:val="TableContents"/>
              <w:snapToGrid w:val="0"/>
              <w:jc w:val="both"/>
            </w:pPr>
          </w:p>
        </w:tc>
        <w:tc>
          <w:tcPr>
            <w:tcW w:w="1102" w:type="dxa"/>
            <w:shd w:val="clear" w:color="auto" w:fill="auto"/>
          </w:tcPr>
          <w:p w:rsidR="00E14F2D" w:rsidRDefault="00E14F2D">
            <w:pPr>
              <w:pStyle w:val="TableContents"/>
              <w:jc w:val="center"/>
            </w:pPr>
            <w:r>
              <w:t xml:space="preserve">Dataset A1 </w:t>
            </w:r>
          </w:p>
        </w:tc>
        <w:tc>
          <w:tcPr>
            <w:tcW w:w="1548" w:type="dxa"/>
            <w:shd w:val="clear" w:color="auto" w:fill="auto"/>
          </w:tcPr>
          <w:p w:rsidR="00E14F2D" w:rsidRDefault="00E14F2D">
            <w:pPr>
              <w:pStyle w:val="TableContents"/>
              <w:jc w:val="center"/>
            </w:pPr>
            <w:r>
              <w:t>Dataset A1 &amp; A2</w:t>
            </w:r>
          </w:p>
        </w:tc>
      </w:tr>
      <w:tr w:rsidR="00E14F2D">
        <w:trPr>
          <w:trHeight w:val="226"/>
        </w:trPr>
        <w:tc>
          <w:tcPr>
            <w:tcW w:w="1136" w:type="dxa"/>
            <w:shd w:val="clear" w:color="auto" w:fill="auto"/>
          </w:tcPr>
          <w:p w:rsidR="00E14F2D" w:rsidRDefault="00E14F2D">
            <w:pPr>
              <w:pStyle w:val="TableContents"/>
              <w:jc w:val="both"/>
            </w:pPr>
            <w:r>
              <w:t>EC</w:t>
            </w:r>
          </w:p>
        </w:tc>
        <w:tc>
          <w:tcPr>
            <w:tcW w:w="5702" w:type="dxa"/>
            <w:shd w:val="clear" w:color="auto" w:fill="auto"/>
          </w:tcPr>
          <w:p w:rsidR="00E14F2D" w:rsidRDefault="00E14F2D">
            <w:pPr>
              <w:pStyle w:val="TableContents"/>
              <w:jc w:val="both"/>
            </w:pPr>
            <w:r>
              <w:t>EC weights estimated with the model</w:t>
            </w:r>
          </w:p>
        </w:tc>
        <w:tc>
          <w:tcPr>
            <w:tcW w:w="1102" w:type="dxa"/>
            <w:shd w:val="clear" w:color="auto" w:fill="auto"/>
          </w:tcPr>
          <w:p w:rsidR="00E14F2D" w:rsidRDefault="00E14F2D">
            <w:pPr>
              <w:pStyle w:val="TableContents"/>
              <w:jc w:val="center"/>
            </w:pPr>
            <w:r>
              <w:t>0.6440</w:t>
            </w:r>
          </w:p>
        </w:tc>
        <w:tc>
          <w:tcPr>
            <w:tcW w:w="1548" w:type="dxa"/>
            <w:shd w:val="clear" w:color="auto" w:fill="auto"/>
          </w:tcPr>
          <w:p w:rsidR="00E14F2D" w:rsidRDefault="00E14F2D">
            <w:pPr>
              <w:pStyle w:val="TableContents"/>
              <w:jc w:val="center"/>
            </w:pPr>
            <w:r>
              <w:t>0.6581</w:t>
            </w:r>
          </w:p>
        </w:tc>
      </w:tr>
      <w:tr w:rsidR="00E14F2D">
        <w:trPr>
          <w:trHeight w:val="238"/>
        </w:trPr>
        <w:tc>
          <w:tcPr>
            <w:tcW w:w="1136" w:type="dxa"/>
            <w:shd w:val="clear" w:color="auto" w:fill="auto"/>
          </w:tcPr>
          <w:p w:rsidR="00E14F2D" w:rsidRDefault="00E14F2D">
            <w:pPr>
              <w:pStyle w:val="TableContents"/>
              <w:jc w:val="both"/>
            </w:pPr>
            <w:proofErr w:type="spellStart"/>
            <w:r>
              <w:t>corrFC</w:t>
            </w:r>
            <w:proofErr w:type="spellEnd"/>
          </w:p>
        </w:tc>
        <w:tc>
          <w:tcPr>
            <w:tcW w:w="5702" w:type="dxa"/>
            <w:shd w:val="clear" w:color="auto" w:fill="auto"/>
          </w:tcPr>
          <w:p w:rsidR="00E14F2D" w:rsidRDefault="00E14F2D">
            <w:pPr>
              <w:pStyle w:val="TableContents"/>
              <w:jc w:val="both"/>
            </w:pPr>
            <w:r>
              <w:t>FC computed as Pearson correlation</w:t>
            </w:r>
          </w:p>
        </w:tc>
        <w:tc>
          <w:tcPr>
            <w:tcW w:w="1102" w:type="dxa"/>
            <w:shd w:val="clear" w:color="auto" w:fill="auto"/>
          </w:tcPr>
          <w:p w:rsidR="00E14F2D" w:rsidRDefault="00E14F2D">
            <w:pPr>
              <w:pStyle w:val="TableContents"/>
              <w:jc w:val="center"/>
            </w:pPr>
            <w:r>
              <w:t>0.4517</w:t>
            </w:r>
          </w:p>
        </w:tc>
        <w:tc>
          <w:tcPr>
            <w:tcW w:w="1548" w:type="dxa"/>
            <w:shd w:val="clear" w:color="auto" w:fill="auto"/>
          </w:tcPr>
          <w:p w:rsidR="00E14F2D" w:rsidRDefault="00E14F2D">
            <w:pPr>
              <w:pStyle w:val="TableContents"/>
              <w:jc w:val="center"/>
            </w:pPr>
            <w:r>
              <w:t>0.5477</w:t>
            </w:r>
          </w:p>
        </w:tc>
      </w:tr>
      <w:tr w:rsidR="00E14F2D">
        <w:trPr>
          <w:trHeight w:val="238"/>
        </w:trPr>
        <w:tc>
          <w:tcPr>
            <w:tcW w:w="1136" w:type="dxa"/>
            <w:shd w:val="clear" w:color="auto" w:fill="auto"/>
          </w:tcPr>
          <w:p w:rsidR="00E14F2D" w:rsidRDefault="00E14F2D">
            <w:pPr>
              <w:pStyle w:val="TableContents"/>
              <w:jc w:val="both"/>
            </w:pPr>
            <w:r>
              <w:t>FC0</w:t>
            </w:r>
          </w:p>
        </w:tc>
        <w:tc>
          <w:tcPr>
            <w:tcW w:w="5702" w:type="dxa"/>
            <w:shd w:val="clear" w:color="auto" w:fill="auto"/>
          </w:tcPr>
          <w:p w:rsidR="00E14F2D" w:rsidRDefault="00E14F2D">
            <w:pPr>
              <w:pStyle w:val="TableContents"/>
              <w:jc w:val="both"/>
            </w:pPr>
            <w:r>
              <w:t>FC computed as 0-lag covariance matrix</w:t>
            </w:r>
          </w:p>
        </w:tc>
        <w:tc>
          <w:tcPr>
            <w:tcW w:w="1102" w:type="dxa"/>
            <w:shd w:val="clear" w:color="auto" w:fill="auto"/>
          </w:tcPr>
          <w:p w:rsidR="00E14F2D" w:rsidRDefault="00E14F2D">
            <w:pPr>
              <w:pStyle w:val="TableContents"/>
              <w:jc w:val="center"/>
            </w:pPr>
            <w:r>
              <w:t>0.3685</w:t>
            </w:r>
          </w:p>
        </w:tc>
        <w:tc>
          <w:tcPr>
            <w:tcW w:w="1548" w:type="dxa"/>
            <w:shd w:val="clear" w:color="auto" w:fill="auto"/>
          </w:tcPr>
          <w:p w:rsidR="00E14F2D" w:rsidRDefault="00E14F2D">
            <w:pPr>
              <w:pStyle w:val="TableContents"/>
              <w:jc w:val="center"/>
            </w:pPr>
            <w:r>
              <w:t>0.4888</w:t>
            </w:r>
          </w:p>
        </w:tc>
      </w:tr>
      <w:tr w:rsidR="00E14F2D">
        <w:trPr>
          <w:trHeight w:val="226"/>
        </w:trPr>
        <w:tc>
          <w:tcPr>
            <w:tcW w:w="1136" w:type="dxa"/>
            <w:shd w:val="clear" w:color="auto" w:fill="auto"/>
          </w:tcPr>
          <w:p w:rsidR="00E14F2D" w:rsidRDefault="00E14F2D">
            <w:pPr>
              <w:pStyle w:val="TableContents"/>
              <w:jc w:val="both"/>
            </w:pPr>
            <w:r>
              <w:t>FC1</w:t>
            </w:r>
          </w:p>
        </w:tc>
        <w:tc>
          <w:tcPr>
            <w:tcW w:w="5702" w:type="dxa"/>
            <w:shd w:val="clear" w:color="auto" w:fill="auto"/>
          </w:tcPr>
          <w:p w:rsidR="00E14F2D" w:rsidRDefault="00E14F2D">
            <w:pPr>
              <w:pStyle w:val="TableContents"/>
              <w:jc w:val="both"/>
            </w:pPr>
            <w:r>
              <w:t>FC computed as 1-lag covariance matrix</w:t>
            </w:r>
          </w:p>
        </w:tc>
        <w:tc>
          <w:tcPr>
            <w:tcW w:w="1102" w:type="dxa"/>
            <w:shd w:val="clear" w:color="auto" w:fill="auto"/>
          </w:tcPr>
          <w:p w:rsidR="00E14F2D" w:rsidRDefault="00E14F2D">
            <w:pPr>
              <w:pStyle w:val="TableContents"/>
              <w:jc w:val="center"/>
            </w:pPr>
            <w:r>
              <w:t>0.4139</w:t>
            </w:r>
          </w:p>
        </w:tc>
        <w:tc>
          <w:tcPr>
            <w:tcW w:w="1548" w:type="dxa"/>
            <w:shd w:val="clear" w:color="auto" w:fill="auto"/>
          </w:tcPr>
          <w:p w:rsidR="00E14F2D" w:rsidRDefault="00E14F2D">
            <w:pPr>
              <w:pStyle w:val="TableContents"/>
              <w:jc w:val="center"/>
            </w:pPr>
            <w:r>
              <w:t>0.5118</w:t>
            </w:r>
          </w:p>
        </w:tc>
      </w:tr>
      <w:tr w:rsidR="00E14F2D">
        <w:trPr>
          <w:trHeight w:val="238"/>
        </w:trPr>
        <w:tc>
          <w:tcPr>
            <w:tcW w:w="1136" w:type="dxa"/>
            <w:shd w:val="clear" w:color="auto" w:fill="auto"/>
          </w:tcPr>
          <w:p w:rsidR="00E14F2D" w:rsidRDefault="00E14F2D">
            <w:pPr>
              <w:pStyle w:val="TableContents"/>
              <w:jc w:val="both"/>
            </w:pPr>
            <w:proofErr w:type="spellStart"/>
            <w:r>
              <w:t>corrFC</w:t>
            </w:r>
            <w:proofErr w:type="spellEnd"/>
            <w:r>
              <w:t>/SC</w:t>
            </w:r>
          </w:p>
        </w:tc>
        <w:tc>
          <w:tcPr>
            <w:tcW w:w="5702" w:type="dxa"/>
            <w:shd w:val="clear" w:color="auto" w:fill="auto"/>
          </w:tcPr>
          <w:p w:rsidR="00E14F2D" w:rsidRDefault="00E14F2D">
            <w:pPr>
              <w:pStyle w:val="TableContents"/>
              <w:jc w:val="both"/>
            </w:pPr>
            <w:r>
              <w:t>FC computed as Pearson correlation and masked with SC</w:t>
            </w:r>
          </w:p>
        </w:tc>
        <w:tc>
          <w:tcPr>
            <w:tcW w:w="1102" w:type="dxa"/>
            <w:shd w:val="clear" w:color="auto" w:fill="auto"/>
          </w:tcPr>
          <w:p w:rsidR="00E14F2D" w:rsidRDefault="00E14F2D">
            <w:pPr>
              <w:pStyle w:val="TableContents"/>
              <w:jc w:val="center"/>
            </w:pPr>
            <w:r>
              <w:t>0.4769</w:t>
            </w:r>
          </w:p>
        </w:tc>
        <w:tc>
          <w:tcPr>
            <w:tcW w:w="1548" w:type="dxa"/>
            <w:shd w:val="clear" w:color="auto" w:fill="auto"/>
          </w:tcPr>
          <w:p w:rsidR="00E14F2D" w:rsidRDefault="00E14F2D">
            <w:pPr>
              <w:pStyle w:val="TableContents"/>
              <w:jc w:val="center"/>
            </w:pPr>
            <w:r>
              <w:t>0.5729</w:t>
            </w:r>
          </w:p>
        </w:tc>
      </w:tr>
      <w:tr w:rsidR="00E14F2D">
        <w:trPr>
          <w:trHeight w:val="238"/>
        </w:trPr>
        <w:tc>
          <w:tcPr>
            <w:tcW w:w="1136" w:type="dxa"/>
            <w:shd w:val="clear" w:color="auto" w:fill="auto"/>
          </w:tcPr>
          <w:p w:rsidR="00E14F2D" w:rsidRDefault="00E14F2D">
            <w:pPr>
              <w:pStyle w:val="TableContents"/>
              <w:jc w:val="both"/>
            </w:pPr>
            <w:r>
              <w:t>FC0/SC</w:t>
            </w:r>
          </w:p>
        </w:tc>
        <w:tc>
          <w:tcPr>
            <w:tcW w:w="5702" w:type="dxa"/>
            <w:shd w:val="clear" w:color="auto" w:fill="auto"/>
          </w:tcPr>
          <w:p w:rsidR="00E14F2D" w:rsidRDefault="00E14F2D">
            <w:pPr>
              <w:pStyle w:val="TableContents"/>
              <w:jc w:val="both"/>
            </w:pPr>
            <w:r>
              <w:t>FC computed as 0-lag covariance matrix and masked with SC</w:t>
            </w:r>
          </w:p>
        </w:tc>
        <w:tc>
          <w:tcPr>
            <w:tcW w:w="1102" w:type="dxa"/>
            <w:shd w:val="clear" w:color="auto" w:fill="auto"/>
          </w:tcPr>
          <w:p w:rsidR="00E14F2D" w:rsidRDefault="00E14F2D">
            <w:pPr>
              <w:pStyle w:val="TableContents"/>
              <w:jc w:val="center"/>
            </w:pPr>
            <w:r>
              <w:t>0.3770</w:t>
            </w:r>
          </w:p>
        </w:tc>
        <w:tc>
          <w:tcPr>
            <w:tcW w:w="1548" w:type="dxa"/>
            <w:shd w:val="clear" w:color="auto" w:fill="auto"/>
          </w:tcPr>
          <w:p w:rsidR="00E14F2D" w:rsidRDefault="00E14F2D">
            <w:pPr>
              <w:pStyle w:val="TableContents"/>
              <w:jc w:val="center"/>
            </w:pPr>
            <w:r>
              <w:t>0.4644</w:t>
            </w:r>
          </w:p>
        </w:tc>
      </w:tr>
      <w:tr w:rsidR="00E14F2D">
        <w:trPr>
          <w:trHeight w:val="226"/>
        </w:trPr>
        <w:tc>
          <w:tcPr>
            <w:tcW w:w="1136" w:type="dxa"/>
            <w:shd w:val="clear" w:color="auto" w:fill="auto"/>
          </w:tcPr>
          <w:p w:rsidR="00E14F2D" w:rsidRDefault="00E14F2D">
            <w:pPr>
              <w:pStyle w:val="TableContents"/>
              <w:jc w:val="both"/>
              <w:rPr>
                <w:color w:val="000000"/>
              </w:rPr>
            </w:pPr>
            <w:r>
              <w:t>Σ</w:t>
            </w:r>
          </w:p>
        </w:tc>
        <w:tc>
          <w:tcPr>
            <w:tcW w:w="5702" w:type="dxa"/>
            <w:shd w:val="clear" w:color="auto" w:fill="auto"/>
          </w:tcPr>
          <w:p w:rsidR="00E14F2D" w:rsidRDefault="00E14F2D">
            <w:pPr>
              <w:pStyle w:val="TableContents"/>
              <w:jc w:val="both"/>
            </w:pPr>
            <w:r>
              <w:rPr>
                <w:color w:val="000000"/>
              </w:rPr>
              <w:t>Local variability for each ROI estimated with the model</w:t>
            </w:r>
          </w:p>
        </w:tc>
        <w:tc>
          <w:tcPr>
            <w:tcW w:w="1102" w:type="dxa"/>
            <w:shd w:val="clear" w:color="auto" w:fill="auto"/>
          </w:tcPr>
          <w:p w:rsidR="00E14F2D" w:rsidRDefault="00E14F2D">
            <w:pPr>
              <w:pStyle w:val="TableContents"/>
              <w:jc w:val="center"/>
            </w:pPr>
            <w:r>
              <w:t>0.3778</w:t>
            </w:r>
          </w:p>
        </w:tc>
        <w:tc>
          <w:tcPr>
            <w:tcW w:w="1548" w:type="dxa"/>
            <w:shd w:val="clear" w:color="auto" w:fill="auto"/>
          </w:tcPr>
          <w:p w:rsidR="00E14F2D" w:rsidRDefault="00E14F2D">
            <w:pPr>
              <w:pStyle w:val="TableContents"/>
              <w:jc w:val="center"/>
            </w:pPr>
            <w:r>
              <w:t>0.3287</w:t>
            </w:r>
          </w:p>
        </w:tc>
      </w:tr>
    </w:tbl>
    <w:p w:rsidR="00E14F2D" w:rsidRDefault="00E14F2D">
      <w:pPr>
        <w:jc w:val="both"/>
      </w:pPr>
      <w:proofErr w:type="gramStart"/>
      <w:r>
        <w:rPr>
          <w:b/>
          <w:bCs/>
          <w:sz w:val="22"/>
          <w:szCs w:val="22"/>
        </w:rPr>
        <w:t>Table 1.</w:t>
      </w:r>
      <w:proofErr w:type="gramEnd"/>
      <w:r>
        <w:rPr>
          <w:sz w:val="22"/>
          <w:szCs w:val="22"/>
        </w:rPr>
        <w:t xml:space="preserve"> Kolmogorov-Smirnov (KS) distance between WSS and BSS distributions for connectivity measures (</w:t>
      </w:r>
      <w:proofErr w:type="spellStart"/>
      <w:r>
        <w:rPr>
          <w:sz w:val="22"/>
          <w:szCs w:val="22"/>
        </w:rPr>
        <w:t>corrFC</w:t>
      </w:r>
      <w:proofErr w:type="spellEnd"/>
      <w:r>
        <w:rPr>
          <w:sz w:val="22"/>
          <w:szCs w:val="22"/>
        </w:rPr>
        <w:t>, FC0, FC1) and model estimates (EC, Σ). The third column corresponds to the distance between the blue and red distributions in Figure 2B, and the fourth column to the blue and green distributions.</w:t>
      </w:r>
    </w:p>
    <w:p w:rsidR="00E14F2D" w:rsidRDefault="00E14F2D">
      <w:pPr>
        <w:jc w:val="both"/>
      </w:pPr>
    </w:p>
    <w:p w:rsidR="00E14F2D" w:rsidRDefault="00E14F2D">
      <w:pPr>
        <w:jc w:val="both"/>
        <w:rPr>
          <w:sz w:val="22"/>
          <w:szCs w:val="22"/>
        </w:rPr>
      </w:pPr>
      <w:r>
        <w:rPr>
          <w:b/>
          <w:bCs/>
          <w:sz w:val="22"/>
          <w:szCs w:val="22"/>
        </w:rPr>
        <w:t>FIGURE 2</w:t>
      </w:r>
    </w:p>
    <w:p w:rsidR="00E14F2D" w:rsidRDefault="00E14F2D">
      <w:pPr>
        <w:jc w:val="both"/>
        <w:rPr>
          <w:sz w:val="22"/>
          <w:szCs w:val="22"/>
        </w:rPr>
      </w:pPr>
    </w:p>
    <w:p w:rsidR="00E14F2D" w:rsidRDefault="00E14F2D">
      <w:pPr>
        <w:jc w:val="both"/>
        <w:rPr>
          <w:sz w:val="22"/>
          <w:szCs w:val="22"/>
        </w:rPr>
      </w:pPr>
    </w:p>
    <w:p w:rsidR="008A395C" w:rsidRDefault="008A395C">
      <w:pPr>
        <w:jc w:val="both"/>
        <w:rPr>
          <w:sz w:val="22"/>
          <w:szCs w:val="22"/>
        </w:rPr>
      </w:pPr>
    </w:p>
    <w:p w:rsidR="00E14F2D" w:rsidRDefault="00E14F2D">
      <w:pPr>
        <w:rPr>
          <w:sz w:val="22"/>
          <w:szCs w:val="22"/>
        </w:rPr>
      </w:pPr>
      <w:r>
        <w:rPr>
          <w:b/>
          <w:bCs/>
          <w:sz w:val="22"/>
          <w:szCs w:val="22"/>
        </w:rPr>
        <w:t xml:space="preserve">Structure of individual session-to-session variability for EC and </w:t>
      </w:r>
      <w:proofErr w:type="spellStart"/>
      <w:r>
        <w:rPr>
          <w:b/>
          <w:bCs/>
          <w:sz w:val="22"/>
          <w:szCs w:val="22"/>
        </w:rPr>
        <w:t>corrFC</w:t>
      </w:r>
      <w:proofErr w:type="spellEnd"/>
    </w:p>
    <w:p w:rsidR="00E14F2D" w:rsidRDefault="00E14F2D">
      <w:pPr>
        <w:jc w:val="both"/>
        <w:rPr>
          <w:sz w:val="22"/>
          <w:szCs w:val="22"/>
        </w:rPr>
      </w:pPr>
    </w:p>
    <w:p w:rsidR="00E14F2D" w:rsidRDefault="00E14F2D">
      <w:pPr>
        <w:jc w:val="both"/>
        <w:rPr>
          <w:sz w:val="22"/>
          <w:szCs w:val="22"/>
        </w:rPr>
      </w:pPr>
      <w:r>
        <w:rPr>
          <w:sz w:val="22"/>
          <w:szCs w:val="22"/>
        </w:rPr>
        <w:t>The high dimensionality of our connectivity measures may reduce their predictive power, which is known as Hughes phenomenon [</w:t>
      </w:r>
      <w:r w:rsidR="00BD0061">
        <w:rPr>
          <w:sz w:val="22"/>
          <w:szCs w:val="22"/>
        </w:rPr>
        <w:fldChar w:fldCharType="begin"/>
      </w:r>
      <w:r w:rsidR="00BD0061">
        <w:rPr>
          <w:sz w:val="22"/>
          <w:szCs w:val="22"/>
        </w:rPr>
        <w:instrText xml:space="preserve"> REF _Ref495053378 \r \h </w:instrText>
      </w:r>
      <w:r w:rsidR="00BD0061">
        <w:rPr>
          <w:sz w:val="22"/>
          <w:szCs w:val="22"/>
        </w:rPr>
      </w:r>
      <w:r w:rsidR="00BD0061">
        <w:rPr>
          <w:sz w:val="22"/>
          <w:szCs w:val="22"/>
        </w:rPr>
        <w:fldChar w:fldCharType="separate"/>
      </w:r>
      <w:r w:rsidR="00211476">
        <w:rPr>
          <w:sz w:val="22"/>
          <w:szCs w:val="22"/>
        </w:rPr>
        <w:t>30</w:t>
      </w:r>
      <w:r w:rsidR="00BD0061">
        <w:rPr>
          <w:sz w:val="22"/>
          <w:szCs w:val="22"/>
        </w:rPr>
        <w:fldChar w:fldCharType="end"/>
      </w:r>
      <w:r>
        <w:rPr>
          <w:sz w:val="22"/>
          <w:szCs w:val="22"/>
        </w:rPr>
        <w:t xml:space="preserve">]. This is especially important in our case where the number p of dimensions for the multivariate measures (for Dataset A1 p=4056 for EC and p=6670 for </w:t>
      </w:r>
      <w:proofErr w:type="spellStart"/>
      <w:r>
        <w:rPr>
          <w:sz w:val="22"/>
          <w:szCs w:val="22"/>
        </w:rPr>
        <w:t>corrFC</w:t>
      </w:r>
      <w:proofErr w:type="spellEnd"/>
      <w:r>
        <w:rPr>
          <w:sz w:val="22"/>
          <w:szCs w:val="22"/>
        </w:rPr>
        <w:t xml:space="preserve">) exceeds the number n of session samples (n=6 subjects x 50 sessions=300 samples). </w:t>
      </w:r>
      <w:r w:rsidR="005F63FA">
        <w:rPr>
          <w:sz w:val="22"/>
          <w:szCs w:val="22"/>
        </w:rPr>
        <w:t>T</w:t>
      </w:r>
      <w:r>
        <w:rPr>
          <w:sz w:val="22"/>
          <w:szCs w:val="22"/>
        </w:rPr>
        <w:t xml:space="preserve">o </w:t>
      </w:r>
      <w:r w:rsidR="00514BDC">
        <w:rPr>
          <w:sz w:val="22"/>
          <w:szCs w:val="22"/>
        </w:rPr>
        <w:t>further</w:t>
      </w:r>
      <w:r>
        <w:rPr>
          <w:sz w:val="22"/>
          <w:szCs w:val="22"/>
        </w:rPr>
        <w:t xml:space="preserve"> characterize individual </w:t>
      </w:r>
      <w:r w:rsidR="00514BDC">
        <w:rPr>
          <w:sz w:val="22"/>
          <w:szCs w:val="22"/>
        </w:rPr>
        <w:t xml:space="preserve">variability over </w:t>
      </w:r>
      <w:r>
        <w:rPr>
          <w:sz w:val="22"/>
          <w:szCs w:val="22"/>
        </w:rPr>
        <w:t xml:space="preserve">sessions, we performed a reduction of dimensionality of these multivariate measures using </w:t>
      </w:r>
      <w:r w:rsidR="00514BDC">
        <w:rPr>
          <w:sz w:val="22"/>
          <w:szCs w:val="22"/>
        </w:rPr>
        <w:t>p</w:t>
      </w:r>
      <w:r>
        <w:rPr>
          <w:sz w:val="22"/>
          <w:szCs w:val="22"/>
        </w:rPr>
        <w:t xml:space="preserve">rincipal </w:t>
      </w:r>
      <w:r w:rsidR="00514BDC">
        <w:rPr>
          <w:sz w:val="22"/>
          <w:szCs w:val="22"/>
        </w:rPr>
        <w:t>c</w:t>
      </w:r>
      <w:r>
        <w:rPr>
          <w:sz w:val="22"/>
          <w:szCs w:val="22"/>
        </w:rPr>
        <w:t xml:space="preserve">omponent </w:t>
      </w:r>
      <w:r w:rsidR="00514BDC">
        <w:rPr>
          <w:sz w:val="22"/>
          <w:szCs w:val="22"/>
        </w:rPr>
        <w:t>a</w:t>
      </w:r>
      <w:r>
        <w:rPr>
          <w:sz w:val="22"/>
          <w:szCs w:val="22"/>
        </w:rPr>
        <w:t>nalysis (PCA) on the sessions of Dataset A1.</w:t>
      </w:r>
      <w:r w:rsidR="005F63FA">
        <w:rPr>
          <w:sz w:val="22"/>
          <w:szCs w:val="22"/>
        </w:rPr>
        <w:t xml:space="preserve"> </w:t>
      </w:r>
      <w:r w:rsidR="00514BDC">
        <w:rPr>
          <w:sz w:val="22"/>
          <w:szCs w:val="22"/>
        </w:rPr>
        <w:t>By</w:t>
      </w:r>
      <w:r>
        <w:rPr>
          <w:sz w:val="22"/>
          <w:szCs w:val="22"/>
        </w:rPr>
        <w:t xml:space="preserve"> the naked eye</w:t>
      </w:r>
      <w:r w:rsidR="00514BDC">
        <w:rPr>
          <w:sz w:val="22"/>
          <w:szCs w:val="22"/>
        </w:rPr>
        <w:t xml:space="preserve">, the </w:t>
      </w:r>
      <w:r>
        <w:rPr>
          <w:sz w:val="22"/>
          <w:szCs w:val="22"/>
        </w:rPr>
        <w:t xml:space="preserve">colored clouds representing all sessions for each subject exhibit smaller overlap for EC than </w:t>
      </w:r>
      <w:proofErr w:type="spellStart"/>
      <w:r>
        <w:rPr>
          <w:sz w:val="22"/>
          <w:szCs w:val="22"/>
        </w:rPr>
        <w:t>corrFC</w:t>
      </w:r>
      <w:proofErr w:type="spellEnd"/>
      <w:r w:rsidR="00514BDC">
        <w:rPr>
          <w:sz w:val="22"/>
          <w:szCs w:val="22"/>
        </w:rPr>
        <w:t xml:space="preserve"> in Figure 2C, where the space of the first 6 principal components (PCs) </w:t>
      </w:r>
      <w:r w:rsidR="005F63FA">
        <w:rPr>
          <w:sz w:val="22"/>
          <w:szCs w:val="22"/>
        </w:rPr>
        <w:t>correspond to</w:t>
      </w:r>
      <w:r w:rsidR="00514BDC">
        <w:rPr>
          <w:sz w:val="22"/>
          <w:szCs w:val="22"/>
        </w:rPr>
        <w:t xml:space="preserve"> two three-dimensional panels</w:t>
      </w:r>
      <w:r>
        <w:rPr>
          <w:sz w:val="22"/>
          <w:szCs w:val="22"/>
        </w:rPr>
        <w:t xml:space="preserve">. </w:t>
      </w:r>
    </w:p>
    <w:p w:rsidR="00E14F2D" w:rsidRDefault="00E14F2D">
      <w:pPr>
        <w:jc w:val="both"/>
        <w:rPr>
          <w:sz w:val="22"/>
          <w:szCs w:val="22"/>
        </w:rPr>
      </w:pPr>
    </w:p>
    <w:p w:rsidR="005F63FA" w:rsidRDefault="00E14F2D">
      <w:pPr>
        <w:jc w:val="both"/>
        <w:rPr>
          <w:sz w:val="22"/>
          <w:szCs w:val="22"/>
        </w:rPr>
      </w:pPr>
      <w:r>
        <w:rPr>
          <w:sz w:val="22"/>
          <w:szCs w:val="22"/>
        </w:rPr>
        <w:t xml:space="preserve">We quantified the clustering degree of these clouds using </w:t>
      </w:r>
      <w:r w:rsidR="00DF2066">
        <w:rPr>
          <w:sz w:val="22"/>
          <w:szCs w:val="22"/>
        </w:rPr>
        <w:t xml:space="preserve">a </w:t>
      </w:r>
      <w:r>
        <w:rPr>
          <w:sz w:val="22"/>
          <w:szCs w:val="22"/>
        </w:rPr>
        <w:t>silhouette coefficient</w:t>
      </w:r>
      <w:r w:rsidR="007E6246">
        <w:rPr>
          <w:sz w:val="22"/>
          <w:szCs w:val="22"/>
        </w:rPr>
        <w:t xml:space="preserve"> for each session</w:t>
      </w:r>
      <w:r>
        <w:rPr>
          <w:sz w:val="22"/>
          <w:szCs w:val="22"/>
        </w:rPr>
        <w:t xml:space="preserve"> (see Eq. 16 in Methods</w:t>
      </w:r>
      <w:r w:rsidR="00DF2066">
        <w:rPr>
          <w:sz w:val="22"/>
          <w:szCs w:val="22"/>
        </w:rPr>
        <w:t xml:space="preserve">), </w:t>
      </w:r>
      <w:r>
        <w:rPr>
          <w:sz w:val="22"/>
          <w:szCs w:val="22"/>
        </w:rPr>
        <w:t>rang</w:t>
      </w:r>
      <w:r w:rsidR="00DF2066">
        <w:rPr>
          <w:sz w:val="22"/>
          <w:szCs w:val="22"/>
        </w:rPr>
        <w:t>ing</w:t>
      </w:r>
      <w:r>
        <w:rPr>
          <w:sz w:val="22"/>
          <w:szCs w:val="22"/>
        </w:rPr>
        <w:t xml:space="preserve"> from -1 (poor clustering) to 1 (perfect clustering).</w:t>
      </w:r>
      <w:r>
        <w:rPr>
          <w:sz w:val="22"/>
          <w:szCs w:val="22"/>
          <w:lang w:eastAsia="ar-SA"/>
        </w:rPr>
        <w:t xml:space="preserve"> </w:t>
      </w:r>
      <w:r>
        <w:rPr>
          <w:sz w:val="22"/>
          <w:szCs w:val="22"/>
        </w:rPr>
        <w:t xml:space="preserve">As shown in Figure 2D, EC produced larger (almost all positive) silhouette values than </w:t>
      </w:r>
      <w:proofErr w:type="spellStart"/>
      <w:r>
        <w:rPr>
          <w:sz w:val="22"/>
          <w:szCs w:val="22"/>
        </w:rPr>
        <w:t>corrFC</w:t>
      </w:r>
      <w:proofErr w:type="spellEnd"/>
      <w:r>
        <w:rPr>
          <w:sz w:val="22"/>
          <w:szCs w:val="22"/>
        </w:rPr>
        <w:t xml:space="preserve">, confirming the visual impression of Figure 2C. Silhouette coefficients were calculated on the data projected in the space of first 6 PCs, i.e. the number of PCs that maximized the silhouette coefficient (see </w:t>
      </w:r>
      <w:r w:rsidR="00F53A0D">
        <w:rPr>
          <w:sz w:val="22"/>
          <w:szCs w:val="22"/>
        </w:rPr>
        <w:t>Fig</w:t>
      </w:r>
      <w:r w:rsidR="00514BDC">
        <w:rPr>
          <w:sz w:val="22"/>
          <w:szCs w:val="22"/>
        </w:rPr>
        <w:t>ure</w:t>
      </w:r>
      <w:r>
        <w:rPr>
          <w:sz w:val="22"/>
          <w:szCs w:val="22"/>
        </w:rPr>
        <w:t xml:space="preserve"> S3)</w:t>
      </w:r>
      <w:r w:rsidR="00F53A0D">
        <w:rPr>
          <w:sz w:val="22"/>
          <w:szCs w:val="22"/>
        </w:rPr>
        <w:t xml:space="preserve">. </w:t>
      </w:r>
      <w:r>
        <w:rPr>
          <w:sz w:val="22"/>
          <w:szCs w:val="22"/>
        </w:rPr>
        <w:t xml:space="preserve">As can be seen in Figure 2E, the silhouette coefficients for the data in the original link space (left violin plots) are smaller than those for data in the PC space (right), for both datasets (for dataset B we projected data on the first </w:t>
      </w:r>
      <w:r w:rsidR="00514BDC">
        <w:rPr>
          <w:sz w:val="22"/>
          <w:szCs w:val="22"/>
        </w:rPr>
        <w:t xml:space="preserve">27 </w:t>
      </w:r>
      <w:r>
        <w:rPr>
          <w:sz w:val="22"/>
          <w:szCs w:val="22"/>
        </w:rPr>
        <w:t>PCs for which the silhouette is maximi</w:t>
      </w:r>
      <w:r w:rsidR="00F53A0D">
        <w:rPr>
          <w:sz w:val="22"/>
          <w:szCs w:val="22"/>
        </w:rPr>
        <w:t>z</w:t>
      </w:r>
      <w:r>
        <w:rPr>
          <w:sz w:val="22"/>
          <w:szCs w:val="22"/>
        </w:rPr>
        <w:t xml:space="preserve">ed, see </w:t>
      </w:r>
      <w:r w:rsidR="00762AE1">
        <w:rPr>
          <w:sz w:val="22"/>
          <w:szCs w:val="22"/>
        </w:rPr>
        <w:t>Figure</w:t>
      </w:r>
      <w:r>
        <w:rPr>
          <w:sz w:val="22"/>
          <w:szCs w:val="22"/>
        </w:rPr>
        <w:t xml:space="preserve"> S3).</w:t>
      </w:r>
      <w:r w:rsidR="004F5D08">
        <w:rPr>
          <w:sz w:val="22"/>
          <w:szCs w:val="22"/>
        </w:rPr>
        <w:t xml:space="preserve"> </w:t>
      </w:r>
      <w:r w:rsidR="005F63FA">
        <w:rPr>
          <w:sz w:val="22"/>
          <w:szCs w:val="22"/>
        </w:rPr>
        <w:t xml:space="preserve">Consequently, </w:t>
      </w:r>
      <w:r w:rsidR="008F1B74">
        <w:rPr>
          <w:sz w:val="22"/>
          <w:szCs w:val="22"/>
        </w:rPr>
        <w:t xml:space="preserve">PCA </w:t>
      </w:r>
      <w:r w:rsidR="005F63FA">
        <w:rPr>
          <w:sz w:val="22"/>
          <w:szCs w:val="22"/>
        </w:rPr>
        <w:t xml:space="preserve">facilitate the identification of subjects by </w:t>
      </w:r>
      <w:r w:rsidR="008F1B74">
        <w:rPr>
          <w:sz w:val="22"/>
          <w:szCs w:val="22"/>
        </w:rPr>
        <w:t>reduc</w:t>
      </w:r>
      <w:r w:rsidR="005F63FA">
        <w:rPr>
          <w:sz w:val="22"/>
          <w:szCs w:val="22"/>
        </w:rPr>
        <w:t>ing</w:t>
      </w:r>
      <w:r w:rsidR="008F1B74">
        <w:rPr>
          <w:sz w:val="22"/>
          <w:szCs w:val="22"/>
        </w:rPr>
        <w:t xml:space="preserve"> the dimensionality </w:t>
      </w:r>
      <w:r w:rsidR="005F63FA">
        <w:rPr>
          <w:sz w:val="22"/>
          <w:szCs w:val="22"/>
        </w:rPr>
        <w:t xml:space="preserve">of the </w:t>
      </w:r>
      <w:commentRangeStart w:id="14"/>
      <w:r w:rsidR="005F63FA">
        <w:rPr>
          <w:sz w:val="22"/>
          <w:szCs w:val="22"/>
        </w:rPr>
        <w:t>data</w:t>
      </w:r>
      <w:commentRangeEnd w:id="14"/>
      <w:r w:rsidR="007D65C2">
        <w:rPr>
          <w:rStyle w:val="Refdecomentario"/>
        </w:rPr>
        <w:commentReference w:id="14"/>
      </w:r>
      <w:r w:rsidR="008F1B74">
        <w:rPr>
          <w:sz w:val="22"/>
          <w:szCs w:val="22"/>
        </w:rPr>
        <w:t xml:space="preserve">. </w:t>
      </w:r>
    </w:p>
    <w:p w:rsidR="005F63FA" w:rsidRDefault="005F63FA">
      <w:pPr>
        <w:jc w:val="both"/>
        <w:rPr>
          <w:sz w:val="22"/>
          <w:szCs w:val="22"/>
        </w:rPr>
      </w:pPr>
    </w:p>
    <w:p w:rsidR="008F1B74" w:rsidRDefault="008F1B74">
      <w:pPr>
        <w:suppressAutoHyphens w:val="0"/>
        <w:rPr>
          <w:sz w:val="22"/>
          <w:szCs w:val="22"/>
        </w:rPr>
      </w:pPr>
      <w:r>
        <w:rPr>
          <w:sz w:val="22"/>
          <w:szCs w:val="22"/>
        </w:rPr>
        <w:br w:type="page"/>
      </w:r>
    </w:p>
    <w:p w:rsidR="00E14F2D" w:rsidRDefault="00E14F2D" w:rsidP="00E14F2D">
      <w:pPr>
        <w:pageBreakBefore/>
        <w:jc w:val="both"/>
        <w:rPr>
          <w:sz w:val="22"/>
          <w:szCs w:val="22"/>
        </w:rPr>
      </w:pPr>
      <w:r>
        <w:rPr>
          <w:b/>
          <w:bCs/>
          <w:sz w:val="22"/>
          <w:szCs w:val="22"/>
        </w:rPr>
        <w:lastRenderedPageBreak/>
        <w:t xml:space="preserve">Subject identification using EC is more robust than using </w:t>
      </w:r>
      <w:proofErr w:type="spellStart"/>
      <w:r>
        <w:rPr>
          <w:b/>
          <w:bCs/>
          <w:sz w:val="22"/>
          <w:szCs w:val="22"/>
        </w:rPr>
        <w:t>corrFC</w:t>
      </w:r>
      <w:proofErr w:type="spellEnd"/>
    </w:p>
    <w:p w:rsidR="00E14F2D" w:rsidRDefault="00E14F2D" w:rsidP="00E14F2D">
      <w:pPr>
        <w:jc w:val="both"/>
        <w:rPr>
          <w:sz w:val="22"/>
          <w:szCs w:val="22"/>
        </w:rPr>
      </w:pPr>
    </w:p>
    <w:p w:rsidR="005F63FA" w:rsidRDefault="005F63FA" w:rsidP="00E14F2D">
      <w:pPr>
        <w:jc w:val="both"/>
        <w:rPr>
          <w:sz w:val="22"/>
          <w:szCs w:val="22"/>
        </w:rPr>
      </w:pPr>
      <w:r>
        <w:rPr>
          <w:sz w:val="22"/>
          <w:szCs w:val="22"/>
        </w:rPr>
        <w:t xml:space="preserve">Now </w:t>
      </w:r>
      <w:r w:rsidR="00E14F2D">
        <w:rPr>
          <w:sz w:val="22"/>
          <w:szCs w:val="22"/>
        </w:rPr>
        <w:t xml:space="preserve">we turn to the main goal of our study: the classification of single sessions – attributing them to subjects – based on EC or </w:t>
      </w:r>
      <w:proofErr w:type="spellStart"/>
      <w:r w:rsidR="00E14F2D">
        <w:rPr>
          <w:sz w:val="22"/>
          <w:szCs w:val="22"/>
        </w:rPr>
        <w:t>corrFC</w:t>
      </w:r>
      <w:proofErr w:type="spellEnd"/>
      <w:r w:rsidR="00E14F2D">
        <w:rPr>
          <w:sz w:val="22"/>
          <w:szCs w:val="22"/>
        </w:rPr>
        <w:t>.</w:t>
      </w:r>
      <w:r w:rsidR="00E17D81">
        <w:rPr>
          <w:sz w:val="22"/>
          <w:szCs w:val="22"/>
        </w:rPr>
        <w:t xml:space="preserve"> Robust subject identification was pioneered by a recent publication [</w:t>
      </w:r>
      <w:r w:rsidR="00E17D81">
        <w:rPr>
          <w:sz w:val="22"/>
          <w:szCs w:val="22"/>
        </w:rPr>
        <w:fldChar w:fldCharType="begin"/>
      </w:r>
      <w:r w:rsidR="00E17D81">
        <w:rPr>
          <w:sz w:val="22"/>
          <w:szCs w:val="22"/>
        </w:rPr>
        <w:instrText xml:space="preserve"> REF _Ref494997397 \r \h </w:instrText>
      </w:r>
      <w:r w:rsidR="00E17D81">
        <w:rPr>
          <w:sz w:val="22"/>
          <w:szCs w:val="22"/>
        </w:rPr>
      </w:r>
      <w:r w:rsidR="00E17D81">
        <w:rPr>
          <w:sz w:val="22"/>
          <w:szCs w:val="22"/>
        </w:rPr>
        <w:fldChar w:fldCharType="separate"/>
      </w:r>
      <w:r w:rsidR="00211476">
        <w:rPr>
          <w:sz w:val="22"/>
          <w:szCs w:val="22"/>
        </w:rPr>
        <w:t>15</w:t>
      </w:r>
      <w:r w:rsidR="00E17D81">
        <w:rPr>
          <w:sz w:val="22"/>
          <w:szCs w:val="22"/>
        </w:rPr>
        <w:fldChar w:fldCharType="end"/>
      </w:r>
      <w:r w:rsidR="00E17D81">
        <w:rPr>
          <w:sz w:val="22"/>
          <w:szCs w:val="22"/>
        </w:rPr>
        <w:t>] for more than 100 subjects, relying on a k-nearest-neighbor (</w:t>
      </w:r>
      <w:proofErr w:type="spellStart"/>
      <w:r w:rsidR="00E17D81">
        <w:rPr>
          <w:sz w:val="22"/>
          <w:szCs w:val="22"/>
        </w:rPr>
        <w:t>kNN</w:t>
      </w:r>
      <w:proofErr w:type="spellEnd"/>
      <w:r w:rsidR="00E17D81">
        <w:rPr>
          <w:sz w:val="22"/>
          <w:szCs w:val="22"/>
        </w:rPr>
        <w:t xml:space="preserve">) classifier with k=1 and PCC as metric (see Methods for details). In order to classify a </w:t>
      </w:r>
      <w:r w:rsidR="00E17D81">
        <w:rPr>
          <w:i/>
          <w:iCs/>
          <w:sz w:val="22"/>
          <w:szCs w:val="22"/>
        </w:rPr>
        <w:t>target</w:t>
      </w:r>
      <w:r w:rsidR="00E17D81">
        <w:rPr>
          <w:sz w:val="22"/>
          <w:szCs w:val="22"/>
        </w:rPr>
        <w:t xml:space="preserve"> session, the PCC between the target and 1 known reference session for each </w:t>
      </w:r>
      <w:r w:rsidR="00E17D81" w:rsidRPr="00C75AB2">
        <w:rPr>
          <w:sz w:val="22"/>
          <w:szCs w:val="22"/>
        </w:rPr>
        <w:t>subj</w:t>
      </w:r>
      <w:r w:rsidR="00E17D81" w:rsidRPr="00C75AB2">
        <w:rPr>
          <w:iCs/>
          <w:sz w:val="22"/>
          <w:szCs w:val="22"/>
        </w:rPr>
        <w:t>ect</w:t>
      </w:r>
      <w:r w:rsidR="00E17D81">
        <w:rPr>
          <w:i/>
          <w:iCs/>
          <w:sz w:val="22"/>
          <w:szCs w:val="22"/>
        </w:rPr>
        <w:t xml:space="preserve"> (</w:t>
      </w:r>
      <w:r w:rsidR="00E17D81">
        <w:rPr>
          <w:sz w:val="22"/>
          <w:szCs w:val="22"/>
        </w:rPr>
        <w:t xml:space="preserve">called </w:t>
      </w:r>
      <w:r w:rsidR="00E17D81">
        <w:rPr>
          <w:i/>
          <w:iCs/>
          <w:sz w:val="22"/>
          <w:szCs w:val="22"/>
        </w:rPr>
        <w:t>database</w:t>
      </w:r>
      <w:r w:rsidR="00E17D81">
        <w:rPr>
          <w:sz w:val="22"/>
          <w:szCs w:val="22"/>
        </w:rPr>
        <w:t>) is calculated; the predicted identity for the target is that of the subject corresponding to the closest (most similar) session (see Figure S4). In contrast with previous studies using 1NN [</w:t>
      </w:r>
      <w:r w:rsidR="00E17D81">
        <w:rPr>
          <w:sz w:val="22"/>
          <w:szCs w:val="22"/>
        </w:rPr>
        <w:fldChar w:fldCharType="begin"/>
      </w:r>
      <w:r w:rsidR="00E17D81">
        <w:rPr>
          <w:sz w:val="22"/>
          <w:szCs w:val="22"/>
        </w:rPr>
        <w:instrText xml:space="preserve"> REF _Ref494997397 \r \h </w:instrText>
      </w:r>
      <w:r w:rsidR="00E17D81">
        <w:rPr>
          <w:sz w:val="22"/>
          <w:szCs w:val="22"/>
        </w:rPr>
      </w:r>
      <w:r w:rsidR="00E17D81">
        <w:rPr>
          <w:sz w:val="22"/>
          <w:szCs w:val="22"/>
        </w:rPr>
        <w:fldChar w:fldCharType="separate"/>
      </w:r>
      <w:r w:rsidR="00211476">
        <w:rPr>
          <w:sz w:val="22"/>
          <w:szCs w:val="22"/>
        </w:rPr>
        <w:t>15</w:t>
      </w:r>
      <w:r w:rsidR="00E17D81">
        <w:rPr>
          <w:sz w:val="22"/>
          <w:szCs w:val="22"/>
        </w:rPr>
        <w:fldChar w:fldCharType="end"/>
      </w:r>
      <w:proofErr w:type="gramStart"/>
      <w:r w:rsidR="00E17D81">
        <w:rPr>
          <w:sz w:val="22"/>
          <w:szCs w:val="22"/>
        </w:rPr>
        <w:t>,</w:t>
      </w:r>
      <w:proofErr w:type="gramEnd"/>
      <w:r w:rsidR="00E17D81">
        <w:rPr>
          <w:sz w:val="22"/>
          <w:szCs w:val="22"/>
        </w:rPr>
        <w:fldChar w:fldCharType="begin"/>
      </w:r>
      <w:r w:rsidR="00E17D81">
        <w:rPr>
          <w:sz w:val="22"/>
          <w:szCs w:val="22"/>
        </w:rPr>
        <w:instrText xml:space="preserve"> REF _Ref494997390 \r \h </w:instrText>
      </w:r>
      <w:r w:rsidR="00E17D81">
        <w:rPr>
          <w:sz w:val="22"/>
          <w:szCs w:val="22"/>
        </w:rPr>
      </w:r>
      <w:r w:rsidR="00E17D81">
        <w:rPr>
          <w:sz w:val="22"/>
          <w:szCs w:val="22"/>
        </w:rPr>
        <w:fldChar w:fldCharType="separate"/>
      </w:r>
      <w:r w:rsidR="00211476">
        <w:rPr>
          <w:sz w:val="22"/>
          <w:szCs w:val="22"/>
        </w:rPr>
        <w:t>16</w:t>
      </w:r>
      <w:r w:rsidR="00E17D81">
        <w:rPr>
          <w:sz w:val="22"/>
          <w:szCs w:val="22"/>
        </w:rPr>
        <w:fldChar w:fldCharType="end"/>
      </w:r>
      <w:r w:rsidR="00E17D81">
        <w:rPr>
          <w:sz w:val="22"/>
          <w:szCs w:val="22"/>
        </w:rPr>
        <w:t>,</w:t>
      </w:r>
      <w:r w:rsidR="00E17D81">
        <w:rPr>
          <w:sz w:val="22"/>
          <w:szCs w:val="22"/>
        </w:rPr>
        <w:fldChar w:fldCharType="begin"/>
      </w:r>
      <w:r w:rsidR="00E17D81">
        <w:rPr>
          <w:sz w:val="22"/>
          <w:szCs w:val="22"/>
        </w:rPr>
        <w:instrText xml:space="preserve"> REF _Ref494997212 \r \h </w:instrText>
      </w:r>
      <w:r w:rsidR="00E17D81">
        <w:rPr>
          <w:sz w:val="22"/>
          <w:szCs w:val="22"/>
        </w:rPr>
      </w:r>
      <w:r w:rsidR="00E17D81">
        <w:rPr>
          <w:sz w:val="22"/>
          <w:szCs w:val="22"/>
        </w:rPr>
        <w:fldChar w:fldCharType="separate"/>
      </w:r>
      <w:r w:rsidR="00211476">
        <w:rPr>
          <w:sz w:val="22"/>
          <w:szCs w:val="22"/>
        </w:rPr>
        <w:t>33</w:t>
      </w:r>
      <w:r w:rsidR="00E17D81">
        <w:rPr>
          <w:sz w:val="22"/>
          <w:szCs w:val="22"/>
        </w:rPr>
        <w:fldChar w:fldCharType="end"/>
      </w:r>
      <w:r w:rsidR="00E17D81">
        <w:rPr>
          <w:sz w:val="22"/>
          <w:szCs w:val="22"/>
        </w:rPr>
        <w:t>], our method relies on multinomial logistic regression (MLR) classifier, a classical tool in machine learning. MLR uses a linear model to predict the probability that an input sample belongs to a class (subject here). A technical comparison of both approaches is further detailed in Methods.</w:t>
      </w:r>
    </w:p>
    <w:p w:rsidR="005F63FA" w:rsidRDefault="005F63FA" w:rsidP="00E14F2D">
      <w:pPr>
        <w:jc w:val="both"/>
        <w:rPr>
          <w:sz w:val="22"/>
          <w:szCs w:val="22"/>
        </w:rPr>
      </w:pPr>
    </w:p>
    <w:p w:rsidR="004F5D08" w:rsidRPr="004F5D08" w:rsidRDefault="00E14F2D" w:rsidP="004F5D08">
      <w:pPr>
        <w:jc w:val="both"/>
        <w:rPr>
          <w:sz w:val="22"/>
          <w:szCs w:val="22"/>
        </w:rPr>
      </w:pPr>
      <w:r>
        <w:rPr>
          <w:rStyle w:val="Refdecomentario2"/>
          <w:sz w:val="22"/>
          <w:szCs w:val="22"/>
        </w:rPr>
        <w:t>In classification algorithms</w:t>
      </w:r>
      <w:r>
        <w:rPr>
          <w:sz w:val="22"/>
          <w:szCs w:val="22"/>
        </w:rPr>
        <w:t xml:space="preserve"> the problem of overfitting describes the situation where the algorithm performs very well with the data it is trained with, but fails to generalize to new samples. Due to the high dimensionality of the connectivity measures [</w:t>
      </w:r>
      <w:r w:rsidR="00BD0061">
        <w:rPr>
          <w:sz w:val="22"/>
          <w:szCs w:val="22"/>
        </w:rPr>
        <w:fldChar w:fldCharType="begin"/>
      </w:r>
      <w:r w:rsidR="00BD0061">
        <w:rPr>
          <w:sz w:val="22"/>
          <w:szCs w:val="22"/>
        </w:rPr>
        <w:instrText xml:space="preserve"> REF _Ref495053378 \r \h </w:instrText>
      </w:r>
      <w:r w:rsidR="00BD0061">
        <w:rPr>
          <w:sz w:val="22"/>
          <w:szCs w:val="22"/>
        </w:rPr>
      </w:r>
      <w:r w:rsidR="00BD0061">
        <w:rPr>
          <w:sz w:val="22"/>
          <w:szCs w:val="22"/>
        </w:rPr>
        <w:fldChar w:fldCharType="separate"/>
      </w:r>
      <w:r w:rsidR="00211476">
        <w:rPr>
          <w:sz w:val="22"/>
          <w:szCs w:val="22"/>
        </w:rPr>
        <w:t>30</w:t>
      </w:r>
      <w:r w:rsidR="00BD0061">
        <w:rPr>
          <w:sz w:val="22"/>
          <w:szCs w:val="22"/>
        </w:rPr>
        <w:fldChar w:fldCharType="end"/>
      </w:r>
      <w:r>
        <w:rPr>
          <w:sz w:val="22"/>
          <w:szCs w:val="22"/>
        </w:rPr>
        <w:t xml:space="preserve">], it is essential to control for overfitting with </w:t>
      </w:r>
      <w:r w:rsidR="003E46F2">
        <w:rPr>
          <w:sz w:val="22"/>
          <w:szCs w:val="22"/>
        </w:rPr>
        <w:t xml:space="preserve">an </w:t>
      </w:r>
      <w:r>
        <w:rPr>
          <w:sz w:val="22"/>
          <w:szCs w:val="22"/>
        </w:rPr>
        <w:t>appropriate training and test procedure.</w:t>
      </w:r>
      <w:r w:rsidR="00E17D81">
        <w:rPr>
          <w:sz w:val="22"/>
          <w:szCs w:val="22"/>
        </w:rPr>
        <w:t xml:space="preserve"> </w:t>
      </w:r>
      <w:r w:rsidR="004F5D08" w:rsidRPr="004F5D08">
        <w:rPr>
          <w:sz w:val="22"/>
          <w:szCs w:val="22"/>
        </w:rPr>
        <w:t xml:space="preserve">Our train-test procedure and the use of large test-retest datasets </w:t>
      </w:r>
      <w:r w:rsidR="00C84CCB">
        <w:rPr>
          <w:sz w:val="22"/>
          <w:szCs w:val="22"/>
        </w:rPr>
        <w:t xml:space="preserve">– unlike </w:t>
      </w:r>
      <w:r w:rsidR="00C84CCB" w:rsidRPr="004F5D08">
        <w:rPr>
          <w:sz w:val="22"/>
          <w:szCs w:val="22"/>
        </w:rPr>
        <w:t>previous studies [</w:t>
      </w:r>
      <w:r w:rsidR="00C84CCB">
        <w:rPr>
          <w:sz w:val="22"/>
          <w:szCs w:val="22"/>
        </w:rPr>
        <w:fldChar w:fldCharType="begin"/>
      </w:r>
      <w:r w:rsidR="00C84CCB">
        <w:rPr>
          <w:sz w:val="22"/>
          <w:szCs w:val="22"/>
        </w:rPr>
        <w:instrText xml:space="preserve"> REF _Ref494997397 \r \h </w:instrText>
      </w:r>
      <w:r w:rsidR="00C84CCB">
        <w:rPr>
          <w:sz w:val="22"/>
          <w:szCs w:val="22"/>
        </w:rPr>
      </w:r>
      <w:r w:rsidR="00C84CCB">
        <w:rPr>
          <w:sz w:val="22"/>
          <w:szCs w:val="22"/>
        </w:rPr>
        <w:fldChar w:fldCharType="separate"/>
      </w:r>
      <w:r w:rsidR="00211476">
        <w:rPr>
          <w:sz w:val="22"/>
          <w:szCs w:val="22"/>
        </w:rPr>
        <w:t>15</w:t>
      </w:r>
      <w:r w:rsidR="00C84CCB">
        <w:rPr>
          <w:sz w:val="22"/>
          <w:szCs w:val="22"/>
        </w:rPr>
        <w:fldChar w:fldCharType="end"/>
      </w:r>
      <w:proofErr w:type="gramStart"/>
      <w:r w:rsidR="00C84CCB">
        <w:rPr>
          <w:sz w:val="22"/>
          <w:szCs w:val="22"/>
        </w:rPr>
        <w:t>,</w:t>
      </w:r>
      <w:proofErr w:type="gramEnd"/>
      <w:r w:rsidR="00C84CCB">
        <w:rPr>
          <w:sz w:val="22"/>
          <w:szCs w:val="22"/>
        </w:rPr>
        <w:fldChar w:fldCharType="begin"/>
      </w:r>
      <w:r w:rsidR="00C84CCB">
        <w:rPr>
          <w:sz w:val="22"/>
          <w:szCs w:val="22"/>
        </w:rPr>
        <w:instrText xml:space="preserve"> REF _Ref494997390 \r \h </w:instrText>
      </w:r>
      <w:r w:rsidR="00C84CCB">
        <w:rPr>
          <w:sz w:val="22"/>
          <w:szCs w:val="22"/>
        </w:rPr>
      </w:r>
      <w:r w:rsidR="00C84CCB">
        <w:rPr>
          <w:sz w:val="22"/>
          <w:szCs w:val="22"/>
        </w:rPr>
        <w:fldChar w:fldCharType="separate"/>
      </w:r>
      <w:r w:rsidR="00211476">
        <w:rPr>
          <w:sz w:val="22"/>
          <w:szCs w:val="22"/>
        </w:rPr>
        <w:t>16</w:t>
      </w:r>
      <w:r w:rsidR="00C84CCB">
        <w:rPr>
          <w:sz w:val="22"/>
          <w:szCs w:val="22"/>
        </w:rPr>
        <w:fldChar w:fldCharType="end"/>
      </w:r>
      <w:r w:rsidR="00C84CCB">
        <w:rPr>
          <w:sz w:val="22"/>
          <w:szCs w:val="22"/>
        </w:rPr>
        <w:t>,</w:t>
      </w:r>
      <w:r w:rsidR="00C84CCB">
        <w:rPr>
          <w:sz w:val="22"/>
          <w:szCs w:val="22"/>
        </w:rPr>
        <w:fldChar w:fldCharType="begin"/>
      </w:r>
      <w:r w:rsidR="00C84CCB">
        <w:rPr>
          <w:sz w:val="22"/>
          <w:szCs w:val="22"/>
        </w:rPr>
        <w:instrText xml:space="preserve"> REF _Ref495053451 \r \h </w:instrText>
      </w:r>
      <w:r w:rsidR="00C84CCB">
        <w:rPr>
          <w:sz w:val="22"/>
          <w:szCs w:val="22"/>
        </w:rPr>
      </w:r>
      <w:r w:rsidR="00C84CCB">
        <w:rPr>
          <w:sz w:val="22"/>
          <w:szCs w:val="22"/>
        </w:rPr>
        <w:fldChar w:fldCharType="separate"/>
      </w:r>
      <w:r w:rsidR="00211476">
        <w:rPr>
          <w:sz w:val="22"/>
          <w:szCs w:val="22"/>
        </w:rPr>
        <w:t>47</w:t>
      </w:r>
      <w:r w:rsidR="00C84CCB">
        <w:rPr>
          <w:sz w:val="22"/>
          <w:szCs w:val="22"/>
        </w:rPr>
        <w:fldChar w:fldCharType="end"/>
      </w:r>
      <w:r w:rsidR="00C84CCB" w:rsidRPr="004F5D08">
        <w:rPr>
          <w:sz w:val="22"/>
          <w:szCs w:val="22"/>
        </w:rPr>
        <w:t>] used small test set</w:t>
      </w:r>
      <w:r w:rsidR="00C84CCB">
        <w:rPr>
          <w:sz w:val="22"/>
          <w:szCs w:val="22"/>
        </w:rPr>
        <w:t>s</w:t>
      </w:r>
      <w:r w:rsidR="00C84CCB" w:rsidRPr="004F5D08">
        <w:rPr>
          <w:sz w:val="22"/>
          <w:szCs w:val="22"/>
        </w:rPr>
        <w:t xml:space="preserve"> </w:t>
      </w:r>
      <w:r w:rsidR="00C84CCB">
        <w:rPr>
          <w:sz w:val="22"/>
          <w:szCs w:val="22"/>
        </w:rPr>
        <w:t xml:space="preserve">– aims to provide </w:t>
      </w:r>
      <w:r w:rsidR="004F5D08" w:rsidRPr="004F5D08">
        <w:rPr>
          <w:sz w:val="22"/>
          <w:szCs w:val="22"/>
        </w:rPr>
        <w:t>a trustworthy characterization of the quality of the classifiers.</w:t>
      </w:r>
      <w:r w:rsidR="006E5337">
        <w:rPr>
          <w:sz w:val="22"/>
          <w:szCs w:val="22"/>
        </w:rPr>
        <w:t xml:space="preserve"> </w:t>
      </w:r>
      <w:r w:rsidR="004F5D08" w:rsidRPr="004F5D08">
        <w:rPr>
          <w:sz w:val="22"/>
          <w:szCs w:val="22"/>
        </w:rPr>
        <w:t xml:space="preserve">Figure 3A </w:t>
      </w:r>
      <w:r w:rsidR="00C84CCB">
        <w:rPr>
          <w:sz w:val="22"/>
          <w:szCs w:val="22"/>
        </w:rPr>
        <w:t xml:space="preserve">describes the </w:t>
      </w:r>
      <w:r w:rsidR="004F5D08" w:rsidRPr="004F5D08">
        <w:rPr>
          <w:sz w:val="22"/>
          <w:szCs w:val="22"/>
        </w:rPr>
        <w:t>train-test procedure for the identification of subjects: 1) fMRI sessions (EC in the figure) are randomly split in training and test datasets; 2) after preprocessing (orange arrows</w:t>
      </w:r>
      <w:r w:rsidR="006E5337">
        <w:rPr>
          <w:sz w:val="22"/>
          <w:szCs w:val="22"/>
        </w:rPr>
        <w:t>)</w:t>
      </w:r>
      <w:r w:rsidR="006E5337" w:rsidRPr="004F5D08">
        <w:rPr>
          <w:sz w:val="22"/>
          <w:szCs w:val="22"/>
        </w:rPr>
        <w:t xml:space="preserve"> </w:t>
      </w:r>
      <w:r w:rsidR="004F5D08" w:rsidRPr="004F5D08">
        <w:rPr>
          <w:sz w:val="22"/>
          <w:szCs w:val="22"/>
        </w:rPr>
        <w:t>involving within-session z-score followed – or not – by PCA, the classifier is optimized</w:t>
      </w:r>
      <w:r w:rsidR="006E5337">
        <w:rPr>
          <w:sz w:val="22"/>
          <w:szCs w:val="22"/>
        </w:rPr>
        <w:t xml:space="preserve"> as illustrated for the MLR with </w:t>
      </w:r>
      <w:r w:rsidR="004F5D08" w:rsidRPr="004F5D08">
        <w:rPr>
          <w:sz w:val="22"/>
          <w:szCs w:val="22"/>
        </w:rPr>
        <w:t>boundaries that best predict the training dataset; 3) test set is used to verify the generalization capability of the classifier (blue arrows), by measuring to which extent the classifier boundaries, estimated with the training set, correctly classify single sessions from the test set.</w:t>
      </w:r>
    </w:p>
    <w:p w:rsidR="004F5D08" w:rsidRPr="004F5D08" w:rsidRDefault="004F5D08" w:rsidP="004F5D08">
      <w:pPr>
        <w:jc w:val="both"/>
        <w:rPr>
          <w:sz w:val="22"/>
          <w:szCs w:val="22"/>
        </w:rPr>
      </w:pPr>
    </w:p>
    <w:p w:rsidR="004F5D08" w:rsidRPr="004F5D08" w:rsidRDefault="004F5D08" w:rsidP="004F5D08">
      <w:pPr>
        <w:jc w:val="both"/>
        <w:rPr>
          <w:sz w:val="22"/>
          <w:szCs w:val="22"/>
        </w:rPr>
      </w:pPr>
      <w:r w:rsidRPr="004F5D08">
        <w:rPr>
          <w:sz w:val="22"/>
          <w:szCs w:val="22"/>
        </w:rPr>
        <w:t xml:space="preserve">We first used Dataset A1 with 6 subjects and 40-50 sessions of 5 minutes per subject: we increased the number of training sessions per subject from 1 to 40 to evaluate how many </w:t>
      </w:r>
      <w:r w:rsidR="00C84CCB">
        <w:rPr>
          <w:sz w:val="22"/>
          <w:szCs w:val="22"/>
        </w:rPr>
        <w:t xml:space="preserve">training </w:t>
      </w:r>
      <w:r w:rsidRPr="004F5D08">
        <w:rPr>
          <w:sz w:val="22"/>
          <w:szCs w:val="22"/>
        </w:rPr>
        <w:t xml:space="preserve">sessions are necessary </w:t>
      </w:r>
      <w:r w:rsidR="00C84CCB">
        <w:rPr>
          <w:sz w:val="22"/>
          <w:szCs w:val="22"/>
        </w:rPr>
        <w:t xml:space="preserve">for </w:t>
      </w:r>
      <w:r w:rsidRPr="004F5D08">
        <w:rPr>
          <w:sz w:val="22"/>
          <w:szCs w:val="22"/>
        </w:rPr>
        <w:t>satisfactor</w:t>
      </w:r>
      <w:r w:rsidR="00C84CCB">
        <w:rPr>
          <w:sz w:val="22"/>
          <w:szCs w:val="22"/>
        </w:rPr>
        <w:t>y</w:t>
      </w:r>
      <w:r w:rsidRPr="004F5D08">
        <w:rPr>
          <w:sz w:val="22"/>
          <w:szCs w:val="22"/>
        </w:rPr>
        <w:t xml:space="preserve"> </w:t>
      </w:r>
      <w:r w:rsidR="00C84CCB">
        <w:rPr>
          <w:sz w:val="22"/>
          <w:szCs w:val="22"/>
        </w:rPr>
        <w:t>accuracy</w:t>
      </w:r>
      <w:r w:rsidRPr="004F5D08">
        <w:rPr>
          <w:sz w:val="22"/>
          <w:szCs w:val="22"/>
        </w:rPr>
        <w:t>. As shown in Figure 3B, EC (</w:t>
      </w:r>
      <w:r w:rsidR="00C84CCB">
        <w:rPr>
          <w:sz w:val="22"/>
          <w:szCs w:val="22"/>
        </w:rPr>
        <w:t xml:space="preserve">in </w:t>
      </w:r>
      <w:r w:rsidRPr="004F5D08">
        <w:rPr>
          <w:sz w:val="22"/>
          <w:szCs w:val="22"/>
        </w:rPr>
        <w:t xml:space="preserve">red) outperformed </w:t>
      </w:r>
      <w:proofErr w:type="spellStart"/>
      <w:r w:rsidRPr="004F5D08">
        <w:rPr>
          <w:sz w:val="22"/>
          <w:szCs w:val="22"/>
        </w:rPr>
        <w:t>corrFC</w:t>
      </w:r>
      <w:proofErr w:type="spellEnd"/>
      <w:r w:rsidRPr="004F5D08">
        <w:rPr>
          <w:sz w:val="22"/>
          <w:szCs w:val="22"/>
        </w:rPr>
        <w:t xml:space="preserve"> (</w:t>
      </w:r>
      <w:r w:rsidR="00C84CCB">
        <w:rPr>
          <w:sz w:val="22"/>
          <w:szCs w:val="22"/>
        </w:rPr>
        <w:t xml:space="preserve">in </w:t>
      </w:r>
      <w:r w:rsidRPr="004F5D08">
        <w:rPr>
          <w:sz w:val="22"/>
          <w:szCs w:val="22"/>
        </w:rPr>
        <w:t>blue) by more than one standard deviation</w:t>
      </w:r>
      <w:r w:rsidR="00C84CCB">
        <w:rPr>
          <w:sz w:val="22"/>
          <w:szCs w:val="22"/>
        </w:rPr>
        <w:t xml:space="preserve"> (shaded area around the curve)</w:t>
      </w:r>
      <w:r w:rsidRPr="004F5D08">
        <w:rPr>
          <w:sz w:val="22"/>
          <w:szCs w:val="22"/>
        </w:rPr>
        <w:t xml:space="preserve">, for both MLR and 1NN. Moreover, almost perfect classification was reached with MLR for 5 training sessions only, whereas 10-15 were necessary for </w:t>
      </w:r>
      <w:proofErr w:type="spellStart"/>
      <w:r w:rsidRPr="004F5D08">
        <w:rPr>
          <w:sz w:val="22"/>
          <w:szCs w:val="22"/>
        </w:rPr>
        <w:t>kNN</w:t>
      </w:r>
      <w:proofErr w:type="spellEnd"/>
      <w:r w:rsidRPr="004F5D08">
        <w:rPr>
          <w:sz w:val="22"/>
          <w:szCs w:val="22"/>
        </w:rPr>
        <w:t xml:space="preserve">. Figure </w:t>
      </w:r>
      <w:r w:rsidR="00C84CCB" w:rsidRPr="004F5D08">
        <w:rPr>
          <w:sz w:val="22"/>
          <w:szCs w:val="22"/>
        </w:rPr>
        <w:t>3</w:t>
      </w:r>
      <w:r w:rsidR="00C84CCB">
        <w:rPr>
          <w:sz w:val="22"/>
          <w:szCs w:val="22"/>
        </w:rPr>
        <w:t>C</w:t>
      </w:r>
      <w:r w:rsidR="00C84CCB" w:rsidRPr="004F5D08">
        <w:rPr>
          <w:sz w:val="22"/>
          <w:szCs w:val="22"/>
        </w:rPr>
        <w:t xml:space="preserve"> </w:t>
      </w:r>
      <w:r w:rsidR="00C84CCB">
        <w:rPr>
          <w:sz w:val="22"/>
          <w:szCs w:val="22"/>
        </w:rPr>
        <w:t>displays</w:t>
      </w:r>
      <w:r w:rsidR="00C84CCB" w:rsidRPr="004F5D08">
        <w:rPr>
          <w:sz w:val="22"/>
          <w:szCs w:val="22"/>
        </w:rPr>
        <w:t xml:space="preserve"> </w:t>
      </w:r>
      <w:r w:rsidRPr="004F5D08">
        <w:rPr>
          <w:sz w:val="22"/>
          <w:szCs w:val="22"/>
        </w:rPr>
        <w:t xml:space="preserve">the classification accuracy on Dataset B (10 minutes per session), used to test the robustness of the algorithms with respect to the number of subjects to be classified. We trained the algorithms with 1 session per subject and evaluated the classification performance varying the number of subjects from 2 to 30 (test set comprised the remaining 9 sessions per subject). Again, EC is more robust than </w:t>
      </w:r>
      <w:proofErr w:type="spellStart"/>
      <w:r w:rsidRPr="004F5D08">
        <w:rPr>
          <w:sz w:val="22"/>
          <w:szCs w:val="22"/>
        </w:rPr>
        <w:t>corrFC</w:t>
      </w:r>
      <w:proofErr w:type="spellEnd"/>
      <w:r w:rsidRPr="004F5D08">
        <w:rPr>
          <w:sz w:val="22"/>
          <w:szCs w:val="22"/>
        </w:rPr>
        <w:t xml:space="preserve">: while performance with </w:t>
      </w:r>
      <w:proofErr w:type="spellStart"/>
      <w:r w:rsidRPr="004F5D08">
        <w:rPr>
          <w:sz w:val="22"/>
          <w:szCs w:val="22"/>
        </w:rPr>
        <w:t>corrFC</w:t>
      </w:r>
      <w:proofErr w:type="spellEnd"/>
      <w:r w:rsidRPr="004F5D08">
        <w:rPr>
          <w:sz w:val="22"/>
          <w:szCs w:val="22"/>
        </w:rPr>
        <w:t xml:space="preserve"> rapidly deteriorates as the number of subjects is increased, classification using EC is barely affected by the number of subjects. Also with this dataset MLR confirms its superiority to 1NN. These results show that EC and MLR allow better performance than </w:t>
      </w:r>
      <w:proofErr w:type="spellStart"/>
      <w:r w:rsidRPr="004F5D08">
        <w:rPr>
          <w:sz w:val="22"/>
          <w:szCs w:val="22"/>
        </w:rPr>
        <w:t>corrFC</w:t>
      </w:r>
      <w:proofErr w:type="spellEnd"/>
      <w:r w:rsidRPr="004F5D08">
        <w:rPr>
          <w:sz w:val="22"/>
          <w:szCs w:val="22"/>
        </w:rPr>
        <w:t xml:space="preserve"> and 1NN; importantly, the performance is especially improved between 1 and 10 training sessions per subject, which is the interesting range for (clinical) applications.</w:t>
      </w:r>
    </w:p>
    <w:p w:rsidR="004F5D08" w:rsidRPr="004F5D08" w:rsidRDefault="004F5D08" w:rsidP="004F5D08">
      <w:pPr>
        <w:jc w:val="both"/>
        <w:rPr>
          <w:sz w:val="22"/>
          <w:szCs w:val="22"/>
        </w:rPr>
      </w:pPr>
    </w:p>
    <w:p w:rsidR="004F5D08" w:rsidRPr="004F5D08" w:rsidRDefault="00C84CCB" w:rsidP="004F5D08">
      <w:pPr>
        <w:jc w:val="both"/>
        <w:rPr>
          <w:sz w:val="22"/>
          <w:szCs w:val="22"/>
        </w:rPr>
      </w:pPr>
      <w:r>
        <w:rPr>
          <w:sz w:val="22"/>
          <w:szCs w:val="22"/>
        </w:rPr>
        <w:t>Contrary to the analysis of the data structure</w:t>
      </w:r>
      <w:r w:rsidR="00B32B6E">
        <w:rPr>
          <w:sz w:val="22"/>
          <w:szCs w:val="22"/>
        </w:rPr>
        <w:t xml:space="preserve"> in Figure 2</w:t>
      </w:r>
      <w:r>
        <w:rPr>
          <w:sz w:val="22"/>
          <w:szCs w:val="22"/>
        </w:rPr>
        <w:t>E</w:t>
      </w:r>
      <w:r w:rsidR="004F5D08" w:rsidRPr="004F5D08">
        <w:rPr>
          <w:sz w:val="22"/>
          <w:szCs w:val="22"/>
        </w:rPr>
        <w:t xml:space="preserve">, PCA </w:t>
      </w:r>
      <w:r w:rsidR="006E5337">
        <w:rPr>
          <w:sz w:val="22"/>
          <w:szCs w:val="22"/>
        </w:rPr>
        <w:t xml:space="preserve">only marginally </w:t>
      </w:r>
      <w:r w:rsidR="006E5337" w:rsidRPr="004F5D08">
        <w:rPr>
          <w:sz w:val="22"/>
          <w:szCs w:val="22"/>
        </w:rPr>
        <w:t>increase</w:t>
      </w:r>
      <w:r w:rsidR="006E5337">
        <w:rPr>
          <w:sz w:val="22"/>
          <w:szCs w:val="22"/>
        </w:rPr>
        <w:t>s</w:t>
      </w:r>
      <w:r w:rsidR="006E5337" w:rsidRPr="004F5D08">
        <w:rPr>
          <w:sz w:val="22"/>
          <w:szCs w:val="22"/>
        </w:rPr>
        <w:t xml:space="preserve"> </w:t>
      </w:r>
      <w:r w:rsidR="006E5337">
        <w:rPr>
          <w:sz w:val="22"/>
          <w:szCs w:val="22"/>
        </w:rPr>
        <w:t>the</w:t>
      </w:r>
      <w:r w:rsidR="004F5D08" w:rsidRPr="004F5D08">
        <w:rPr>
          <w:sz w:val="22"/>
          <w:szCs w:val="22"/>
        </w:rPr>
        <w:t xml:space="preserve"> performance when only 1 session is used with MLR and EC </w:t>
      </w:r>
      <w:r w:rsidR="00B32B6E">
        <w:rPr>
          <w:sz w:val="22"/>
          <w:szCs w:val="22"/>
        </w:rPr>
        <w:t>f</w:t>
      </w:r>
      <w:r w:rsidR="00B32B6E" w:rsidRPr="004F5D08">
        <w:rPr>
          <w:sz w:val="22"/>
          <w:szCs w:val="22"/>
        </w:rPr>
        <w:t xml:space="preserve">or Dataset A1 </w:t>
      </w:r>
      <w:r w:rsidR="004F5D08" w:rsidRPr="004F5D08">
        <w:rPr>
          <w:sz w:val="22"/>
          <w:szCs w:val="22"/>
        </w:rPr>
        <w:t xml:space="preserve">(less than 1% of difference between </w:t>
      </w:r>
      <w:proofErr w:type="gramStart"/>
      <w:r w:rsidR="004F5D08" w:rsidRPr="004F5D08">
        <w:rPr>
          <w:sz w:val="22"/>
          <w:szCs w:val="22"/>
        </w:rPr>
        <w:t>means,</w:t>
      </w:r>
      <w:proofErr w:type="gramEnd"/>
      <w:r w:rsidR="004F5D08" w:rsidRPr="004F5D08">
        <w:rPr>
          <w:sz w:val="22"/>
          <w:szCs w:val="22"/>
        </w:rPr>
        <w:t xml:space="preserve"> see </w:t>
      </w:r>
      <w:r w:rsidR="00762AE1">
        <w:rPr>
          <w:sz w:val="22"/>
          <w:szCs w:val="22"/>
        </w:rPr>
        <w:t>Figure</w:t>
      </w:r>
      <w:r w:rsidR="004F5D08" w:rsidRPr="004F5D08">
        <w:rPr>
          <w:sz w:val="22"/>
          <w:szCs w:val="22"/>
        </w:rPr>
        <w:t xml:space="preserve"> S9). The performance increase is slightly larger (~3%) with 1NN and EC: 1NN benefited more from the data </w:t>
      </w:r>
      <w:proofErr w:type="spellStart"/>
      <w:r w:rsidR="004F5D08" w:rsidRPr="004F5D08">
        <w:rPr>
          <w:sz w:val="22"/>
          <w:szCs w:val="22"/>
        </w:rPr>
        <w:t>denoising</w:t>
      </w:r>
      <w:proofErr w:type="spellEnd"/>
      <w:r w:rsidR="004F5D08" w:rsidRPr="004F5D08">
        <w:rPr>
          <w:sz w:val="22"/>
          <w:szCs w:val="22"/>
        </w:rPr>
        <w:t xml:space="preserve"> because it achieved a lower accuracy compared to MLR. Two factors limit </w:t>
      </w:r>
      <w:r>
        <w:rPr>
          <w:sz w:val="22"/>
          <w:szCs w:val="22"/>
        </w:rPr>
        <w:t xml:space="preserve">improvements by </w:t>
      </w:r>
      <w:r w:rsidR="004F5D08" w:rsidRPr="004F5D08">
        <w:rPr>
          <w:sz w:val="22"/>
          <w:szCs w:val="22"/>
        </w:rPr>
        <w:t xml:space="preserve">PCA: 1) </w:t>
      </w:r>
      <w:r>
        <w:rPr>
          <w:sz w:val="22"/>
          <w:szCs w:val="22"/>
        </w:rPr>
        <w:t xml:space="preserve">the </w:t>
      </w:r>
      <w:r w:rsidR="004F5D08" w:rsidRPr="004F5D08">
        <w:rPr>
          <w:sz w:val="22"/>
          <w:szCs w:val="22"/>
        </w:rPr>
        <w:t xml:space="preserve">classification accuracy is already very high </w:t>
      </w:r>
      <w:r>
        <w:rPr>
          <w:sz w:val="22"/>
          <w:szCs w:val="22"/>
        </w:rPr>
        <w:t xml:space="preserve">with </w:t>
      </w:r>
      <w:r w:rsidRPr="004F5D08">
        <w:rPr>
          <w:sz w:val="22"/>
          <w:szCs w:val="22"/>
        </w:rPr>
        <w:t>~</w:t>
      </w:r>
      <w:r w:rsidR="004F5D08" w:rsidRPr="004F5D08">
        <w:rPr>
          <w:sz w:val="22"/>
          <w:szCs w:val="22"/>
        </w:rPr>
        <w:t xml:space="preserve">95% for MLR and EC with 1 </w:t>
      </w:r>
      <w:r>
        <w:rPr>
          <w:sz w:val="22"/>
          <w:szCs w:val="22"/>
        </w:rPr>
        <w:t xml:space="preserve">training </w:t>
      </w:r>
      <w:r w:rsidR="004F5D08" w:rsidRPr="004F5D08">
        <w:rPr>
          <w:sz w:val="22"/>
          <w:szCs w:val="22"/>
        </w:rPr>
        <w:t xml:space="preserve">session; 2) </w:t>
      </w:r>
      <w:r>
        <w:rPr>
          <w:sz w:val="22"/>
          <w:szCs w:val="22"/>
        </w:rPr>
        <w:t xml:space="preserve">EC is much less noisy than </w:t>
      </w:r>
      <w:proofErr w:type="spellStart"/>
      <w:r>
        <w:rPr>
          <w:sz w:val="22"/>
          <w:szCs w:val="22"/>
        </w:rPr>
        <w:t>corrFC</w:t>
      </w:r>
      <w:proofErr w:type="spellEnd"/>
      <w:r>
        <w:rPr>
          <w:sz w:val="22"/>
          <w:szCs w:val="22"/>
        </w:rPr>
        <w:t xml:space="preserve"> </w:t>
      </w:r>
      <w:r w:rsidR="004F5D08" w:rsidRPr="004F5D08">
        <w:rPr>
          <w:sz w:val="22"/>
          <w:szCs w:val="22"/>
        </w:rPr>
        <w:t xml:space="preserve">(see </w:t>
      </w:r>
      <w:r w:rsidR="00762AE1">
        <w:rPr>
          <w:sz w:val="22"/>
          <w:szCs w:val="22"/>
        </w:rPr>
        <w:t>Figure</w:t>
      </w:r>
      <w:r w:rsidR="004F5D08" w:rsidRPr="004F5D08">
        <w:rPr>
          <w:sz w:val="22"/>
          <w:szCs w:val="22"/>
        </w:rPr>
        <w:t xml:space="preserve"> 2B).</w:t>
      </w:r>
      <w:r w:rsidR="00225609">
        <w:rPr>
          <w:sz w:val="22"/>
          <w:szCs w:val="22"/>
        </w:rPr>
        <w:t xml:space="preserve"> </w:t>
      </w:r>
      <w:r w:rsidR="004F5D08" w:rsidRPr="004F5D08">
        <w:rPr>
          <w:sz w:val="22"/>
          <w:szCs w:val="22"/>
        </w:rPr>
        <w:t xml:space="preserve">PCA also allows </w:t>
      </w:r>
      <w:r w:rsidR="00A66187">
        <w:rPr>
          <w:sz w:val="22"/>
          <w:szCs w:val="22"/>
        </w:rPr>
        <w:t xml:space="preserve">for the </w:t>
      </w:r>
      <w:r w:rsidR="004F5D08" w:rsidRPr="004F5D08">
        <w:rPr>
          <w:sz w:val="22"/>
          <w:szCs w:val="22"/>
        </w:rPr>
        <w:t>investigat</w:t>
      </w:r>
      <w:r w:rsidR="00A66187">
        <w:rPr>
          <w:sz w:val="22"/>
          <w:szCs w:val="22"/>
        </w:rPr>
        <w:t>ion</w:t>
      </w:r>
      <w:r w:rsidR="004F5D08" w:rsidRPr="004F5D08">
        <w:rPr>
          <w:sz w:val="22"/>
          <w:szCs w:val="22"/>
        </w:rPr>
        <w:t xml:space="preserve"> </w:t>
      </w:r>
      <w:r w:rsidR="00A66187">
        <w:rPr>
          <w:sz w:val="22"/>
          <w:szCs w:val="22"/>
        </w:rPr>
        <w:t xml:space="preserve">of </w:t>
      </w:r>
      <w:r w:rsidR="004F5D08" w:rsidRPr="004F5D08">
        <w:rPr>
          <w:sz w:val="22"/>
          <w:szCs w:val="22"/>
        </w:rPr>
        <w:t xml:space="preserve">the distribution of the subject-discriminative information between PCs. As shown in Supplementary Figures S6 and S7, the first PCs are not the most informative, </w:t>
      </w:r>
      <w:r w:rsidR="00762AE1">
        <w:rPr>
          <w:sz w:val="22"/>
          <w:szCs w:val="22"/>
        </w:rPr>
        <w:t>whereas</w:t>
      </w:r>
      <w:r w:rsidR="00762AE1" w:rsidRPr="004F5D08">
        <w:rPr>
          <w:sz w:val="22"/>
          <w:szCs w:val="22"/>
        </w:rPr>
        <w:t xml:space="preserve"> </w:t>
      </w:r>
      <w:r w:rsidR="004F5D08" w:rsidRPr="004F5D08">
        <w:rPr>
          <w:sz w:val="22"/>
          <w:szCs w:val="22"/>
        </w:rPr>
        <w:t>subsequent PCs exhibit a broad distribution of relevant information. This supports the use of proper machine learning tools to make the best use of this distributed information.</w:t>
      </w:r>
    </w:p>
    <w:p w:rsidR="00B32B6E" w:rsidRDefault="00B32B6E" w:rsidP="00B32B6E">
      <w:pPr>
        <w:jc w:val="both"/>
        <w:rPr>
          <w:sz w:val="22"/>
          <w:szCs w:val="22"/>
        </w:rPr>
      </w:pPr>
    </w:p>
    <w:p w:rsidR="00B32B6E" w:rsidRDefault="00B32B6E" w:rsidP="00B32B6E">
      <w:pPr>
        <w:jc w:val="both"/>
        <w:rPr>
          <w:b/>
          <w:bCs/>
          <w:sz w:val="22"/>
          <w:szCs w:val="22"/>
        </w:rPr>
      </w:pPr>
      <w:r>
        <w:rPr>
          <w:b/>
          <w:bCs/>
          <w:sz w:val="22"/>
          <w:szCs w:val="22"/>
        </w:rPr>
        <w:t>FIGURE 3</w:t>
      </w:r>
    </w:p>
    <w:p w:rsidR="00E14F2D" w:rsidRDefault="00E14F2D"/>
    <w:p w:rsidR="00B32B6E" w:rsidRDefault="00B32B6E"/>
    <w:p w:rsidR="00B32B6E" w:rsidRDefault="00B32B6E"/>
    <w:p w:rsidR="008A395C" w:rsidRDefault="008A395C">
      <w:pPr>
        <w:suppressAutoHyphens w:val="0"/>
        <w:rPr>
          <w:b/>
          <w:bCs/>
          <w:sz w:val="22"/>
          <w:szCs w:val="22"/>
        </w:rPr>
      </w:pPr>
      <w:r>
        <w:rPr>
          <w:b/>
          <w:bCs/>
          <w:sz w:val="22"/>
          <w:szCs w:val="22"/>
        </w:rPr>
        <w:br w:type="page"/>
      </w:r>
    </w:p>
    <w:p w:rsidR="00B32B6E" w:rsidRDefault="00B32B6E">
      <w:r w:rsidRPr="00952F2A">
        <w:rPr>
          <w:b/>
          <w:bCs/>
          <w:sz w:val="22"/>
          <w:szCs w:val="22"/>
        </w:rPr>
        <w:lastRenderedPageBreak/>
        <w:t>Signature</w:t>
      </w:r>
      <w:r>
        <w:rPr>
          <w:b/>
          <w:bCs/>
          <w:sz w:val="22"/>
          <w:szCs w:val="22"/>
        </w:rPr>
        <w:t xml:space="preserve"> network of links supporting the classification</w:t>
      </w:r>
    </w:p>
    <w:p w:rsidR="00B32B6E" w:rsidRDefault="00B32B6E"/>
    <w:p w:rsidR="00E14F2D" w:rsidRDefault="00E14F2D">
      <w:pPr>
        <w:jc w:val="both"/>
      </w:pPr>
      <w:r>
        <w:rPr>
          <w:sz w:val="22"/>
          <w:szCs w:val="22"/>
        </w:rPr>
        <w:t xml:space="preserve">An important advantage of the MLR over </w:t>
      </w:r>
      <w:proofErr w:type="spellStart"/>
      <w:r>
        <w:rPr>
          <w:sz w:val="22"/>
          <w:szCs w:val="22"/>
        </w:rPr>
        <w:t>kNN</w:t>
      </w:r>
      <w:proofErr w:type="spellEnd"/>
      <w:r>
        <w:rPr>
          <w:sz w:val="22"/>
          <w:szCs w:val="22"/>
        </w:rPr>
        <w:t xml:space="preserve"> is its efficiency in characterizing the links that contribute to the classification. We used recursive feature elimination (RFE, </w:t>
      </w:r>
      <w:r w:rsidR="00B32B6E">
        <w:rPr>
          <w:sz w:val="22"/>
          <w:szCs w:val="22"/>
        </w:rPr>
        <w:t xml:space="preserve">see </w:t>
      </w:r>
      <w:r>
        <w:rPr>
          <w:sz w:val="22"/>
          <w:szCs w:val="22"/>
        </w:rPr>
        <w:t>Methods</w:t>
      </w:r>
      <w:r w:rsidR="00B32B6E">
        <w:rPr>
          <w:sz w:val="22"/>
          <w:szCs w:val="22"/>
        </w:rPr>
        <w:t xml:space="preserve"> for details</w:t>
      </w:r>
      <w:r>
        <w:rPr>
          <w:sz w:val="22"/>
          <w:szCs w:val="22"/>
        </w:rPr>
        <w:t xml:space="preserve">) to rank the links according to their weight in the classification and chose the lowest number of links that achieved the maximum classification performance. </w:t>
      </w:r>
      <w:r>
        <w:rPr>
          <w:rStyle w:val="Refdecomentario2"/>
          <w:sz w:val="22"/>
          <w:szCs w:val="22"/>
        </w:rPr>
        <w:t xml:space="preserve">In comparison, the same procedure with </w:t>
      </w:r>
      <w:proofErr w:type="spellStart"/>
      <w:r>
        <w:rPr>
          <w:rStyle w:val="Refdecomentario2"/>
          <w:sz w:val="22"/>
          <w:szCs w:val="22"/>
        </w:rPr>
        <w:t>kNN</w:t>
      </w:r>
      <w:proofErr w:type="spellEnd"/>
      <w:r>
        <w:rPr>
          <w:rStyle w:val="Refdecomentario2"/>
          <w:sz w:val="22"/>
          <w:szCs w:val="22"/>
        </w:rPr>
        <w:t xml:space="preserve"> would require an incommensurate amount of computational power, recalculating the closest neighbor for all combinations of links (</w:t>
      </w:r>
      <w:r w:rsidR="00A66187">
        <w:rPr>
          <w:rStyle w:val="Refdecomentario2"/>
          <w:sz w:val="22"/>
          <w:szCs w:val="22"/>
        </w:rPr>
        <w:t xml:space="preserve">here </w:t>
      </w:r>
      <w:r>
        <w:rPr>
          <w:rStyle w:val="Refdecomentario2"/>
          <w:sz w:val="22"/>
          <w:szCs w:val="22"/>
        </w:rPr>
        <w:t>the number of links is p &gt;&gt; 1000;</w:t>
      </w:r>
      <w:r w:rsidR="00A66187">
        <w:rPr>
          <w:rStyle w:val="Refdecomentario2"/>
          <w:sz w:val="22"/>
          <w:szCs w:val="22"/>
        </w:rPr>
        <w:t xml:space="preserve"> see Methods for </w:t>
      </w:r>
      <w:r>
        <w:rPr>
          <w:rStyle w:val="Refdecomentario2"/>
          <w:sz w:val="22"/>
          <w:szCs w:val="22"/>
        </w:rPr>
        <w:t xml:space="preserve">further </w:t>
      </w:r>
      <w:r w:rsidR="00B32B6E">
        <w:rPr>
          <w:rStyle w:val="Refdecomentario2"/>
          <w:sz w:val="22"/>
          <w:szCs w:val="22"/>
        </w:rPr>
        <w:t>discussion</w:t>
      </w:r>
      <w:r>
        <w:rPr>
          <w:rStyle w:val="Refdecomentario2"/>
          <w:sz w:val="22"/>
          <w:szCs w:val="22"/>
        </w:rPr>
        <w:t xml:space="preserve">). </w:t>
      </w:r>
      <w:r>
        <w:rPr>
          <w:sz w:val="22"/>
          <w:szCs w:val="22"/>
        </w:rPr>
        <w:t>The resulting support network for dataset A1 had 18 links, to be compared with 44 links for dataset B. In both cases, subject identification using only those links achieved perfect accuracy (90% of all available sessions were used for training and 10% for testing,</w:t>
      </w:r>
      <w:r w:rsidR="00A66187">
        <w:rPr>
          <w:sz w:val="22"/>
          <w:szCs w:val="22"/>
        </w:rPr>
        <w:t xml:space="preserve"> see</w:t>
      </w:r>
      <w:r>
        <w:rPr>
          <w:sz w:val="22"/>
          <w:szCs w:val="22"/>
        </w:rPr>
        <w:t xml:space="preserve"> </w:t>
      </w:r>
      <w:r w:rsidR="00762AE1">
        <w:rPr>
          <w:sz w:val="22"/>
          <w:szCs w:val="22"/>
        </w:rPr>
        <w:t>Figure</w:t>
      </w:r>
      <w:r>
        <w:rPr>
          <w:sz w:val="22"/>
          <w:szCs w:val="22"/>
        </w:rPr>
        <w:t xml:space="preserve"> S8).</w:t>
      </w:r>
      <w:r w:rsidR="00A66187">
        <w:rPr>
          <w:sz w:val="22"/>
          <w:szCs w:val="22"/>
        </w:rPr>
        <w:t xml:space="preserve"> </w:t>
      </w:r>
      <w:r>
        <w:rPr>
          <w:sz w:val="22"/>
          <w:szCs w:val="22"/>
        </w:rPr>
        <w:t xml:space="preserve">The two </w:t>
      </w:r>
      <w:r w:rsidR="00B32B6E">
        <w:rPr>
          <w:sz w:val="22"/>
          <w:szCs w:val="22"/>
        </w:rPr>
        <w:t xml:space="preserve">support </w:t>
      </w:r>
      <w:r>
        <w:rPr>
          <w:sz w:val="22"/>
          <w:szCs w:val="22"/>
        </w:rPr>
        <w:t xml:space="preserve">networks </w:t>
      </w:r>
      <w:r w:rsidR="00B32B6E">
        <w:rPr>
          <w:sz w:val="22"/>
          <w:szCs w:val="22"/>
        </w:rPr>
        <w:t xml:space="preserve">are </w:t>
      </w:r>
      <w:r>
        <w:rPr>
          <w:sz w:val="22"/>
          <w:szCs w:val="22"/>
        </w:rPr>
        <w:t xml:space="preserve">shown in Figure </w:t>
      </w:r>
      <w:r w:rsidR="00B32B6E">
        <w:rPr>
          <w:sz w:val="22"/>
          <w:szCs w:val="22"/>
        </w:rPr>
        <w:t>3D in the same matrix</w:t>
      </w:r>
      <w:r>
        <w:rPr>
          <w:sz w:val="22"/>
          <w:szCs w:val="22"/>
        </w:rPr>
        <w:t>: remarkably, the networks are very sparse and non-uniformly distributed across the whole brain. This is the signature of the most subject-discriminative ROIs: frontal and cingulate cortices, as well as the temporal and occipital regions, seem to play a major role here. It is worth noting that the adjacency matrix is not symmetric, which implies different roles for nodes as receivers (especially frontal ROIs) or senders (cingulate).</w:t>
      </w:r>
    </w:p>
    <w:p w:rsidR="00E14F2D" w:rsidRDefault="00E14F2D">
      <w:pPr>
        <w:jc w:val="both"/>
      </w:pPr>
    </w:p>
    <w:p w:rsidR="00E14F2D" w:rsidRDefault="00E14F2D">
      <w:pPr>
        <w:jc w:val="both"/>
        <w:rPr>
          <w:sz w:val="22"/>
          <w:szCs w:val="22"/>
        </w:rPr>
      </w:pPr>
      <w:r>
        <w:rPr>
          <w:sz w:val="22"/>
          <w:szCs w:val="22"/>
        </w:rPr>
        <w:t xml:space="preserve">The sparsity of the signature in Figure </w:t>
      </w:r>
      <w:r w:rsidR="00B32B6E">
        <w:rPr>
          <w:sz w:val="22"/>
          <w:szCs w:val="22"/>
        </w:rPr>
        <w:t xml:space="preserve">3D </w:t>
      </w:r>
      <w:r>
        <w:rPr>
          <w:sz w:val="22"/>
          <w:szCs w:val="22"/>
        </w:rPr>
        <w:t xml:space="preserve">hides the fact that the rankings for dataset A1 and </w:t>
      </w:r>
      <w:proofErr w:type="spellStart"/>
      <w:r>
        <w:rPr>
          <w:sz w:val="22"/>
          <w:szCs w:val="22"/>
        </w:rPr>
        <w:t>B are</w:t>
      </w:r>
      <w:proofErr w:type="spellEnd"/>
      <w:r>
        <w:rPr>
          <w:sz w:val="22"/>
          <w:szCs w:val="22"/>
        </w:rPr>
        <w:t xml:space="preserve"> to some extent aligned (PCC=0.59, p</w:t>
      </w:r>
      <w:r w:rsidR="00A66187">
        <w:rPr>
          <w:sz w:val="22"/>
          <w:szCs w:val="22"/>
        </w:rPr>
        <w:t>-value</w:t>
      </w:r>
      <w:r>
        <w:rPr>
          <w:sz w:val="22"/>
          <w:szCs w:val="22"/>
        </w:rPr>
        <w:t>&lt;&lt;10</w:t>
      </w:r>
      <w:r>
        <w:rPr>
          <w:sz w:val="22"/>
          <w:szCs w:val="22"/>
          <w:vertAlign w:val="superscript"/>
        </w:rPr>
        <w:t>-50</w:t>
      </w:r>
      <w:r>
        <w:rPr>
          <w:sz w:val="22"/>
          <w:szCs w:val="22"/>
        </w:rPr>
        <w:t xml:space="preserve">), indicating that similar neural networks characterize individuals in two disjoint sets of subjects. To further measure the overlap between these networks, we selected for each dataset the subset of links with the highest ranking and computed the number of common links. Figure </w:t>
      </w:r>
      <w:r w:rsidR="00B32B6E">
        <w:rPr>
          <w:sz w:val="22"/>
          <w:szCs w:val="22"/>
        </w:rPr>
        <w:t xml:space="preserve">3E </w:t>
      </w:r>
      <w:r>
        <w:rPr>
          <w:sz w:val="22"/>
          <w:szCs w:val="22"/>
        </w:rPr>
        <w:t xml:space="preserve">shows that the proportion of common links exceeds by far its expectation under the hypothesis of random rankings (shaded gray area). This indicates a good agreement between the </w:t>
      </w:r>
      <w:r w:rsidR="00B32B6E">
        <w:rPr>
          <w:sz w:val="22"/>
          <w:szCs w:val="22"/>
        </w:rPr>
        <w:t xml:space="preserve">support networks from the </w:t>
      </w:r>
      <w:r>
        <w:rPr>
          <w:sz w:val="22"/>
          <w:szCs w:val="22"/>
        </w:rPr>
        <w:t>two datasets even at the single-link level.</w:t>
      </w:r>
    </w:p>
    <w:p w:rsidR="00E14F2D" w:rsidRDefault="00E14F2D">
      <w:pPr>
        <w:jc w:val="both"/>
        <w:rPr>
          <w:b/>
          <w:bCs/>
          <w:sz w:val="22"/>
          <w:szCs w:val="22"/>
        </w:rPr>
      </w:pPr>
    </w:p>
    <w:p w:rsidR="00E14F2D" w:rsidRDefault="00E14F2D">
      <w:pPr>
        <w:jc w:val="both"/>
        <w:rPr>
          <w:b/>
          <w:bCs/>
          <w:sz w:val="22"/>
          <w:szCs w:val="22"/>
        </w:rPr>
      </w:pPr>
    </w:p>
    <w:p w:rsidR="00E14F2D" w:rsidRDefault="00B32B6E">
      <w:pPr>
        <w:pageBreakBefore/>
        <w:rPr>
          <w:sz w:val="22"/>
          <w:szCs w:val="22"/>
        </w:rPr>
      </w:pPr>
      <w:r>
        <w:rPr>
          <w:b/>
          <w:bCs/>
          <w:sz w:val="22"/>
          <w:szCs w:val="22"/>
        </w:rPr>
        <w:lastRenderedPageBreak/>
        <w:t xml:space="preserve">Twofold </w:t>
      </w:r>
      <w:r w:rsidR="00E14F2D">
        <w:rPr>
          <w:b/>
          <w:bCs/>
          <w:sz w:val="22"/>
          <w:szCs w:val="22"/>
        </w:rPr>
        <w:t>classification of subject identity and behavioral condition</w:t>
      </w:r>
    </w:p>
    <w:p w:rsidR="00E14F2D" w:rsidRDefault="00E14F2D">
      <w:pPr>
        <w:rPr>
          <w:sz w:val="22"/>
          <w:szCs w:val="22"/>
        </w:rPr>
      </w:pPr>
    </w:p>
    <w:p w:rsidR="00E14F2D" w:rsidRDefault="00E14F2D">
      <w:pPr>
        <w:rPr>
          <w:sz w:val="22"/>
          <w:szCs w:val="22"/>
        </w:rPr>
      </w:pPr>
      <w:r>
        <w:rPr>
          <w:sz w:val="22"/>
          <w:szCs w:val="22"/>
        </w:rPr>
        <w:t xml:space="preserve">Finally, we used Dataset C to extract </w:t>
      </w:r>
      <w:r w:rsidR="00B32B6E">
        <w:rPr>
          <w:sz w:val="22"/>
          <w:szCs w:val="22"/>
        </w:rPr>
        <w:t xml:space="preserve">a </w:t>
      </w:r>
      <w:r>
        <w:rPr>
          <w:sz w:val="22"/>
          <w:szCs w:val="22"/>
        </w:rPr>
        <w:t xml:space="preserve">signature for the subject identity and another for the behavioral condition. This is schematically depicted in Figure </w:t>
      </w:r>
      <w:r w:rsidR="00B32B6E">
        <w:rPr>
          <w:sz w:val="22"/>
          <w:szCs w:val="22"/>
        </w:rPr>
        <w:t>4A</w:t>
      </w:r>
      <w:r>
        <w:rPr>
          <w:sz w:val="22"/>
          <w:szCs w:val="22"/>
        </w:rPr>
        <w:t xml:space="preserve">, with </w:t>
      </w:r>
      <w:r w:rsidR="00B32B6E">
        <w:rPr>
          <w:sz w:val="22"/>
          <w:szCs w:val="22"/>
        </w:rPr>
        <w:t xml:space="preserve">three </w:t>
      </w:r>
      <w:r>
        <w:rPr>
          <w:sz w:val="22"/>
          <w:szCs w:val="22"/>
        </w:rPr>
        <w:t>fictive dimensions: the information about subject identity</w:t>
      </w:r>
      <w:r w:rsidR="00B32B6E">
        <w:rPr>
          <w:sz w:val="22"/>
          <w:szCs w:val="22"/>
        </w:rPr>
        <w:t xml:space="preserve"> corresponds to the x-axis</w:t>
      </w:r>
      <w:r w:rsidR="005C3962">
        <w:rPr>
          <w:sz w:val="22"/>
          <w:szCs w:val="22"/>
        </w:rPr>
        <w:t xml:space="preserve"> and </w:t>
      </w:r>
      <w:r w:rsidR="00B32B6E">
        <w:rPr>
          <w:sz w:val="22"/>
          <w:szCs w:val="22"/>
        </w:rPr>
        <w:t xml:space="preserve">that about </w:t>
      </w:r>
      <w:r>
        <w:rPr>
          <w:sz w:val="22"/>
          <w:szCs w:val="22"/>
        </w:rPr>
        <w:t>the condition</w:t>
      </w:r>
      <w:r w:rsidR="00B32B6E">
        <w:rPr>
          <w:sz w:val="22"/>
          <w:szCs w:val="22"/>
        </w:rPr>
        <w:t xml:space="preserve"> to the z-axis</w:t>
      </w:r>
      <w:r w:rsidR="005C3962">
        <w:rPr>
          <w:sz w:val="22"/>
          <w:szCs w:val="22"/>
        </w:rPr>
        <w:t xml:space="preserve">; </w:t>
      </w:r>
      <w:r w:rsidR="00B32B6E">
        <w:rPr>
          <w:sz w:val="22"/>
          <w:szCs w:val="22"/>
        </w:rPr>
        <w:t xml:space="preserve">the session-to-session variability to ignore </w:t>
      </w:r>
      <w:r w:rsidR="005C3962">
        <w:rPr>
          <w:sz w:val="22"/>
          <w:szCs w:val="22"/>
        </w:rPr>
        <w:t xml:space="preserve">spreads </w:t>
      </w:r>
      <w:r w:rsidR="00B32B6E">
        <w:rPr>
          <w:sz w:val="22"/>
          <w:szCs w:val="22"/>
        </w:rPr>
        <w:t>along the y-axis</w:t>
      </w:r>
      <w:r>
        <w:rPr>
          <w:sz w:val="22"/>
          <w:szCs w:val="22"/>
        </w:rPr>
        <w:t xml:space="preserve">. In this idealized 2D scenario, it is possible to classify a session with respect to both subjects and conditions using different dimensions of the data. In the high dimensional case, </w:t>
      </w:r>
      <w:r w:rsidR="005C3962">
        <w:rPr>
          <w:sz w:val="22"/>
          <w:szCs w:val="22"/>
        </w:rPr>
        <w:t xml:space="preserve">this occurs when </w:t>
      </w:r>
      <w:r>
        <w:rPr>
          <w:sz w:val="22"/>
          <w:szCs w:val="22"/>
        </w:rPr>
        <w:t xml:space="preserve">different sets of links support the </w:t>
      </w:r>
      <w:r w:rsidR="005C3962">
        <w:rPr>
          <w:sz w:val="22"/>
          <w:szCs w:val="22"/>
        </w:rPr>
        <w:t xml:space="preserve">two </w:t>
      </w:r>
      <w:r>
        <w:rPr>
          <w:sz w:val="22"/>
          <w:szCs w:val="22"/>
        </w:rPr>
        <w:t>classification</w:t>
      </w:r>
      <w:r w:rsidR="005C3962">
        <w:rPr>
          <w:sz w:val="22"/>
          <w:szCs w:val="22"/>
        </w:rPr>
        <w:t>s</w:t>
      </w:r>
      <w:r>
        <w:rPr>
          <w:sz w:val="22"/>
          <w:szCs w:val="22"/>
        </w:rPr>
        <w:t>. Using MLR and EC</w:t>
      </w:r>
      <w:r w:rsidR="00187446">
        <w:rPr>
          <w:sz w:val="22"/>
          <w:szCs w:val="22"/>
        </w:rPr>
        <w:t>,</w:t>
      </w:r>
      <w:r>
        <w:rPr>
          <w:sz w:val="22"/>
          <w:szCs w:val="22"/>
        </w:rPr>
        <w:t xml:space="preserve"> we achieved very high performance (accuracy &gt; 90%) for subject identification and perfect classification for the condition. </w:t>
      </w:r>
    </w:p>
    <w:p w:rsidR="00952F2A" w:rsidRDefault="00952F2A"/>
    <w:p w:rsidR="00E14F2D" w:rsidRDefault="00E14F2D">
      <w:pPr>
        <w:rPr>
          <w:sz w:val="22"/>
          <w:szCs w:val="22"/>
        </w:rPr>
      </w:pPr>
      <w:r>
        <w:rPr>
          <w:sz w:val="22"/>
          <w:szCs w:val="22"/>
        </w:rPr>
        <w:t xml:space="preserve">We then sought the smallest subsets of links that achieve the maximum performance of each classification, as done before in Figure 4D (see also Methods for details). Both support networks were again very sparse and distributed across the brain, as can be seen in their adjacency matrix in Figure </w:t>
      </w:r>
      <w:r w:rsidR="005C3962">
        <w:rPr>
          <w:sz w:val="22"/>
          <w:szCs w:val="22"/>
        </w:rPr>
        <w:t>4C</w:t>
      </w:r>
      <w:r>
        <w:rPr>
          <w:sz w:val="22"/>
          <w:szCs w:val="22"/>
        </w:rPr>
        <w:t xml:space="preserve">. More links are necessary to identify the subjects (57) than the behavioral conditions (13), indicating a higher complexity for the former. Note that the quality of the prediction is poorer compared to </w:t>
      </w:r>
      <w:r w:rsidR="00100CD0">
        <w:rPr>
          <w:sz w:val="22"/>
          <w:szCs w:val="22"/>
        </w:rPr>
        <w:t xml:space="preserve">the other </w:t>
      </w:r>
      <w:r>
        <w:rPr>
          <w:sz w:val="22"/>
          <w:szCs w:val="22"/>
        </w:rPr>
        <w:t>datasets due to the smaller number of sessions available</w:t>
      </w:r>
      <w:r w:rsidR="00100CD0">
        <w:rPr>
          <w:sz w:val="22"/>
          <w:szCs w:val="22"/>
        </w:rPr>
        <w:t>, which limits the size of the train set</w:t>
      </w:r>
      <w:r>
        <w:rPr>
          <w:sz w:val="22"/>
          <w:szCs w:val="22"/>
        </w:rPr>
        <w:t>.</w:t>
      </w:r>
    </w:p>
    <w:p w:rsidR="00E14F2D" w:rsidRDefault="00E14F2D">
      <w:pPr>
        <w:rPr>
          <w:sz w:val="22"/>
          <w:szCs w:val="22"/>
        </w:rPr>
      </w:pPr>
    </w:p>
    <w:p w:rsidR="005C3962" w:rsidRDefault="005C3962" w:rsidP="005C3962">
      <w:r>
        <w:rPr>
          <w:sz w:val="22"/>
          <w:szCs w:val="22"/>
        </w:rPr>
        <w:t>As before, we used RFE to rank the links according to their contribution to the classification. We computed the number of common links for the subject and condition identifications, which fell within the expected values with the null hypothesis (Figure 4D). This indicated that distinct subsets of links are relevant for the subjects' identity and behavioral condition.</w:t>
      </w:r>
    </w:p>
    <w:p w:rsidR="00E14F2D" w:rsidRDefault="00E14F2D">
      <w:pPr>
        <w:rPr>
          <w:sz w:val="22"/>
          <w:szCs w:val="22"/>
        </w:rPr>
      </w:pPr>
    </w:p>
    <w:p w:rsidR="00E14F2D" w:rsidRDefault="00E14F2D">
      <w:pPr>
        <w:jc w:val="both"/>
      </w:pPr>
      <w:r>
        <w:rPr>
          <w:b/>
          <w:bCs/>
          <w:sz w:val="22"/>
          <w:szCs w:val="22"/>
        </w:rPr>
        <w:t>FIGURE 4</w:t>
      </w:r>
    </w:p>
    <w:p w:rsidR="00E14F2D" w:rsidRDefault="00E14F2D"/>
    <w:p w:rsidR="008A395C" w:rsidRDefault="008A395C"/>
    <w:p w:rsidR="008A395C" w:rsidRDefault="008A395C"/>
    <w:p w:rsidR="00E14F2D" w:rsidRDefault="00E14F2D">
      <w:r>
        <w:rPr>
          <w:sz w:val="22"/>
          <w:szCs w:val="22"/>
        </w:rPr>
        <w:t>Similar to Datasets A1 and B, subject identification of Dataset C largely concerns the frontal and cingulate systems. Condition identification is also supported by occipital and temporal cortices, which are expected to have the strongest activity modulations during movie viewing. The top panels in Figures 5A and B represent the two support networks such that the directed nature of links can be appreciated. Apart from two small components, the subject network is almost fully connected with several central nodes (hubs, indicated by their large size) located in frontal and cingulate regions. On the contrary, the network for condition is segregated with small isolated components. The bottom plots in Figure 5 show the lateralization of the support links, stressing the asymmetries between the two hemispheres: most of the important links are ipsilateral (</w:t>
      </w:r>
      <w:r>
        <w:rPr>
          <w:sz w:val="22"/>
          <w:szCs w:val="22"/>
          <w:lang w:eastAsia="ar-SA"/>
        </w:rPr>
        <w:t xml:space="preserve">i.e. within the same hemisphere) and many belong to the left hemisphere for the subject network, whereas they are mainly </w:t>
      </w:r>
      <w:r>
        <w:rPr>
          <w:sz w:val="22"/>
          <w:szCs w:val="22"/>
        </w:rPr>
        <w:t>contralateral for the condition network.</w:t>
      </w:r>
    </w:p>
    <w:p w:rsidR="00E14F2D" w:rsidRDefault="00E14F2D">
      <w:pPr>
        <w:rPr>
          <w:sz w:val="22"/>
          <w:szCs w:val="22"/>
        </w:rPr>
      </w:pPr>
    </w:p>
    <w:p w:rsidR="00E14F2D" w:rsidRDefault="00E14F2D">
      <w:pPr>
        <w:rPr>
          <w:sz w:val="22"/>
          <w:szCs w:val="22"/>
        </w:rPr>
      </w:pPr>
      <w:r>
        <w:rPr>
          <w:b/>
          <w:bCs/>
          <w:sz w:val="22"/>
          <w:szCs w:val="22"/>
        </w:rPr>
        <w:t>FIGURE 5</w:t>
      </w: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pageBreakBefore/>
        <w:rPr>
          <w:sz w:val="22"/>
          <w:szCs w:val="22"/>
        </w:rPr>
      </w:pPr>
      <w:r>
        <w:rPr>
          <w:b/>
          <w:bCs/>
          <w:sz w:val="26"/>
          <w:szCs w:val="26"/>
        </w:rPr>
        <w:lastRenderedPageBreak/>
        <w:t>DISCUSSION:</w:t>
      </w:r>
    </w:p>
    <w:p w:rsidR="00E14F2D" w:rsidRDefault="00E14F2D">
      <w:pPr>
        <w:rPr>
          <w:sz w:val="22"/>
          <w:szCs w:val="22"/>
        </w:rPr>
      </w:pPr>
    </w:p>
    <w:p w:rsidR="00E14F2D" w:rsidRDefault="00E14F2D">
      <w:r>
        <w:rPr>
          <w:sz w:val="22"/>
          <w:szCs w:val="22"/>
        </w:rPr>
        <w:t>In this study, we have proposed a framework to predict the identity of subjects as well as their condition from fMRI time series, by robustly extracting discriminative signatures about subject/condition differences. We obtain very sparse signatures, supposedly because of the datasets used (30 subjects maximum; 2 conditions). Their size is expected to increase with the complexity of the “environment” to represent (many subjects, many tasks); resources are becoming available to test this quantitatively [</w:t>
      </w:r>
      <w:r w:rsidR="00BD0061">
        <w:rPr>
          <w:sz w:val="22"/>
          <w:szCs w:val="22"/>
        </w:rPr>
        <w:fldChar w:fldCharType="begin"/>
      </w:r>
      <w:r w:rsidR="00BD0061">
        <w:rPr>
          <w:sz w:val="22"/>
          <w:szCs w:val="22"/>
        </w:rPr>
        <w:instrText xml:space="preserve"> REF _Ref495053480 \r \h </w:instrText>
      </w:r>
      <w:r w:rsidR="00BD0061">
        <w:rPr>
          <w:sz w:val="22"/>
          <w:szCs w:val="22"/>
        </w:rPr>
      </w:r>
      <w:r w:rsidR="00BD0061">
        <w:rPr>
          <w:sz w:val="22"/>
          <w:szCs w:val="22"/>
        </w:rPr>
        <w:fldChar w:fldCharType="separate"/>
      </w:r>
      <w:proofErr w:type="gramStart"/>
      <w:r w:rsidR="00211476">
        <w:rPr>
          <w:sz w:val="22"/>
          <w:szCs w:val="22"/>
        </w:rPr>
        <w:t>49</w:t>
      </w:r>
      <w:r w:rsidR="00BD0061">
        <w:rPr>
          <w:sz w:val="22"/>
          <w:szCs w:val="22"/>
        </w:rPr>
        <w:fldChar w:fldCharType="end"/>
      </w:r>
      <w:r>
        <w:rPr>
          <w:sz w:val="22"/>
          <w:szCs w:val="22"/>
        </w:rPr>
        <w:t xml:space="preserve"> </w:t>
      </w:r>
      <w:r w:rsidR="009979AF">
        <w:rPr>
          <w:sz w:val="22"/>
          <w:szCs w:val="22"/>
        </w:rPr>
        <w:t>,</w:t>
      </w:r>
      <w:proofErr w:type="gramEnd"/>
      <w:r w:rsidR="00BD0061">
        <w:rPr>
          <w:sz w:val="22"/>
          <w:szCs w:val="22"/>
        </w:rPr>
        <w:fldChar w:fldCharType="begin"/>
      </w:r>
      <w:r w:rsidR="00BD0061">
        <w:rPr>
          <w:sz w:val="22"/>
          <w:szCs w:val="22"/>
        </w:rPr>
        <w:instrText xml:space="preserve"> REF _Ref495053495 \r \h </w:instrText>
      </w:r>
      <w:r w:rsidR="00BD0061">
        <w:rPr>
          <w:sz w:val="22"/>
          <w:szCs w:val="22"/>
        </w:rPr>
      </w:r>
      <w:r w:rsidR="00BD0061">
        <w:rPr>
          <w:sz w:val="22"/>
          <w:szCs w:val="22"/>
        </w:rPr>
        <w:fldChar w:fldCharType="separate"/>
      </w:r>
      <w:r w:rsidR="00211476">
        <w:rPr>
          <w:sz w:val="22"/>
          <w:szCs w:val="22"/>
        </w:rPr>
        <w:t>25</w:t>
      </w:r>
      <w:r w:rsidR="00BD0061">
        <w:rPr>
          <w:sz w:val="22"/>
          <w:szCs w:val="22"/>
        </w:rPr>
        <w:fldChar w:fldCharType="end"/>
      </w:r>
      <w:r>
        <w:rPr>
          <w:sz w:val="22"/>
          <w:szCs w:val="22"/>
        </w:rPr>
        <w:t>]. Importantly, we have proven that such EC-based signatures are robust to the session-to-session variability, and can be obtained relying on a limited number of sessions (4-5 recordings of 5 minutes each). Proper machine-learning tools such as MLR are necessary to efficiently extract those signatures. We now discuss specific points.</w:t>
      </w:r>
    </w:p>
    <w:p w:rsidR="00E14F2D" w:rsidRDefault="00E14F2D"/>
    <w:p w:rsidR="00E14F2D" w:rsidRDefault="00E14F2D">
      <w:r>
        <w:rPr>
          <w:sz w:val="22"/>
          <w:szCs w:val="22"/>
        </w:rPr>
        <w:t>The fundamental advancement of our study is the development of a reliable</w:t>
      </w:r>
      <w:r w:rsidR="007E50E3">
        <w:rPr>
          <w:sz w:val="22"/>
          <w:szCs w:val="22"/>
        </w:rPr>
        <w:t xml:space="preserve"> and well</w:t>
      </w:r>
      <w:r w:rsidR="00555D64">
        <w:rPr>
          <w:sz w:val="22"/>
          <w:szCs w:val="22"/>
        </w:rPr>
        <w:t>-</w:t>
      </w:r>
      <w:r w:rsidR="007E50E3">
        <w:rPr>
          <w:sz w:val="22"/>
          <w:szCs w:val="22"/>
        </w:rPr>
        <w:t xml:space="preserve">benchmarked </w:t>
      </w:r>
      <w:r>
        <w:rPr>
          <w:sz w:val="22"/>
          <w:szCs w:val="22"/>
        </w:rPr>
        <w:t xml:space="preserve">method, </w:t>
      </w:r>
      <w:r w:rsidR="007E50E3">
        <w:rPr>
          <w:sz w:val="22"/>
          <w:szCs w:val="22"/>
        </w:rPr>
        <w:t>extending the previously published</w:t>
      </w:r>
      <w:r>
        <w:rPr>
          <w:sz w:val="22"/>
          <w:szCs w:val="22"/>
        </w:rPr>
        <w:t xml:space="preserve"> proof</w:t>
      </w:r>
      <w:r w:rsidR="007E50E3">
        <w:rPr>
          <w:sz w:val="22"/>
          <w:szCs w:val="22"/>
        </w:rPr>
        <w:t xml:space="preserve">s </w:t>
      </w:r>
      <w:r>
        <w:rPr>
          <w:sz w:val="22"/>
          <w:szCs w:val="22"/>
        </w:rPr>
        <w:t>of</w:t>
      </w:r>
      <w:r w:rsidR="007E50E3">
        <w:rPr>
          <w:sz w:val="22"/>
          <w:szCs w:val="22"/>
        </w:rPr>
        <w:t xml:space="preserve"> </w:t>
      </w:r>
      <w:r>
        <w:rPr>
          <w:sz w:val="22"/>
          <w:szCs w:val="22"/>
        </w:rPr>
        <w:t>concept</w:t>
      </w:r>
      <w:r w:rsidR="00100CD0">
        <w:rPr>
          <w:sz w:val="22"/>
          <w:szCs w:val="22"/>
        </w:rPr>
        <w:t xml:space="preserve"> [</w:t>
      </w:r>
      <w:r w:rsidR="00BD0061">
        <w:rPr>
          <w:sz w:val="22"/>
          <w:szCs w:val="22"/>
        </w:rPr>
        <w:fldChar w:fldCharType="begin"/>
      </w:r>
      <w:r w:rsidR="00BD0061">
        <w:rPr>
          <w:sz w:val="22"/>
          <w:szCs w:val="22"/>
        </w:rPr>
        <w:instrText xml:space="preserve"> REF _Ref494997205 \r \h </w:instrText>
      </w:r>
      <w:r w:rsidR="00BD0061">
        <w:rPr>
          <w:sz w:val="22"/>
          <w:szCs w:val="22"/>
        </w:rPr>
      </w:r>
      <w:r w:rsidR="00BD0061">
        <w:rPr>
          <w:sz w:val="22"/>
          <w:szCs w:val="22"/>
        </w:rPr>
        <w:fldChar w:fldCharType="separate"/>
      </w:r>
      <w:r w:rsidR="00211476">
        <w:rPr>
          <w:sz w:val="22"/>
          <w:szCs w:val="22"/>
        </w:rPr>
        <w:t>35</w:t>
      </w:r>
      <w:r w:rsidR="00BD0061">
        <w:rPr>
          <w:sz w:val="22"/>
          <w:szCs w:val="22"/>
        </w:rPr>
        <w:fldChar w:fldCharType="end"/>
      </w:r>
      <w:proofErr w:type="gramStart"/>
      <w:r w:rsidR="009979AF">
        <w:rPr>
          <w:sz w:val="22"/>
          <w:szCs w:val="22"/>
        </w:rPr>
        <w:t>,</w:t>
      </w:r>
      <w:proofErr w:type="gramEnd"/>
      <w:r w:rsidR="00B60A43">
        <w:rPr>
          <w:sz w:val="22"/>
          <w:szCs w:val="22"/>
        </w:rPr>
        <w:fldChar w:fldCharType="begin"/>
      </w:r>
      <w:r w:rsidR="00B60A43">
        <w:rPr>
          <w:sz w:val="22"/>
          <w:szCs w:val="22"/>
        </w:rPr>
        <w:instrText xml:space="preserve"> REF _Ref494997397 \r \h </w:instrText>
      </w:r>
      <w:r w:rsidR="00B60A43">
        <w:rPr>
          <w:sz w:val="22"/>
          <w:szCs w:val="22"/>
        </w:rPr>
      </w:r>
      <w:r w:rsidR="00B60A43">
        <w:rPr>
          <w:sz w:val="22"/>
          <w:szCs w:val="22"/>
        </w:rPr>
        <w:fldChar w:fldCharType="separate"/>
      </w:r>
      <w:r w:rsidR="00211476">
        <w:rPr>
          <w:sz w:val="22"/>
          <w:szCs w:val="22"/>
        </w:rPr>
        <w:t>15</w:t>
      </w:r>
      <w:r w:rsidR="00B60A43">
        <w:rPr>
          <w:sz w:val="22"/>
          <w:szCs w:val="22"/>
        </w:rPr>
        <w:fldChar w:fldCharType="end"/>
      </w:r>
      <w:r w:rsidR="00100CD0">
        <w:rPr>
          <w:sz w:val="22"/>
          <w:szCs w:val="22"/>
        </w:rPr>
        <w:t>]</w:t>
      </w:r>
      <w:r w:rsidR="007E50E3">
        <w:rPr>
          <w:sz w:val="22"/>
          <w:szCs w:val="22"/>
        </w:rPr>
        <w:t>.</w:t>
      </w:r>
      <w:r w:rsidR="00100CD0">
        <w:rPr>
          <w:sz w:val="22"/>
          <w:szCs w:val="22"/>
        </w:rPr>
        <w:t xml:space="preserve"> </w:t>
      </w:r>
      <w:r>
        <w:rPr>
          <w:sz w:val="22"/>
          <w:szCs w:val="22"/>
        </w:rPr>
        <w:t xml:space="preserve">EC discriminates </w:t>
      </w:r>
      <w:r w:rsidR="0084710E">
        <w:rPr>
          <w:sz w:val="22"/>
          <w:szCs w:val="22"/>
        </w:rPr>
        <w:t xml:space="preserve">subjects </w:t>
      </w:r>
      <w:r>
        <w:rPr>
          <w:sz w:val="22"/>
          <w:szCs w:val="22"/>
        </w:rPr>
        <w:t xml:space="preserve">better than </w:t>
      </w:r>
      <w:proofErr w:type="spellStart"/>
      <w:r>
        <w:rPr>
          <w:sz w:val="22"/>
          <w:szCs w:val="22"/>
        </w:rPr>
        <w:t>corrFC</w:t>
      </w:r>
      <w:proofErr w:type="spellEnd"/>
      <w:r>
        <w:rPr>
          <w:sz w:val="22"/>
          <w:szCs w:val="22"/>
        </w:rPr>
        <w:t xml:space="preserve"> </w:t>
      </w:r>
      <w:r w:rsidR="0084710E">
        <w:rPr>
          <w:sz w:val="22"/>
          <w:szCs w:val="22"/>
        </w:rPr>
        <w:t xml:space="preserve">irrespective </w:t>
      </w:r>
      <w:r>
        <w:rPr>
          <w:sz w:val="22"/>
          <w:szCs w:val="22"/>
        </w:rPr>
        <w:t xml:space="preserve">of the number of sessions per subject used, </w:t>
      </w:r>
      <w:r w:rsidR="0084710E">
        <w:rPr>
          <w:sz w:val="22"/>
          <w:szCs w:val="22"/>
        </w:rPr>
        <w:t xml:space="preserve">and </w:t>
      </w:r>
      <w:r>
        <w:rPr>
          <w:sz w:val="22"/>
          <w:szCs w:val="22"/>
        </w:rPr>
        <w:t xml:space="preserve">for </w:t>
      </w:r>
      <w:r w:rsidR="0084710E">
        <w:rPr>
          <w:sz w:val="22"/>
          <w:szCs w:val="22"/>
        </w:rPr>
        <w:t xml:space="preserve">both </w:t>
      </w:r>
      <w:r>
        <w:rPr>
          <w:sz w:val="22"/>
          <w:szCs w:val="22"/>
        </w:rPr>
        <w:t xml:space="preserve">classifiers MLR and </w:t>
      </w:r>
      <w:proofErr w:type="spellStart"/>
      <w:r>
        <w:rPr>
          <w:sz w:val="22"/>
          <w:szCs w:val="22"/>
        </w:rPr>
        <w:t>kNN</w:t>
      </w:r>
      <w:proofErr w:type="spellEnd"/>
      <w:r>
        <w:rPr>
          <w:sz w:val="22"/>
          <w:szCs w:val="22"/>
        </w:rPr>
        <w:t xml:space="preserve"> (Figures 2 and 3). In particular, the generalization </w:t>
      </w:r>
      <w:r w:rsidR="0084710E">
        <w:rPr>
          <w:sz w:val="22"/>
          <w:szCs w:val="22"/>
        </w:rPr>
        <w:t>cap</w:t>
      </w:r>
      <w:r>
        <w:rPr>
          <w:sz w:val="22"/>
          <w:szCs w:val="22"/>
        </w:rPr>
        <w:t xml:space="preserve">ability for EC is much more robust than FC when the classification becomes harder (few sessions per subject or many subjects to </w:t>
      </w:r>
      <w:proofErr w:type="gramStart"/>
      <w:r>
        <w:rPr>
          <w:sz w:val="22"/>
          <w:szCs w:val="22"/>
        </w:rPr>
        <w:t>identify,</w:t>
      </w:r>
      <w:proofErr w:type="gramEnd"/>
      <w:r>
        <w:rPr>
          <w:sz w:val="22"/>
          <w:szCs w:val="22"/>
        </w:rPr>
        <w:t xml:space="preserve"> see Figure 3B</w:t>
      </w:r>
      <w:r w:rsidR="0084710E">
        <w:rPr>
          <w:sz w:val="22"/>
          <w:szCs w:val="22"/>
        </w:rPr>
        <w:t>-C</w:t>
      </w:r>
      <w:r>
        <w:rPr>
          <w:sz w:val="22"/>
          <w:szCs w:val="22"/>
        </w:rPr>
        <w:t xml:space="preserve">). This confirms that </w:t>
      </w:r>
      <w:r w:rsidR="00B60A43">
        <w:rPr>
          <w:sz w:val="22"/>
          <w:szCs w:val="22"/>
        </w:rPr>
        <w:t xml:space="preserve">the BOLD temporal </w:t>
      </w:r>
      <w:r>
        <w:rPr>
          <w:sz w:val="22"/>
          <w:szCs w:val="22"/>
        </w:rPr>
        <w:t>structure – captured by the EC – reflects the identity of the subject [</w:t>
      </w:r>
      <w:r w:rsidR="00B60A43">
        <w:rPr>
          <w:sz w:val="22"/>
          <w:szCs w:val="22"/>
        </w:rPr>
        <w:fldChar w:fldCharType="begin"/>
      </w:r>
      <w:r w:rsidR="00B60A43">
        <w:rPr>
          <w:sz w:val="22"/>
          <w:szCs w:val="22"/>
        </w:rPr>
        <w:instrText xml:space="preserve"> REF _Ref494997205 \r \h </w:instrText>
      </w:r>
      <w:r w:rsidR="00B60A43">
        <w:rPr>
          <w:sz w:val="22"/>
          <w:szCs w:val="22"/>
        </w:rPr>
      </w:r>
      <w:r w:rsidR="00B60A43">
        <w:rPr>
          <w:sz w:val="22"/>
          <w:szCs w:val="22"/>
        </w:rPr>
        <w:fldChar w:fldCharType="separate"/>
      </w:r>
      <w:r w:rsidR="00211476">
        <w:rPr>
          <w:sz w:val="22"/>
          <w:szCs w:val="22"/>
        </w:rPr>
        <w:t>35</w:t>
      </w:r>
      <w:r w:rsidR="00B60A43">
        <w:rPr>
          <w:sz w:val="22"/>
          <w:szCs w:val="22"/>
        </w:rPr>
        <w:fldChar w:fldCharType="end"/>
      </w:r>
      <w:r>
        <w:rPr>
          <w:sz w:val="22"/>
          <w:szCs w:val="22"/>
        </w:rPr>
        <w:t>], as previously shown for a task involving (or not) attention [</w:t>
      </w:r>
      <w:r w:rsidR="00B60A43">
        <w:rPr>
          <w:sz w:val="22"/>
          <w:szCs w:val="22"/>
        </w:rPr>
        <w:fldChar w:fldCharType="begin"/>
      </w:r>
      <w:r w:rsidR="00B60A43">
        <w:rPr>
          <w:sz w:val="22"/>
          <w:szCs w:val="22"/>
        </w:rPr>
        <w:instrText xml:space="preserve"> REF _Ref494997046 \r \h </w:instrText>
      </w:r>
      <w:r w:rsidR="00B60A43">
        <w:rPr>
          <w:sz w:val="22"/>
          <w:szCs w:val="22"/>
        </w:rPr>
      </w:r>
      <w:r w:rsidR="00B60A43">
        <w:rPr>
          <w:sz w:val="22"/>
          <w:szCs w:val="22"/>
        </w:rPr>
        <w:fldChar w:fldCharType="separate"/>
      </w:r>
      <w:r w:rsidR="00211476">
        <w:rPr>
          <w:sz w:val="22"/>
          <w:szCs w:val="22"/>
        </w:rPr>
        <w:t>28</w:t>
      </w:r>
      <w:r w:rsidR="00B60A43">
        <w:rPr>
          <w:sz w:val="22"/>
          <w:szCs w:val="22"/>
        </w:rPr>
        <w:fldChar w:fldCharType="end"/>
      </w:r>
      <w:r>
        <w:rPr>
          <w:sz w:val="22"/>
          <w:szCs w:val="22"/>
        </w:rPr>
        <w:t>] or for wake versus sleep [</w:t>
      </w:r>
      <w:r w:rsidR="00B60A43">
        <w:rPr>
          <w:sz w:val="22"/>
          <w:szCs w:val="22"/>
        </w:rPr>
        <w:fldChar w:fldCharType="begin"/>
      </w:r>
      <w:r w:rsidR="00B60A43">
        <w:rPr>
          <w:sz w:val="22"/>
          <w:szCs w:val="22"/>
        </w:rPr>
        <w:instrText xml:space="preserve"> REF _Ref494997056 \r \h </w:instrText>
      </w:r>
      <w:r w:rsidR="00B60A43">
        <w:rPr>
          <w:sz w:val="22"/>
          <w:szCs w:val="22"/>
        </w:rPr>
      </w:r>
      <w:r w:rsidR="00B60A43">
        <w:rPr>
          <w:sz w:val="22"/>
          <w:szCs w:val="22"/>
        </w:rPr>
        <w:fldChar w:fldCharType="separate"/>
      </w:r>
      <w:r w:rsidR="00211476">
        <w:rPr>
          <w:sz w:val="22"/>
          <w:szCs w:val="22"/>
        </w:rPr>
        <w:t>36</w:t>
      </w:r>
      <w:r w:rsidR="00B60A43">
        <w:rPr>
          <w:sz w:val="22"/>
          <w:szCs w:val="22"/>
        </w:rPr>
        <w:fldChar w:fldCharType="end"/>
      </w:r>
      <w:r>
        <w:rPr>
          <w:sz w:val="22"/>
          <w:szCs w:val="22"/>
        </w:rPr>
        <w:t>]. Here the focus was on EC because it performed better than Σ estimates in subject identification, but it has been recently shown that Σ is strongly affected when engaging a task condition [</w:t>
      </w:r>
      <w:r w:rsidR="00B60A43">
        <w:rPr>
          <w:sz w:val="22"/>
          <w:szCs w:val="22"/>
        </w:rPr>
        <w:fldChar w:fldCharType="begin"/>
      </w:r>
      <w:r w:rsidR="00B60A43">
        <w:rPr>
          <w:sz w:val="22"/>
          <w:szCs w:val="22"/>
        </w:rPr>
        <w:instrText xml:space="preserve"> REF _Ref495053283 \r \h </w:instrText>
      </w:r>
      <w:r w:rsidR="00B60A43">
        <w:rPr>
          <w:sz w:val="22"/>
          <w:szCs w:val="22"/>
        </w:rPr>
      </w:r>
      <w:r w:rsidR="00B60A43">
        <w:rPr>
          <w:sz w:val="22"/>
          <w:szCs w:val="22"/>
        </w:rPr>
        <w:fldChar w:fldCharType="separate"/>
      </w:r>
      <w:r w:rsidR="00211476">
        <w:rPr>
          <w:sz w:val="22"/>
          <w:szCs w:val="22"/>
        </w:rPr>
        <w:t>22</w:t>
      </w:r>
      <w:r w:rsidR="00B60A43">
        <w:rPr>
          <w:sz w:val="22"/>
          <w:szCs w:val="22"/>
        </w:rPr>
        <w:fldChar w:fldCharType="end"/>
      </w:r>
      <w:r>
        <w:rPr>
          <w:sz w:val="22"/>
          <w:szCs w:val="22"/>
        </w:rPr>
        <w:t xml:space="preserve">], so </w:t>
      </w:r>
      <w:r w:rsidR="0084710E">
        <w:rPr>
          <w:sz w:val="22"/>
          <w:szCs w:val="22"/>
        </w:rPr>
        <w:t xml:space="preserve">Σ may </w:t>
      </w:r>
      <w:r>
        <w:rPr>
          <w:sz w:val="22"/>
          <w:szCs w:val="22"/>
        </w:rPr>
        <w:t>improve the classification for conditions, in particular involving sensory stimuli.</w:t>
      </w:r>
    </w:p>
    <w:p w:rsidR="00E14F2D" w:rsidRDefault="00E14F2D"/>
    <w:p w:rsidR="00E14F2D" w:rsidRDefault="00E14F2D">
      <w:r>
        <w:rPr>
          <w:sz w:val="22"/>
          <w:szCs w:val="22"/>
        </w:rPr>
        <w:t xml:space="preserve">Our </w:t>
      </w:r>
      <w:r w:rsidR="0084710E">
        <w:rPr>
          <w:sz w:val="22"/>
          <w:szCs w:val="22"/>
        </w:rPr>
        <w:t xml:space="preserve">whole-brain dynamic </w:t>
      </w:r>
      <w:r>
        <w:rPr>
          <w:sz w:val="22"/>
          <w:szCs w:val="22"/>
        </w:rPr>
        <w:t xml:space="preserve">model is a continuous-time network with linear feedback </w:t>
      </w:r>
      <w:r w:rsidR="0084710E">
        <w:rPr>
          <w:sz w:val="22"/>
          <w:szCs w:val="22"/>
        </w:rPr>
        <w:t xml:space="preserve">that </w:t>
      </w:r>
      <w:r>
        <w:rPr>
          <w:sz w:val="22"/>
          <w:szCs w:val="22"/>
        </w:rPr>
        <w:t>incorporates topological constraints from SC. EC corresponds to a maximum-likelihood estimate and can be very efficiently calculated for the whole brain with ~100 ROIs and each session with ~300 time points per ROI [</w:t>
      </w:r>
      <w:r w:rsidR="00B60A43">
        <w:rPr>
          <w:sz w:val="22"/>
          <w:szCs w:val="22"/>
        </w:rPr>
        <w:fldChar w:fldCharType="begin"/>
      </w:r>
      <w:r w:rsidR="00B60A43">
        <w:rPr>
          <w:sz w:val="22"/>
          <w:szCs w:val="22"/>
        </w:rPr>
        <w:instrText xml:space="preserve"> REF _Ref494997275 \r \h </w:instrText>
      </w:r>
      <w:r w:rsidR="00B60A43">
        <w:rPr>
          <w:sz w:val="22"/>
          <w:szCs w:val="22"/>
        </w:rPr>
      </w:r>
      <w:r w:rsidR="00B60A43">
        <w:rPr>
          <w:sz w:val="22"/>
          <w:szCs w:val="22"/>
        </w:rPr>
        <w:fldChar w:fldCharType="separate"/>
      </w:r>
      <w:r w:rsidR="00211476">
        <w:rPr>
          <w:sz w:val="22"/>
          <w:szCs w:val="22"/>
        </w:rPr>
        <w:t>21</w:t>
      </w:r>
      <w:r w:rsidR="00B60A43">
        <w:rPr>
          <w:sz w:val="22"/>
          <w:szCs w:val="22"/>
        </w:rPr>
        <w:fldChar w:fldCharType="end"/>
      </w:r>
      <w:proofErr w:type="gramStart"/>
      <w:r w:rsidR="009979AF">
        <w:rPr>
          <w:sz w:val="22"/>
          <w:szCs w:val="22"/>
        </w:rPr>
        <w:t>,</w:t>
      </w:r>
      <w:proofErr w:type="gramEnd"/>
      <w:r w:rsidR="00B60A43">
        <w:rPr>
          <w:sz w:val="22"/>
          <w:szCs w:val="22"/>
        </w:rPr>
        <w:fldChar w:fldCharType="begin"/>
      </w:r>
      <w:r w:rsidR="00B60A43">
        <w:rPr>
          <w:sz w:val="22"/>
          <w:szCs w:val="22"/>
        </w:rPr>
        <w:instrText xml:space="preserve"> REF _Ref495053283 \r \h </w:instrText>
      </w:r>
      <w:r w:rsidR="00B60A43">
        <w:rPr>
          <w:sz w:val="22"/>
          <w:szCs w:val="22"/>
        </w:rPr>
      </w:r>
      <w:r w:rsidR="00B60A43">
        <w:rPr>
          <w:sz w:val="22"/>
          <w:szCs w:val="22"/>
        </w:rPr>
        <w:fldChar w:fldCharType="separate"/>
      </w:r>
      <w:r w:rsidR="00211476">
        <w:rPr>
          <w:sz w:val="22"/>
          <w:szCs w:val="22"/>
        </w:rPr>
        <w:t>22</w:t>
      </w:r>
      <w:r w:rsidR="00B60A43">
        <w:rPr>
          <w:sz w:val="22"/>
          <w:szCs w:val="22"/>
        </w:rPr>
        <w:fldChar w:fldCharType="end"/>
      </w:r>
      <w:r>
        <w:rPr>
          <w:sz w:val="22"/>
          <w:szCs w:val="22"/>
        </w:rPr>
        <w:t>]. Our results show that, although the dynamic model and estimation procedure are a simplification compared to the dynamic causa</w:t>
      </w:r>
      <w:r w:rsidR="00952F2A">
        <w:rPr>
          <w:sz w:val="22"/>
          <w:szCs w:val="22"/>
        </w:rPr>
        <w:t>l model</w:t>
      </w:r>
      <w:r>
        <w:rPr>
          <w:sz w:val="22"/>
          <w:szCs w:val="22"/>
        </w:rPr>
        <w:t xml:space="preserve"> with hemodynamics and Bayesian machinery [</w:t>
      </w:r>
      <w:r w:rsidR="00B60A43">
        <w:rPr>
          <w:sz w:val="22"/>
          <w:szCs w:val="22"/>
        </w:rPr>
        <w:fldChar w:fldCharType="begin"/>
      </w:r>
      <w:r w:rsidR="00B60A43">
        <w:rPr>
          <w:sz w:val="22"/>
          <w:szCs w:val="22"/>
        </w:rPr>
        <w:instrText xml:space="preserve"> REF _Ref495053673 \r \h </w:instrText>
      </w:r>
      <w:r w:rsidR="00B60A43">
        <w:rPr>
          <w:sz w:val="22"/>
          <w:szCs w:val="22"/>
        </w:rPr>
      </w:r>
      <w:r w:rsidR="00B60A43">
        <w:rPr>
          <w:sz w:val="22"/>
          <w:szCs w:val="22"/>
        </w:rPr>
        <w:fldChar w:fldCharType="separate"/>
      </w:r>
      <w:r w:rsidR="00211476">
        <w:rPr>
          <w:sz w:val="22"/>
          <w:szCs w:val="22"/>
        </w:rPr>
        <w:t>44</w:t>
      </w:r>
      <w:r w:rsidR="00B60A43">
        <w:rPr>
          <w:sz w:val="22"/>
          <w:szCs w:val="22"/>
        </w:rPr>
        <w:fldChar w:fldCharType="end"/>
      </w:r>
      <w:r w:rsidR="009979AF">
        <w:rPr>
          <w:sz w:val="22"/>
          <w:szCs w:val="22"/>
        </w:rPr>
        <w:t>,</w:t>
      </w:r>
      <w:r w:rsidR="00B60A43">
        <w:rPr>
          <w:sz w:val="22"/>
          <w:szCs w:val="22"/>
        </w:rPr>
        <w:fldChar w:fldCharType="begin"/>
      </w:r>
      <w:r w:rsidR="00B60A43">
        <w:rPr>
          <w:sz w:val="22"/>
          <w:szCs w:val="22"/>
        </w:rPr>
        <w:instrText xml:space="preserve"> REF _Ref495053643 \r \h </w:instrText>
      </w:r>
      <w:r w:rsidR="00B60A43">
        <w:rPr>
          <w:sz w:val="22"/>
          <w:szCs w:val="22"/>
        </w:rPr>
      </w:r>
      <w:r w:rsidR="00B60A43">
        <w:rPr>
          <w:sz w:val="22"/>
          <w:szCs w:val="22"/>
        </w:rPr>
        <w:fldChar w:fldCharType="separate"/>
      </w:r>
      <w:r w:rsidR="00211476">
        <w:rPr>
          <w:sz w:val="22"/>
          <w:szCs w:val="22"/>
        </w:rPr>
        <w:t>20</w:t>
      </w:r>
      <w:r w:rsidR="00B60A43">
        <w:rPr>
          <w:sz w:val="22"/>
          <w:szCs w:val="22"/>
        </w:rPr>
        <w:fldChar w:fldCharType="end"/>
      </w:r>
      <w:r>
        <w:rPr>
          <w:sz w:val="22"/>
          <w:szCs w:val="22"/>
        </w:rPr>
        <w:t xml:space="preserve">], it nonetheless provides powerful signatures that can be used for discrimination between subjects and conditions. Our study has focused on two coarse </w:t>
      </w:r>
      <w:proofErr w:type="spellStart"/>
      <w:r>
        <w:rPr>
          <w:sz w:val="22"/>
          <w:szCs w:val="22"/>
        </w:rPr>
        <w:t>parcellations</w:t>
      </w:r>
      <w:proofErr w:type="spellEnd"/>
      <w:r>
        <w:rPr>
          <w:sz w:val="22"/>
          <w:szCs w:val="22"/>
        </w:rPr>
        <w:t xml:space="preserve"> </w:t>
      </w:r>
      <w:r w:rsidR="00FA1DD3">
        <w:rPr>
          <w:sz w:val="22"/>
          <w:szCs w:val="22"/>
        </w:rPr>
        <w:t xml:space="preserve">covering </w:t>
      </w:r>
      <w:r>
        <w:rPr>
          <w:sz w:val="22"/>
          <w:szCs w:val="22"/>
        </w:rPr>
        <w:t>the whole brain [</w:t>
      </w:r>
      <w:r w:rsidR="00FA1DD3">
        <w:rPr>
          <w:sz w:val="22"/>
          <w:szCs w:val="22"/>
          <w:highlight w:val="yellow"/>
        </w:rPr>
        <w:fldChar w:fldCharType="begin"/>
      </w:r>
      <w:r w:rsidR="00FA1DD3">
        <w:rPr>
          <w:sz w:val="22"/>
          <w:szCs w:val="22"/>
        </w:rPr>
        <w:instrText xml:space="preserve"> REF _Ref495059294 \r \h </w:instrText>
      </w:r>
      <w:r w:rsidR="00FA1DD3">
        <w:rPr>
          <w:sz w:val="22"/>
          <w:szCs w:val="22"/>
          <w:highlight w:val="yellow"/>
        </w:rPr>
      </w:r>
      <w:r w:rsidR="00FA1DD3">
        <w:rPr>
          <w:sz w:val="22"/>
          <w:szCs w:val="22"/>
          <w:highlight w:val="yellow"/>
        </w:rPr>
        <w:fldChar w:fldCharType="separate"/>
      </w:r>
      <w:r w:rsidR="00211476">
        <w:rPr>
          <w:sz w:val="22"/>
          <w:szCs w:val="22"/>
        </w:rPr>
        <w:t>46</w:t>
      </w:r>
      <w:r w:rsidR="00FA1DD3">
        <w:rPr>
          <w:sz w:val="22"/>
          <w:szCs w:val="22"/>
          <w:highlight w:val="yellow"/>
        </w:rPr>
        <w:fldChar w:fldCharType="end"/>
      </w:r>
      <w:r>
        <w:rPr>
          <w:sz w:val="22"/>
          <w:szCs w:val="22"/>
        </w:rPr>
        <w:t xml:space="preserve">] </w:t>
      </w:r>
      <w:r w:rsidR="00FA1DD3">
        <w:rPr>
          <w:sz w:val="22"/>
          <w:szCs w:val="22"/>
        </w:rPr>
        <w:t xml:space="preserve">or </w:t>
      </w:r>
      <w:r>
        <w:rPr>
          <w:sz w:val="22"/>
          <w:szCs w:val="22"/>
        </w:rPr>
        <w:t>cortex [</w:t>
      </w:r>
      <w:r w:rsidR="00FA1DD3">
        <w:rPr>
          <w:sz w:val="22"/>
          <w:szCs w:val="22"/>
          <w:highlight w:val="yellow"/>
        </w:rPr>
        <w:fldChar w:fldCharType="begin"/>
      </w:r>
      <w:r w:rsidR="00FA1DD3">
        <w:rPr>
          <w:sz w:val="22"/>
          <w:szCs w:val="22"/>
        </w:rPr>
        <w:instrText xml:space="preserve"> REF _Ref495059174 \r \h </w:instrText>
      </w:r>
      <w:r w:rsidR="00FA1DD3">
        <w:rPr>
          <w:sz w:val="22"/>
          <w:szCs w:val="22"/>
          <w:highlight w:val="yellow"/>
        </w:rPr>
      </w:r>
      <w:r w:rsidR="00FA1DD3">
        <w:rPr>
          <w:sz w:val="22"/>
          <w:szCs w:val="22"/>
          <w:highlight w:val="yellow"/>
        </w:rPr>
        <w:fldChar w:fldCharType="separate"/>
      </w:r>
      <w:r w:rsidR="00211476">
        <w:rPr>
          <w:sz w:val="22"/>
          <w:szCs w:val="22"/>
        </w:rPr>
        <w:t>27</w:t>
      </w:r>
      <w:r w:rsidR="00FA1DD3">
        <w:rPr>
          <w:sz w:val="22"/>
          <w:szCs w:val="22"/>
          <w:highlight w:val="yellow"/>
        </w:rPr>
        <w:fldChar w:fldCharType="end"/>
      </w:r>
      <w:r>
        <w:rPr>
          <w:sz w:val="22"/>
          <w:szCs w:val="22"/>
        </w:rPr>
        <w:t xml:space="preserve">]. Although the two </w:t>
      </w:r>
      <w:proofErr w:type="spellStart"/>
      <w:r>
        <w:rPr>
          <w:sz w:val="22"/>
          <w:szCs w:val="22"/>
        </w:rPr>
        <w:t>parcellations</w:t>
      </w:r>
      <w:proofErr w:type="spellEnd"/>
      <w:r>
        <w:rPr>
          <w:sz w:val="22"/>
          <w:szCs w:val="22"/>
        </w:rPr>
        <w:t xml:space="preserve"> where applied to different datasets we did</w:t>
      </w:r>
      <w:r w:rsidR="0084710E">
        <w:rPr>
          <w:sz w:val="22"/>
          <w:szCs w:val="22"/>
        </w:rPr>
        <w:t xml:space="preserve"> </w:t>
      </w:r>
      <w:r>
        <w:rPr>
          <w:sz w:val="22"/>
          <w:szCs w:val="22"/>
        </w:rPr>
        <w:t>n</w:t>
      </w:r>
      <w:r w:rsidR="0084710E">
        <w:rPr>
          <w:sz w:val="22"/>
          <w:szCs w:val="22"/>
        </w:rPr>
        <w:t>o</w:t>
      </w:r>
      <w:r>
        <w:rPr>
          <w:sz w:val="22"/>
          <w:szCs w:val="22"/>
        </w:rPr>
        <w:t xml:space="preserve">t observe significant difference in the performance of the classifiers. Much work has been done recently to correct the bias due to the use of specific </w:t>
      </w:r>
      <w:proofErr w:type="spellStart"/>
      <w:r>
        <w:rPr>
          <w:sz w:val="22"/>
          <w:szCs w:val="22"/>
        </w:rPr>
        <w:t>parcellations</w:t>
      </w:r>
      <w:proofErr w:type="spellEnd"/>
      <w:r>
        <w:rPr>
          <w:sz w:val="22"/>
          <w:szCs w:val="22"/>
        </w:rPr>
        <w:t xml:space="preserve"> [</w:t>
      </w:r>
      <w:r w:rsidR="00B60A43">
        <w:rPr>
          <w:sz w:val="22"/>
          <w:szCs w:val="22"/>
        </w:rPr>
        <w:fldChar w:fldCharType="begin"/>
      </w:r>
      <w:r w:rsidR="00B60A43">
        <w:rPr>
          <w:sz w:val="22"/>
          <w:szCs w:val="22"/>
        </w:rPr>
        <w:instrText xml:space="preserve"> REF _Ref495053702 \r \h </w:instrText>
      </w:r>
      <w:r w:rsidR="00B60A43">
        <w:rPr>
          <w:sz w:val="22"/>
          <w:szCs w:val="22"/>
        </w:rPr>
      </w:r>
      <w:r w:rsidR="00B60A43">
        <w:rPr>
          <w:sz w:val="22"/>
          <w:szCs w:val="22"/>
        </w:rPr>
        <w:fldChar w:fldCharType="separate"/>
      </w:r>
      <w:r w:rsidR="00211476">
        <w:rPr>
          <w:sz w:val="22"/>
          <w:szCs w:val="22"/>
        </w:rPr>
        <w:t>8</w:t>
      </w:r>
      <w:r w:rsidR="00B60A43">
        <w:rPr>
          <w:sz w:val="22"/>
          <w:szCs w:val="22"/>
        </w:rPr>
        <w:fldChar w:fldCharType="end"/>
      </w:r>
      <w:r>
        <w:rPr>
          <w:sz w:val="22"/>
          <w:szCs w:val="22"/>
        </w:rPr>
        <w:t xml:space="preserve">]; for our purpose, more refined </w:t>
      </w:r>
      <w:proofErr w:type="spellStart"/>
      <w:r>
        <w:rPr>
          <w:sz w:val="22"/>
          <w:szCs w:val="22"/>
        </w:rPr>
        <w:t>parcellations</w:t>
      </w:r>
      <w:proofErr w:type="spellEnd"/>
      <w:r>
        <w:rPr>
          <w:sz w:val="22"/>
          <w:szCs w:val="22"/>
        </w:rPr>
        <w:t xml:space="preserve"> </w:t>
      </w:r>
      <w:r w:rsidR="00100CD0">
        <w:rPr>
          <w:sz w:val="22"/>
          <w:szCs w:val="22"/>
        </w:rPr>
        <w:t xml:space="preserve">may entail better discriminability in </w:t>
      </w:r>
      <w:r>
        <w:rPr>
          <w:sz w:val="22"/>
          <w:szCs w:val="22"/>
        </w:rPr>
        <w:t xml:space="preserve">higher-dimensional spaces, </w:t>
      </w:r>
      <w:r w:rsidR="00100CD0">
        <w:rPr>
          <w:sz w:val="22"/>
          <w:szCs w:val="22"/>
        </w:rPr>
        <w:t xml:space="preserve">but raise issues for </w:t>
      </w:r>
      <w:r>
        <w:rPr>
          <w:sz w:val="22"/>
          <w:szCs w:val="22"/>
        </w:rPr>
        <w:t xml:space="preserve">the </w:t>
      </w:r>
      <w:r w:rsidR="00100CD0">
        <w:rPr>
          <w:sz w:val="22"/>
          <w:szCs w:val="22"/>
        </w:rPr>
        <w:t xml:space="preserve">EC </w:t>
      </w:r>
      <w:r>
        <w:rPr>
          <w:sz w:val="22"/>
          <w:szCs w:val="22"/>
        </w:rPr>
        <w:t xml:space="preserve">estimation robustness. </w:t>
      </w:r>
      <w:r w:rsidR="0084710E">
        <w:rPr>
          <w:sz w:val="22"/>
          <w:szCs w:val="22"/>
        </w:rPr>
        <w:t xml:space="preserve">On another ground, preprocessing using </w:t>
      </w:r>
      <w:r>
        <w:rPr>
          <w:sz w:val="22"/>
          <w:szCs w:val="22"/>
        </w:rPr>
        <w:t xml:space="preserve">PCA was not found to significantly enhance the performance here. </w:t>
      </w:r>
      <w:r w:rsidR="00100CD0">
        <w:rPr>
          <w:sz w:val="22"/>
          <w:szCs w:val="22"/>
        </w:rPr>
        <w:t>Nonetheless, PCA may be useful</w:t>
      </w:r>
      <w:r>
        <w:rPr>
          <w:sz w:val="22"/>
          <w:szCs w:val="22"/>
        </w:rPr>
        <w:t xml:space="preserve"> for datasets with larger number of subjects and conditions.</w:t>
      </w:r>
      <w:r w:rsidR="00100CD0">
        <w:rPr>
          <w:sz w:val="22"/>
          <w:szCs w:val="22"/>
        </w:rPr>
        <w:t xml:space="preserve"> </w:t>
      </w:r>
      <w:r>
        <w:rPr>
          <w:sz w:val="22"/>
          <w:szCs w:val="22"/>
        </w:rPr>
        <w:t xml:space="preserve">In the end, the generalization capability is </w:t>
      </w:r>
      <w:r w:rsidRPr="00100CD0">
        <w:rPr>
          <w:i/>
          <w:sz w:val="22"/>
          <w:szCs w:val="22"/>
        </w:rPr>
        <w:t>the</w:t>
      </w:r>
      <w:r>
        <w:rPr>
          <w:sz w:val="22"/>
          <w:szCs w:val="22"/>
        </w:rPr>
        <w:t xml:space="preserve"> criterion for the classification performance and further work is needed to define a suitable level of detail for applications with many subjects and conditions.</w:t>
      </w:r>
    </w:p>
    <w:p w:rsidR="00E14F2D" w:rsidRDefault="00E14F2D"/>
    <w:p w:rsidR="00E14F2D" w:rsidRDefault="00E14F2D">
      <w:r>
        <w:rPr>
          <w:sz w:val="22"/>
          <w:szCs w:val="22"/>
        </w:rPr>
        <w:t>We have found that very few links (&lt;4%) were sufficient to classify perfectly 30 subjects from Dataset B (Figure 3C) and both subjects and conditions in Dataset C (Figure 4D). For a larger cohort [</w:t>
      </w:r>
      <w:r w:rsidR="00B60A43">
        <w:rPr>
          <w:sz w:val="22"/>
          <w:szCs w:val="22"/>
        </w:rPr>
        <w:fldChar w:fldCharType="begin"/>
      </w:r>
      <w:r w:rsidR="00B60A43">
        <w:rPr>
          <w:sz w:val="22"/>
          <w:szCs w:val="22"/>
        </w:rPr>
        <w:instrText xml:space="preserve"> REF _Ref494997397 \r \h </w:instrText>
      </w:r>
      <w:r w:rsidR="00B60A43">
        <w:rPr>
          <w:sz w:val="22"/>
          <w:szCs w:val="22"/>
        </w:rPr>
      </w:r>
      <w:r w:rsidR="00B60A43">
        <w:rPr>
          <w:sz w:val="22"/>
          <w:szCs w:val="22"/>
        </w:rPr>
        <w:fldChar w:fldCharType="separate"/>
      </w:r>
      <w:r w:rsidR="00211476">
        <w:rPr>
          <w:sz w:val="22"/>
          <w:szCs w:val="22"/>
        </w:rPr>
        <w:t>15</w:t>
      </w:r>
      <w:r w:rsidR="00B60A43">
        <w:rPr>
          <w:sz w:val="22"/>
          <w:szCs w:val="22"/>
        </w:rPr>
        <w:fldChar w:fldCharType="end"/>
      </w:r>
      <w:r>
        <w:rPr>
          <w:sz w:val="22"/>
          <w:szCs w:val="22"/>
        </w:rPr>
        <w:t>] and more tasks [</w:t>
      </w:r>
      <w:r w:rsidR="00B60A43">
        <w:rPr>
          <w:sz w:val="22"/>
          <w:szCs w:val="22"/>
        </w:rPr>
        <w:fldChar w:fldCharType="begin"/>
      </w:r>
      <w:r w:rsidR="00B60A43">
        <w:rPr>
          <w:sz w:val="22"/>
          <w:szCs w:val="22"/>
        </w:rPr>
        <w:instrText xml:space="preserve"> REF _Ref495053495 \r \h </w:instrText>
      </w:r>
      <w:r w:rsidR="00B60A43">
        <w:rPr>
          <w:sz w:val="22"/>
          <w:szCs w:val="22"/>
        </w:rPr>
      </w:r>
      <w:r w:rsidR="00B60A43">
        <w:rPr>
          <w:sz w:val="22"/>
          <w:szCs w:val="22"/>
        </w:rPr>
        <w:fldChar w:fldCharType="separate"/>
      </w:r>
      <w:r w:rsidR="00211476">
        <w:rPr>
          <w:sz w:val="22"/>
          <w:szCs w:val="22"/>
        </w:rPr>
        <w:t>25</w:t>
      </w:r>
      <w:r w:rsidR="00B60A43">
        <w:rPr>
          <w:sz w:val="22"/>
          <w:szCs w:val="22"/>
        </w:rPr>
        <w:fldChar w:fldCharType="end"/>
      </w:r>
      <w:r>
        <w:rPr>
          <w:sz w:val="22"/>
          <w:szCs w:val="22"/>
        </w:rPr>
        <w:t xml:space="preserve">], we expect this number to grow and the infra/supra-linear dependency with the subject number should be addressed carefully. Those support networks for the </w:t>
      </w:r>
      <w:r w:rsidR="006D674D">
        <w:rPr>
          <w:sz w:val="22"/>
          <w:szCs w:val="22"/>
        </w:rPr>
        <w:t xml:space="preserve">twofold </w:t>
      </w:r>
      <w:r>
        <w:rPr>
          <w:sz w:val="22"/>
          <w:szCs w:val="22"/>
        </w:rPr>
        <w:t xml:space="preserve">classification (subject and condition) show several noticeable differences (Figure 5). The subject network is large, </w:t>
      </w:r>
      <w:r w:rsidR="006D674D">
        <w:rPr>
          <w:sz w:val="22"/>
          <w:szCs w:val="22"/>
        </w:rPr>
        <w:t xml:space="preserve">almost </w:t>
      </w:r>
      <w:r>
        <w:rPr>
          <w:sz w:val="22"/>
          <w:szCs w:val="22"/>
        </w:rPr>
        <w:t>fully connected, distributed over the two hemispheres (with more links within the left</w:t>
      </w:r>
      <w:r w:rsidR="006D674D">
        <w:rPr>
          <w:sz w:val="22"/>
          <w:szCs w:val="22"/>
        </w:rPr>
        <w:t xml:space="preserve"> one</w:t>
      </w:r>
      <w:r>
        <w:rPr>
          <w:sz w:val="22"/>
          <w:szCs w:val="22"/>
        </w:rPr>
        <w:t>) and concentrated in the cingulate and frontal areas. This suggests subject-specific dynamics within areas involved in high-level functions and overlapping with the default mode network</w:t>
      </w:r>
      <w:r w:rsidR="00060103">
        <w:rPr>
          <w:sz w:val="22"/>
          <w:szCs w:val="22"/>
        </w:rPr>
        <w:t xml:space="preserve"> [</w:t>
      </w:r>
      <w:r w:rsidR="00B60A43">
        <w:rPr>
          <w:sz w:val="22"/>
          <w:szCs w:val="22"/>
        </w:rPr>
        <w:fldChar w:fldCharType="begin"/>
      </w:r>
      <w:r w:rsidR="00B60A43">
        <w:rPr>
          <w:sz w:val="22"/>
          <w:szCs w:val="22"/>
        </w:rPr>
        <w:instrText xml:space="preserve"> REF _Ref494997000 \r \h </w:instrText>
      </w:r>
      <w:r w:rsidR="00B60A43">
        <w:rPr>
          <w:sz w:val="22"/>
          <w:szCs w:val="22"/>
        </w:rPr>
      </w:r>
      <w:r w:rsidR="00B60A43">
        <w:rPr>
          <w:sz w:val="22"/>
          <w:szCs w:val="22"/>
        </w:rPr>
        <w:fldChar w:fldCharType="separate"/>
      </w:r>
      <w:r w:rsidR="00211476">
        <w:rPr>
          <w:sz w:val="22"/>
          <w:szCs w:val="22"/>
        </w:rPr>
        <w:t>39</w:t>
      </w:r>
      <w:r w:rsidR="00B60A43">
        <w:rPr>
          <w:sz w:val="22"/>
          <w:szCs w:val="22"/>
        </w:rPr>
        <w:fldChar w:fldCharType="end"/>
      </w:r>
      <w:r w:rsidR="00060103">
        <w:rPr>
          <w:sz w:val="22"/>
          <w:szCs w:val="22"/>
        </w:rPr>
        <w:t>]</w:t>
      </w:r>
      <w:r>
        <w:rPr>
          <w:sz w:val="22"/>
          <w:szCs w:val="22"/>
        </w:rPr>
        <w:t xml:space="preserve">. This interpretation of EC in terms of brain communication comes from the directed nature of EC, which considers the propagation of BOLD activity. It follows that the discriminative EC patterns may reflect heterogeneities in the interactions between the different neural subsystems (e.g., frontal to cingulate in </w:t>
      </w:r>
      <w:r w:rsidR="00762AE1">
        <w:rPr>
          <w:sz w:val="22"/>
          <w:szCs w:val="22"/>
        </w:rPr>
        <w:t>Figure</w:t>
      </w:r>
      <w:r>
        <w:rPr>
          <w:sz w:val="22"/>
          <w:szCs w:val="22"/>
        </w:rPr>
        <w:t xml:space="preserve"> 5) and the propagation of information between them [</w:t>
      </w:r>
      <w:r w:rsidR="00B60A43">
        <w:rPr>
          <w:sz w:val="22"/>
          <w:szCs w:val="22"/>
        </w:rPr>
        <w:fldChar w:fldCharType="begin"/>
      </w:r>
      <w:r w:rsidR="00B60A43">
        <w:rPr>
          <w:sz w:val="22"/>
          <w:szCs w:val="22"/>
        </w:rPr>
        <w:instrText xml:space="preserve"> REF _Ref495053812 \r \h </w:instrText>
      </w:r>
      <w:r w:rsidR="00B60A43">
        <w:rPr>
          <w:sz w:val="22"/>
          <w:szCs w:val="22"/>
        </w:rPr>
      </w:r>
      <w:r w:rsidR="00B60A43">
        <w:rPr>
          <w:sz w:val="22"/>
          <w:szCs w:val="22"/>
        </w:rPr>
        <w:fldChar w:fldCharType="separate"/>
      </w:r>
      <w:r w:rsidR="00211476">
        <w:rPr>
          <w:sz w:val="22"/>
          <w:szCs w:val="22"/>
        </w:rPr>
        <w:t>12</w:t>
      </w:r>
      <w:r w:rsidR="00B60A43">
        <w:rPr>
          <w:sz w:val="22"/>
          <w:szCs w:val="22"/>
        </w:rPr>
        <w:fldChar w:fldCharType="end"/>
      </w:r>
      <w:proofErr w:type="gramStart"/>
      <w:r w:rsidR="009979AF">
        <w:rPr>
          <w:sz w:val="22"/>
          <w:szCs w:val="22"/>
        </w:rPr>
        <w:t>,</w:t>
      </w:r>
      <w:proofErr w:type="gramEnd"/>
      <w:r w:rsidR="00B60A43">
        <w:rPr>
          <w:sz w:val="22"/>
          <w:szCs w:val="22"/>
        </w:rPr>
        <w:fldChar w:fldCharType="begin"/>
      </w:r>
      <w:r w:rsidR="00B60A43">
        <w:rPr>
          <w:sz w:val="22"/>
          <w:szCs w:val="22"/>
        </w:rPr>
        <w:instrText xml:space="preserve"> REF _Ref495053820 \r \h </w:instrText>
      </w:r>
      <w:r w:rsidR="00B60A43">
        <w:rPr>
          <w:sz w:val="22"/>
          <w:szCs w:val="22"/>
        </w:rPr>
      </w:r>
      <w:r w:rsidR="00B60A43">
        <w:rPr>
          <w:sz w:val="22"/>
          <w:szCs w:val="22"/>
        </w:rPr>
        <w:fldChar w:fldCharType="separate"/>
      </w:r>
      <w:r w:rsidR="00211476">
        <w:rPr>
          <w:sz w:val="22"/>
          <w:szCs w:val="22"/>
        </w:rPr>
        <w:t>13</w:t>
      </w:r>
      <w:r w:rsidR="00B60A43">
        <w:rPr>
          <w:sz w:val="22"/>
          <w:szCs w:val="22"/>
        </w:rPr>
        <w:fldChar w:fldCharType="end"/>
      </w:r>
      <w:r>
        <w:rPr>
          <w:sz w:val="22"/>
          <w:szCs w:val="22"/>
        </w:rPr>
        <w:t>]. We also found a much higher percentage of contralateral links for condition than subject. This is in line with strong inter-hemispheric interactions observed for the same dataset with community analysis [</w:t>
      </w:r>
      <w:r w:rsidR="00B60A43">
        <w:rPr>
          <w:sz w:val="22"/>
          <w:szCs w:val="22"/>
        </w:rPr>
        <w:fldChar w:fldCharType="begin"/>
      </w:r>
      <w:r w:rsidR="00B60A43">
        <w:rPr>
          <w:sz w:val="22"/>
          <w:szCs w:val="22"/>
        </w:rPr>
        <w:instrText xml:space="preserve"> REF _Ref495053283 \r \h </w:instrText>
      </w:r>
      <w:r w:rsidR="00B60A43">
        <w:rPr>
          <w:sz w:val="22"/>
          <w:szCs w:val="22"/>
        </w:rPr>
      </w:r>
      <w:r w:rsidR="00B60A43">
        <w:rPr>
          <w:sz w:val="22"/>
          <w:szCs w:val="22"/>
        </w:rPr>
        <w:fldChar w:fldCharType="separate"/>
      </w:r>
      <w:r w:rsidR="00211476">
        <w:rPr>
          <w:sz w:val="22"/>
          <w:szCs w:val="22"/>
        </w:rPr>
        <w:t>22</w:t>
      </w:r>
      <w:r w:rsidR="00B60A43">
        <w:rPr>
          <w:sz w:val="22"/>
          <w:szCs w:val="22"/>
        </w:rPr>
        <w:fldChar w:fldCharType="end"/>
      </w:r>
      <w:r>
        <w:rPr>
          <w:sz w:val="22"/>
          <w:szCs w:val="22"/>
        </w:rPr>
        <w:t>]. As expected with the movie viewing condition studied here, links in the visual and temporal areas are discriminative.</w:t>
      </w:r>
    </w:p>
    <w:p w:rsidR="00E14F2D" w:rsidRDefault="00E14F2D"/>
    <w:p w:rsidR="00E14F2D" w:rsidRDefault="00BF7A49">
      <w:pPr>
        <w:rPr>
          <w:sz w:val="22"/>
          <w:szCs w:val="22"/>
        </w:rPr>
      </w:pPr>
      <w:r>
        <w:rPr>
          <w:sz w:val="22"/>
          <w:szCs w:val="22"/>
        </w:rPr>
        <w:t>T</w:t>
      </w:r>
      <w:r w:rsidR="00953E16">
        <w:rPr>
          <w:sz w:val="22"/>
          <w:szCs w:val="22"/>
        </w:rPr>
        <w:t>he idea of personalized medicine to characterize brain disorders at the patient level is emerging [</w:t>
      </w:r>
      <w:r w:rsidR="00B60A43">
        <w:rPr>
          <w:sz w:val="22"/>
          <w:szCs w:val="22"/>
        </w:rPr>
        <w:fldChar w:fldCharType="begin"/>
      </w:r>
      <w:r w:rsidR="00B60A43">
        <w:rPr>
          <w:sz w:val="22"/>
          <w:szCs w:val="22"/>
        </w:rPr>
        <w:instrText xml:space="preserve"> REF _Ref495053480 \r \h </w:instrText>
      </w:r>
      <w:r w:rsidR="00B60A43">
        <w:rPr>
          <w:sz w:val="22"/>
          <w:szCs w:val="22"/>
        </w:rPr>
      </w:r>
      <w:r w:rsidR="00B60A43">
        <w:rPr>
          <w:sz w:val="22"/>
          <w:szCs w:val="22"/>
        </w:rPr>
        <w:fldChar w:fldCharType="separate"/>
      </w:r>
      <w:r w:rsidR="00211476">
        <w:rPr>
          <w:sz w:val="22"/>
          <w:szCs w:val="22"/>
        </w:rPr>
        <w:t>49</w:t>
      </w:r>
      <w:r w:rsidR="00B60A43">
        <w:rPr>
          <w:sz w:val="22"/>
          <w:szCs w:val="22"/>
        </w:rPr>
        <w:fldChar w:fldCharType="end"/>
      </w:r>
      <w:r w:rsidR="00953E16">
        <w:rPr>
          <w:sz w:val="22"/>
          <w:szCs w:val="22"/>
        </w:rPr>
        <w:t>], using neuroimaging techniques</w:t>
      </w:r>
      <w:r w:rsidR="009560D6">
        <w:rPr>
          <w:sz w:val="22"/>
          <w:szCs w:val="22"/>
        </w:rPr>
        <w:t xml:space="preserve"> [</w:t>
      </w:r>
      <w:r w:rsidR="009560D6">
        <w:rPr>
          <w:sz w:val="22"/>
          <w:szCs w:val="22"/>
        </w:rPr>
        <w:fldChar w:fldCharType="begin"/>
      </w:r>
      <w:r w:rsidR="009560D6">
        <w:rPr>
          <w:sz w:val="22"/>
          <w:szCs w:val="22"/>
        </w:rPr>
        <w:instrText xml:space="preserve"> REF _Ref494997079 \r \h </w:instrText>
      </w:r>
      <w:r w:rsidR="009560D6">
        <w:rPr>
          <w:sz w:val="22"/>
          <w:szCs w:val="22"/>
        </w:rPr>
      </w:r>
      <w:r w:rsidR="009560D6">
        <w:rPr>
          <w:sz w:val="22"/>
          <w:szCs w:val="22"/>
        </w:rPr>
        <w:fldChar w:fldCharType="separate"/>
      </w:r>
      <w:r w:rsidR="00211476">
        <w:rPr>
          <w:sz w:val="22"/>
          <w:szCs w:val="22"/>
        </w:rPr>
        <w:t>34</w:t>
      </w:r>
      <w:r w:rsidR="009560D6">
        <w:rPr>
          <w:sz w:val="22"/>
          <w:szCs w:val="22"/>
        </w:rPr>
        <w:fldChar w:fldCharType="end"/>
      </w:r>
      <w:r w:rsidR="009560D6">
        <w:rPr>
          <w:sz w:val="22"/>
          <w:szCs w:val="22"/>
        </w:rPr>
        <w:t>]</w:t>
      </w:r>
      <w:r w:rsidR="00953E16">
        <w:rPr>
          <w:sz w:val="22"/>
          <w:szCs w:val="22"/>
        </w:rPr>
        <w:t xml:space="preserve"> </w:t>
      </w:r>
      <w:r w:rsidR="00EC2734">
        <w:rPr>
          <w:sz w:val="22"/>
          <w:szCs w:val="22"/>
        </w:rPr>
        <w:t xml:space="preserve">as </w:t>
      </w:r>
      <w:r w:rsidR="00953E16">
        <w:rPr>
          <w:sz w:val="22"/>
          <w:szCs w:val="22"/>
        </w:rPr>
        <w:t>molecular and genetic approaches</w:t>
      </w:r>
      <w:r w:rsidR="00EC2734">
        <w:rPr>
          <w:sz w:val="22"/>
          <w:szCs w:val="22"/>
        </w:rPr>
        <w:t xml:space="preserve"> before</w:t>
      </w:r>
      <w:r w:rsidR="00953E16">
        <w:rPr>
          <w:sz w:val="22"/>
          <w:szCs w:val="22"/>
        </w:rPr>
        <w:t xml:space="preserve">. </w:t>
      </w:r>
      <w:r w:rsidR="009560D6">
        <w:rPr>
          <w:sz w:val="22"/>
          <w:szCs w:val="22"/>
        </w:rPr>
        <w:t xml:space="preserve">The development of tailored </w:t>
      </w:r>
      <w:r w:rsidR="009560D6">
        <w:rPr>
          <w:sz w:val="22"/>
          <w:szCs w:val="22"/>
        </w:rPr>
        <w:lastRenderedPageBreak/>
        <w:t>therapeutic protocols [</w:t>
      </w:r>
      <w:r w:rsidR="009560D6">
        <w:rPr>
          <w:sz w:val="22"/>
          <w:szCs w:val="22"/>
        </w:rPr>
        <w:fldChar w:fldCharType="begin"/>
      </w:r>
      <w:r w:rsidR="009560D6">
        <w:rPr>
          <w:sz w:val="22"/>
          <w:szCs w:val="22"/>
        </w:rPr>
        <w:instrText xml:space="preserve"> REF _Ref495053898 \r \h </w:instrText>
      </w:r>
      <w:r w:rsidR="009560D6">
        <w:rPr>
          <w:sz w:val="22"/>
          <w:szCs w:val="22"/>
        </w:rPr>
      </w:r>
      <w:r w:rsidR="009560D6">
        <w:rPr>
          <w:sz w:val="22"/>
          <w:szCs w:val="22"/>
        </w:rPr>
        <w:fldChar w:fldCharType="separate"/>
      </w:r>
      <w:r w:rsidR="00211476">
        <w:rPr>
          <w:sz w:val="22"/>
          <w:szCs w:val="22"/>
        </w:rPr>
        <w:t>42</w:t>
      </w:r>
      <w:r w:rsidR="009560D6">
        <w:rPr>
          <w:sz w:val="22"/>
          <w:szCs w:val="22"/>
        </w:rPr>
        <w:fldChar w:fldCharType="end"/>
      </w:r>
      <w:r w:rsidR="009560D6">
        <w:rPr>
          <w:sz w:val="22"/>
          <w:szCs w:val="22"/>
        </w:rPr>
        <w:t>] that aim to optimize recovery and minimize adverse effects requires quantitative tools that allow for a precise diagnostic of the patient's evolution. The general scheme we have in mind for diagnostic is thus to follow a patient's trace over time in the (high-dimensional) EC space: as schematized in Figure 4B, the classification for condition would correspond to healthy opposed to various pathologies, from which one (or several) signature(s) have been extracted from resting-state [</w:t>
      </w:r>
      <w:r w:rsidR="009560D6">
        <w:rPr>
          <w:sz w:val="22"/>
          <w:szCs w:val="22"/>
        </w:rPr>
        <w:fldChar w:fldCharType="begin"/>
      </w:r>
      <w:r w:rsidR="009560D6">
        <w:rPr>
          <w:sz w:val="22"/>
          <w:szCs w:val="22"/>
        </w:rPr>
        <w:instrText xml:space="preserve"> REF _Ref494997091 \r \h </w:instrText>
      </w:r>
      <w:r w:rsidR="009560D6">
        <w:rPr>
          <w:sz w:val="22"/>
          <w:szCs w:val="22"/>
        </w:rPr>
      </w:r>
      <w:r w:rsidR="009560D6">
        <w:rPr>
          <w:sz w:val="22"/>
          <w:szCs w:val="22"/>
        </w:rPr>
        <w:fldChar w:fldCharType="separate"/>
      </w:r>
      <w:r w:rsidR="00211476">
        <w:rPr>
          <w:sz w:val="22"/>
          <w:szCs w:val="22"/>
        </w:rPr>
        <w:t>26</w:t>
      </w:r>
      <w:r w:rsidR="009560D6">
        <w:rPr>
          <w:sz w:val="22"/>
          <w:szCs w:val="22"/>
        </w:rPr>
        <w:fldChar w:fldCharType="end"/>
      </w:r>
      <w:r w:rsidR="009560D6">
        <w:rPr>
          <w:sz w:val="22"/>
          <w:szCs w:val="22"/>
        </w:rPr>
        <w:t xml:space="preserve">] or task-evoked fMRI. </w:t>
      </w:r>
      <w:r w:rsidR="00953E16">
        <w:rPr>
          <w:sz w:val="22"/>
          <w:szCs w:val="22"/>
        </w:rPr>
        <w:t xml:space="preserve">The generalization capability of prediction methods to future (unseen) data </w:t>
      </w:r>
      <w:r>
        <w:rPr>
          <w:sz w:val="22"/>
          <w:szCs w:val="22"/>
        </w:rPr>
        <w:t>[</w:t>
      </w:r>
      <w:r w:rsidR="00B60A43">
        <w:rPr>
          <w:sz w:val="22"/>
          <w:szCs w:val="22"/>
        </w:rPr>
        <w:fldChar w:fldCharType="begin"/>
      </w:r>
      <w:r w:rsidR="00B60A43">
        <w:rPr>
          <w:sz w:val="22"/>
          <w:szCs w:val="22"/>
        </w:rPr>
        <w:instrText xml:space="preserve"> REF _Ref495053378 \r \h </w:instrText>
      </w:r>
      <w:r w:rsidR="00B60A43">
        <w:rPr>
          <w:sz w:val="22"/>
          <w:szCs w:val="22"/>
        </w:rPr>
      </w:r>
      <w:r w:rsidR="00B60A43">
        <w:rPr>
          <w:sz w:val="22"/>
          <w:szCs w:val="22"/>
        </w:rPr>
        <w:fldChar w:fldCharType="separate"/>
      </w:r>
      <w:r w:rsidR="00211476">
        <w:rPr>
          <w:sz w:val="22"/>
          <w:szCs w:val="22"/>
        </w:rPr>
        <w:t>30</w:t>
      </w:r>
      <w:r w:rsidR="00B60A43">
        <w:rPr>
          <w:sz w:val="22"/>
          <w:szCs w:val="22"/>
        </w:rPr>
        <w:fldChar w:fldCharType="end"/>
      </w:r>
      <w:r>
        <w:rPr>
          <w:sz w:val="22"/>
          <w:szCs w:val="22"/>
        </w:rPr>
        <w:t xml:space="preserve">] </w:t>
      </w:r>
      <w:r w:rsidR="00953E16">
        <w:rPr>
          <w:sz w:val="22"/>
          <w:szCs w:val="22"/>
        </w:rPr>
        <w:t xml:space="preserve">is </w:t>
      </w:r>
      <w:r>
        <w:rPr>
          <w:sz w:val="22"/>
          <w:szCs w:val="22"/>
        </w:rPr>
        <w:t xml:space="preserve">crucial </w:t>
      </w:r>
      <w:r w:rsidR="00953E16">
        <w:rPr>
          <w:sz w:val="22"/>
          <w:szCs w:val="22"/>
        </w:rPr>
        <w:t xml:space="preserve">in </w:t>
      </w:r>
      <w:r>
        <w:rPr>
          <w:sz w:val="22"/>
          <w:szCs w:val="22"/>
        </w:rPr>
        <w:t xml:space="preserve">such </w:t>
      </w:r>
      <w:r w:rsidR="00953E16">
        <w:rPr>
          <w:sz w:val="22"/>
          <w:szCs w:val="22"/>
        </w:rPr>
        <w:t>clinical conditions</w:t>
      </w:r>
      <w:r>
        <w:rPr>
          <w:sz w:val="22"/>
          <w:szCs w:val="22"/>
        </w:rPr>
        <w:t xml:space="preserve">. </w:t>
      </w:r>
      <w:r w:rsidR="009560D6">
        <w:rPr>
          <w:sz w:val="22"/>
          <w:szCs w:val="22"/>
        </w:rPr>
        <w:t xml:space="preserve">To this end, our method disentangles fMRI signatures related to the subject and condition, while properly conditioning out the day-to-day variability (as uninformative intrinsic noise). This provides </w:t>
      </w:r>
      <w:r>
        <w:rPr>
          <w:sz w:val="22"/>
          <w:szCs w:val="22"/>
        </w:rPr>
        <w:t xml:space="preserve">a </w:t>
      </w:r>
      <w:r w:rsidR="00060103">
        <w:rPr>
          <w:sz w:val="22"/>
          <w:szCs w:val="22"/>
        </w:rPr>
        <w:t>practical</w:t>
      </w:r>
      <w:r>
        <w:rPr>
          <w:sz w:val="22"/>
          <w:szCs w:val="22"/>
        </w:rPr>
        <w:t xml:space="preserve"> solution to the recent criticism that “a major reason for disappointing progress of psychiatric diagnostics and nosology is the lack of tests which enable mechanistic inference on disease processes within individual patients” [</w:t>
      </w:r>
      <w:r w:rsidR="00B60A43">
        <w:rPr>
          <w:sz w:val="22"/>
          <w:szCs w:val="22"/>
        </w:rPr>
        <w:fldChar w:fldCharType="begin"/>
      </w:r>
      <w:r w:rsidR="00B60A43">
        <w:rPr>
          <w:sz w:val="22"/>
          <w:szCs w:val="22"/>
        </w:rPr>
        <w:instrText xml:space="preserve"> REF _Ref495053928 \r \h </w:instrText>
      </w:r>
      <w:r w:rsidR="00B60A43">
        <w:rPr>
          <w:sz w:val="22"/>
          <w:szCs w:val="22"/>
        </w:rPr>
      </w:r>
      <w:r w:rsidR="00B60A43">
        <w:rPr>
          <w:sz w:val="22"/>
          <w:szCs w:val="22"/>
        </w:rPr>
        <w:fldChar w:fldCharType="separate"/>
      </w:r>
      <w:r w:rsidR="00211476">
        <w:rPr>
          <w:sz w:val="22"/>
          <w:szCs w:val="22"/>
        </w:rPr>
        <w:t>45</w:t>
      </w:r>
      <w:r w:rsidR="00B60A43">
        <w:rPr>
          <w:sz w:val="22"/>
          <w:szCs w:val="22"/>
        </w:rPr>
        <w:fldChar w:fldCharType="end"/>
      </w:r>
      <w:r>
        <w:rPr>
          <w:sz w:val="22"/>
          <w:szCs w:val="22"/>
        </w:rPr>
        <w:t xml:space="preserve">]. </w:t>
      </w:r>
      <w:r w:rsidR="00060103">
        <w:rPr>
          <w:sz w:val="22"/>
          <w:szCs w:val="22"/>
        </w:rPr>
        <w:t>I</w:t>
      </w:r>
      <w:r w:rsidR="00E14F2D">
        <w:rPr>
          <w:sz w:val="22"/>
          <w:szCs w:val="22"/>
        </w:rPr>
        <w:t xml:space="preserve">mportantly, the goal is not so much to discriminate between subjects as to prevent individual signatures from </w:t>
      </w:r>
      <w:r w:rsidR="009560D6">
        <w:rPr>
          <w:sz w:val="22"/>
          <w:szCs w:val="22"/>
        </w:rPr>
        <w:t>mixing</w:t>
      </w:r>
      <w:r w:rsidR="00E14F2D">
        <w:rPr>
          <w:sz w:val="22"/>
          <w:szCs w:val="22"/>
        </w:rPr>
        <w:t xml:space="preserve"> with those for pathologies. We expect the latter to be much more complex [</w:t>
      </w:r>
      <w:r w:rsidR="00B60A43">
        <w:rPr>
          <w:sz w:val="22"/>
          <w:szCs w:val="22"/>
        </w:rPr>
        <w:fldChar w:fldCharType="begin"/>
      </w:r>
      <w:r w:rsidR="00B60A43">
        <w:rPr>
          <w:sz w:val="22"/>
          <w:szCs w:val="22"/>
        </w:rPr>
        <w:instrText xml:space="preserve"> REF _Ref495052966 \r \h </w:instrText>
      </w:r>
      <w:r w:rsidR="00B60A43">
        <w:rPr>
          <w:sz w:val="22"/>
          <w:szCs w:val="22"/>
        </w:rPr>
      </w:r>
      <w:r w:rsidR="00B60A43">
        <w:rPr>
          <w:sz w:val="22"/>
          <w:szCs w:val="22"/>
        </w:rPr>
        <w:fldChar w:fldCharType="separate"/>
      </w:r>
      <w:r w:rsidR="00211476">
        <w:rPr>
          <w:sz w:val="22"/>
          <w:szCs w:val="22"/>
        </w:rPr>
        <w:t>5</w:t>
      </w:r>
      <w:r w:rsidR="00B60A43">
        <w:rPr>
          <w:sz w:val="22"/>
          <w:szCs w:val="22"/>
        </w:rPr>
        <w:fldChar w:fldCharType="end"/>
      </w:r>
      <w:r w:rsidR="00E14F2D">
        <w:rPr>
          <w:sz w:val="22"/>
          <w:szCs w:val="22"/>
        </w:rPr>
        <w:t>] than the very sparse signature for movie viewing in Figure 4</w:t>
      </w:r>
      <w:r w:rsidR="009560D6">
        <w:rPr>
          <w:sz w:val="22"/>
          <w:szCs w:val="22"/>
        </w:rPr>
        <w:t>-5</w:t>
      </w:r>
      <w:r w:rsidR="00E14F2D">
        <w:rPr>
          <w:sz w:val="22"/>
          <w:szCs w:val="22"/>
        </w:rPr>
        <w:t xml:space="preserve">. The framework could be extended to the three-fold space (subject, pathology, </w:t>
      </w:r>
      <w:proofErr w:type="gramStart"/>
      <w:r w:rsidR="00E14F2D">
        <w:rPr>
          <w:sz w:val="22"/>
          <w:szCs w:val="22"/>
        </w:rPr>
        <w:t>task</w:t>
      </w:r>
      <w:proofErr w:type="gramEnd"/>
      <w:r w:rsidR="00E14F2D">
        <w:rPr>
          <w:sz w:val="22"/>
          <w:szCs w:val="22"/>
        </w:rPr>
        <w:t>) as specific tasks may reveal powerful signatures for certain pathologies, such as memory exercises for Alzheimer [</w:t>
      </w:r>
      <w:r w:rsidR="00B60A43">
        <w:rPr>
          <w:sz w:val="22"/>
          <w:szCs w:val="22"/>
        </w:rPr>
        <w:fldChar w:fldCharType="begin"/>
      </w:r>
      <w:r w:rsidR="00B60A43">
        <w:rPr>
          <w:sz w:val="22"/>
          <w:szCs w:val="22"/>
        </w:rPr>
        <w:instrText xml:space="preserve"> REF _Ref494997099 \r \h </w:instrText>
      </w:r>
      <w:r w:rsidR="00B60A43">
        <w:rPr>
          <w:sz w:val="22"/>
          <w:szCs w:val="22"/>
        </w:rPr>
      </w:r>
      <w:r w:rsidR="00B60A43">
        <w:rPr>
          <w:sz w:val="22"/>
          <w:szCs w:val="22"/>
        </w:rPr>
        <w:fldChar w:fldCharType="separate"/>
      </w:r>
      <w:r w:rsidR="00211476">
        <w:rPr>
          <w:sz w:val="22"/>
          <w:szCs w:val="22"/>
        </w:rPr>
        <w:t>31</w:t>
      </w:r>
      <w:r w:rsidR="00B60A43">
        <w:rPr>
          <w:sz w:val="22"/>
          <w:szCs w:val="22"/>
        </w:rPr>
        <w:fldChar w:fldCharType="end"/>
      </w:r>
      <w:r w:rsidR="00E14F2D">
        <w:rPr>
          <w:sz w:val="22"/>
          <w:szCs w:val="22"/>
        </w:rPr>
        <w:t xml:space="preserve">]. </w:t>
      </w:r>
      <w:r>
        <w:rPr>
          <w:sz w:val="22"/>
          <w:szCs w:val="22"/>
        </w:rPr>
        <w:t xml:space="preserve"> </w:t>
      </w:r>
    </w:p>
    <w:p w:rsidR="00E14F2D" w:rsidRDefault="00E14F2D"/>
    <w:p w:rsidR="00E14F2D" w:rsidRDefault="00E14F2D"/>
    <w:p w:rsidR="00E14F2D" w:rsidRDefault="00E14F2D">
      <w:pPr>
        <w:rPr>
          <w:b/>
          <w:bCs/>
        </w:rPr>
      </w:pPr>
    </w:p>
    <w:p w:rsidR="00E14F2D" w:rsidRDefault="00E14F2D">
      <w:pPr>
        <w:pageBreakBefore/>
        <w:rPr>
          <w:sz w:val="22"/>
          <w:szCs w:val="22"/>
        </w:rPr>
      </w:pPr>
      <w:r>
        <w:rPr>
          <w:b/>
          <w:bCs/>
        </w:rPr>
        <w:lastRenderedPageBreak/>
        <w:t>REFERENCES</w:t>
      </w:r>
    </w:p>
    <w:p w:rsidR="00E14F2D" w:rsidRDefault="00E14F2D">
      <w:pPr>
        <w:rPr>
          <w:sz w:val="22"/>
          <w:szCs w:val="22"/>
        </w:rPr>
      </w:pPr>
    </w:p>
    <w:p w:rsidR="00800655" w:rsidRDefault="00800655">
      <w:pPr>
        <w:rPr>
          <w:sz w:val="22"/>
          <w:szCs w:val="22"/>
        </w:rPr>
      </w:pPr>
    </w:p>
    <w:p w:rsidR="00800655" w:rsidRPr="00800655" w:rsidRDefault="00800655">
      <w:pPr>
        <w:rPr>
          <w:sz w:val="22"/>
          <w:szCs w:val="22"/>
        </w:rPr>
      </w:pPr>
    </w:p>
    <w:p w:rsidR="00D72304" w:rsidRPr="00D72304" w:rsidRDefault="00D72304" w:rsidP="00D72304">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15" w:name="_Ref495068700"/>
      <w:bookmarkStart w:id="16" w:name="_Ref494997433"/>
      <w:proofErr w:type="spellStart"/>
      <w:r w:rsidRPr="00D72304">
        <w:rPr>
          <w:lang w:val="en-US"/>
        </w:rPr>
        <w:t>Amunts</w:t>
      </w:r>
      <w:proofErr w:type="spellEnd"/>
      <w:r w:rsidRPr="00D72304">
        <w:rPr>
          <w:lang w:val="en-US"/>
        </w:rPr>
        <w:t xml:space="preserve"> </w:t>
      </w:r>
      <w:r>
        <w:rPr>
          <w:lang w:val="en-US"/>
        </w:rPr>
        <w:t xml:space="preserve">K, </w:t>
      </w:r>
      <w:proofErr w:type="spellStart"/>
      <w:r>
        <w:rPr>
          <w:lang w:val="en-US"/>
        </w:rPr>
        <w:t>Hawrylycz</w:t>
      </w:r>
      <w:proofErr w:type="spellEnd"/>
      <w:r>
        <w:rPr>
          <w:lang w:val="en-US"/>
        </w:rPr>
        <w:t xml:space="preserve"> MJ, Van Essen DC</w:t>
      </w:r>
      <w:r w:rsidRPr="00D72304">
        <w:rPr>
          <w:lang w:val="en-US"/>
        </w:rPr>
        <w:t>, Va</w:t>
      </w:r>
      <w:r>
        <w:rPr>
          <w:lang w:val="en-US"/>
        </w:rPr>
        <w:t xml:space="preserve">n Horn JD, </w:t>
      </w:r>
      <w:proofErr w:type="spellStart"/>
      <w:r>
        <w:rPr>
          <w:lang w:val="en-US"/>
        </w:rPr>
        <w:t>Harel</w:t>
      </w:r>
      <w:proofErr w:type="spellEnd"/>
      <w:r>
        <w:rPr>
          <w:lang w:val="en-US"/>
        </w:rPr>
        <w:t xml:space="preserve"> N, </w:t>
      </w:r>
      <w:proofErr w:type="spellStart"/>
      <w:r>
        <w:rPr>
          <w:lang w:val="en-US"/>
        </w:rPr>
        <w:t>Poline</w:t>
      </w:r>
      <w:proofErr w:type="spellEnd"/>
      <w:r>
        <w:rPr>
          <w:lang w:val="en-US"/>
        </w:rPr>
        <w:t xml:space="preserve"> JB</w:t>
      </w:r>
      <w:r w:rsidRPr="00D72304">
        <w:rPr>
          <w:lang w:val="en-US"/>
        </w:rPr>
        <w:t>, De M</w:t>
      </w:r>
      <w:r>
        <w:rPr>
          <w:lang w:val="en-US"/>
        </w:rPr>
        <w:t>artino F</w:t>
      </w:r>
      <w:r w:rsidRPr="00D72304">
        <w:rPr>
          <w:lang w:val="en-US"/>
        </w:rPr>
        <w:t xml:space="preserve">, </w:t>
      </w:r>
      <w:proofErr w:type="spellStart"/>
      <w:r>
        <w:rPr>
          <w:lang w:val="en-US"/>
        </w:rPr>
        <w:t>Bjaalie</w:t>
      </w:r>
      <w:proofErr w:type="spellEnd"/>
      <w:r>
        <w:rPr>
          <w:lang w:val="en-US"/>
        </w:rPr>
        <w:t xml:space="preserve"> JG, </w:t>
      </w:r>
      <w:proofErr w:type="spellStart"/>
      <w:r>
        <w:rPr>
          <w:lang w:val="en-US"/>
        </w:rPr>
        <w:t>Dehaene-Lambertz</w:t>
      </w:r>
      <w:proofErr w:type="spellEnd"/>
      <w:r>
        <w:rPr>
          <w:lang w:val="en-US"/>
        </w:rPr>
        <w:t xml:space="preserve"> G</w:t>
      </w:r>
      <w:r w:rsidRPr="00D72304">
        <w:rPr>
          <w:lang w:val="en-US"/>
        </w:rPr>
        <w:t xml:space="preserve">, </w:t>
      </w:r>
      <w:proofErr w:type="spellStart"/>
      <w:r w:rsidRPr="00D72304">
        <w:rPr>
          <w:lang w:val="en-US"/>
        </w:rPr>
        <w:t>Dehaene</w:t>
      </w:r>
      <w:proofErr w:type="spellEnd"/>
      <w:r w:rsidRPr="00D72304">
        <w:rPr>
          <w:lang w:val="en-US"/>
        </w:rPr>
        <w:t xml:space="preserve"> </w:t>
      </w:r>
      <w:r>
        <w:rPr>
          <w:lang w:val="en-US"/>
        </w:rPr>
        <w:t xml:space="preserve">S, Valdes-Sosa P, </w:t>
      </w:r>
      <w:proofErr w:type="spellStart"/>
      <w:r>
        <w:rPr>
          <w:lang w:val="en-US"/>
        </w:rPr>
        <w:t>Thirion</w:t>
      </w:r>
      <w:proofErr w:type="spellEnd"/>
      <w:r>
        <w:rPr>
          <w:lang w:val="en-US"/>
        </w:rPr>
        <w:t xml:space="preserve"> B</w:t>
      </w:r>
      <w:r w:rsidRPr="00D72304">
        <w:rPr>
          <w:lang w:val="en-US"/>
        </w:rPr>
        <w:t>, Zi</w:t>
      </w:r>
      <w:r>
        <w:rPr>
          <w:lang w:val="en-US"/>
        </w:rPr>
        <w:t>lles K, Hill SL, Abrams MB</w:t>
      </w:r>
      <w:r w:rsidRPr="00D72304">
        <w:rPr>
          <w:lang w:val="en-US"/>
        </w:rPr>
        <w:t xml:space="preserve">, </w:t>
      </w:r>
      <w:proofErr w:type="spellStart"/>
      <w:r w:rsidRPr="00D72304">
        <w:rPr>
          <w:lang w:val="en-US"/>
        </w:rPr>
        <w:t>Tass</w:t>
      </w:r>
      <w:proofErr w:type="spellEnd"/>
      <w:r w:rsidRPr="00D72304">
        <w:rPr>
          <w:lang w:val="en-US"/>
        </w:rPr>
        <w:t xml:space="preserve"> PA, </w:t>
      </w:r>
      <w:proofErr w:type="spellStart"/>
      <w:r w:rsidRPr="00D72304">
        <w:rPr>
          <w:lang w:val="en-US"/>
        </w:rPr>
        <w:t>Vanduffel</w:t>
      </w:r>
      <w:proofErr w:type="spellEnd"/>
      <w:r>
        <w:rPr>
          <w:lang w:val="en-US"/>
        </w:rPr>
        <w:t xml:space="preserve"> W, Evans AC, </w:t>
      </w:r>
      <w:proofErr w:type="spellStart"/>
      <w:r>
        <w:rPr>
          <w:lang w:val="en-US"/>
        </w:rPr>
        <w:t>Eickhoff</w:t>
      </w:r>
      <w:proofErr w:type="spellEnd"/>
      <w:r>
        <w:rPr>
          <w:lang w:val="en-US"/>
        </w:rPr>
        <w:t xml:space="preserve"> SB (2014) </w:t>
      </w:r>
      <w:r w:rsidRPr="00D72304">
        <w:rPr>
          <w:lang w:val="en-US"/>
        </w:rPr>
        <w:t>Interoperable atlases of the human brain.</w:t>
      </w:r>
      <w:r>
        <w:rPr>
          <w:lang w:val="en-US"/>
        </w:rPr>
        <w:t xml:space="preserve"> </w:t>
      </w:r>
      <w:proofErr w:type="spellStart"/>
      <w:r w:rsidRPr="00D72304">
        <w:rPr>
          <w:lang w:val="en-US"/>
        </w:rPr>
        <w:t>Neuroimage</w:t>
      </w:r>
      <w:proofErr w:type="spellEnd"/>
      <w:r>
        <w:rPr>
          <w:lang w:val="en-US"/>
        </w:rPr>
        <w:t xml:space="preserve">, </w:t>
      </w:r>
      <w:r w:rsidRPr="00D72304">
        <w:rPr>
          <w:lang w:val="en-US"/>
        </w:rPr>
        <w:t>1:</w:t>
      </w:r>
      <w:r>
        <w:rPr>
          <w:lang w:val="en-US"/>
        </w:rPr>
        <w:t xml:space="preserve"> </w:t>
      </w:r>
      <w:r w:rsidRPr="00D72304">
        <w:rPr>
          <w:lang w:val="en-US"/>
        </w:rPr>
        <w:t>525-</w:t>
      </w:r>
      <w:r>
        <w:rPr>
          <w:lang w:val="en-US"/>
        </w:rPr>
        <w:t>5</w:t>
      </w:r>
      <w:r w:rsidRPr="00D72304">
        <w:rPr>
          <w:lang w:val="en-US"/>
        </w:rPr>
        <w:t xml:space="preserve">32. </w:t>
      </w:r>
      <w:proofErr w:type="spellStart"/>
      <w:r w:rsidRPr="00D72304">
        <w:rPr>
          <w:lang w:val="en-US"/>
        </w:rPr>
        <w:t>doi</w:t>
      </w:r>
      <w:proofErr w:type="spellEnd"/>
      <w:r w:rsidRPr="00D72304">
        <w:rPr>
          <w:lang w:val="en-US"/>
        </w:rPr>
        <w:t>: 10.1016/j.neuroimage.2014.06.010</w:t>
      </w:r>
      <w:bookmarkEnd w:id="15"/>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Bastos-</w:t>
      </w:r>
      <w:proofErr w:type="spellStart"/>
      <w:r>
        <w:rPr>
          <w:lang w:val="en-US"/>
        </w:rPr>
        <w:t>Leite</w:t>
      </w:r>
      <w:proofErr w:type="spellEnd"/>
      <w:r>
        <w:rPr>
          <w:lang w:val="en-US"/>
        </w:rPr>
        <w:t xml:space="preserve"> AJ, Ridgway GR, </w:t>
      </w:r>
      <w:proofErr w:type="spellStart"/>
      <w:r>
        <w:rPr>
          <w:lang w:val="en-US"/>
        </w:rPr>
        <w:t>Silveira</w:t>
      </w:r>
      <w:proofErr w:type="spellEnd"/>
      <w:r>
        <w:rPr>
          <w:lang w:val="en-US"/>
        </w:rPr>
        <w:t xml:space="preserve"> C, Norton A, Reis S, </w:t>
      </w:r>
      <w:proofErr w:type="spellStart"/>
      <w:r>
        <w:rPr>
          <w:lang w:val="en-US"/>
        </w:rPr>
        <w:t>Friston</w:t>
      </w:r>
      <w:proofErr w:type="spellEnd"/>
      <w:r>
        <w:rPr>
          <w:lang w:val="en-US"/>
        </w:rPr>
        <w:t xml:space="preserve"> KJ (2015) </w:t>
      </w:r>
      <w:proofErr w:type="spellStart"/>
      <w:r>
        <w:rPr>
          <w:lang w:val="en-US"/>
        </w:rPr>
        <w:t>Dysconnectivity</w:t>
      </w:r>
      <w:proofErr w:type="spellEnd"/>
      <w:r>
        <w:rPr>
          <w:lang w:val="en-US"/>
        </w:rPr>
        <w:t xml:space="preserve"> within the default mode in first-episode schizophrenia: a stochastic dynamic causal modeling study with functional magnetic resonance imaging. </w:t>
      </w:r>
      <w:proofErr w:type="spellStart"/>
      <w:r>
        <w:rPr>
          <w:lang w:val="en-US"/>
        </w:rPr>
        <w:t>Schizophr</w:t>
      </w:r>
      <w:proofErr w:type="spellEnd"/>
      <w:r>
        <w:rPr>
          <w:lang w:val="en-US"/>
        </w:rPr>
        <w:t xml:space="preserve"> Bull, 41: 144-153; </w:t>
      </w:r>
      <w:proofErr w:type="spellStart"/>
      <w:r>
        <w:rPr>
          <w:lang w:val="en-US"/>
        </w:rPr>
        <w:t>doi</w:t>
      </w:r>
      <w:proofErr w:type="spellEnd"/>
      <w:r>
        <w:rPr>
          <w:lang w:val="en-US"/>
        </w:rPr>
        <w:t>: 10.1093/</w:t>
      </w:r>
      <w:proofErr w:type="spellStart"/>
      <w:r>
        <w:rPr>
          <w:lang w:val="en-US"/>
        </w:rPr>
        <w:t>schbul</w:t>
      </w:r>
      <w:proofErr w:type="spellEnd"/>
      <w:r>
        <w:rPr>
          <w:lang w:val="en-US"/>
        </w:rPr>
        <w:t>/sbu080</w:t>
      </w:r>
      <w:bookmarkEnd w:id="16"/>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17" w:name="_Ref494997265"/>
      <w:proofErr w:type="spellStart"/>
      <w:r>
        <w:rPr>
          <w:lang w:val="en-US"/>
        </w:rPr>
        <w:t>Betti</w:t>
      </w:r>
      <w:proofErr w:type="spellEnd"/>
      <w:r>
        <w:rPr>
          <w:lang w:val="en-US"/>
        </w:rPr>
        <w:t xml:space="preserve"> V, Della Penna S, de Pasquale F, </w:t>
      </w:r>
      <w:proofErr w:type="spellStart"/>
      <w:r>
        <w:rPr>
          <w:lang w:val="en-US"/>
        </w:rPr>
        <w:t>Mantini</w:t>
      </w:r>
      <w:proofErr w:type="spellEnd"/>
      <w:r>
        <w:rPr>
          <w:lang w:val="en-US"/>
        </w:rPr>
        <w:t xml:space="preserve"> D, </w:t>
      </w:r>
      <w:proofErr w:type="spellStart"/>
      <w:r>
        <w:rPr>
          <w:lang w:val="en-US"/>
        </w:rPr>
        <w:t>Marzetti</w:t>
      </w:r>
      <w:proofErr w:type="spellEnd"/>
      <w:r>
        <w:rPr>
          <w:lang w:val="en-US"/>
        </w:rPr>
        <w:t xml:space="preserve"> L, Romani GL, </w:t>
      </w:r>
      <w:proofErr w:type="spellStart"/>
      <w:r>
        <w:rPr>
          <w:lang w:val="en-US"/>
        </w:rPr>
        <w:t>Corbetta</w:t>
      </w:r>
      <w:proofErr w:type="spellEnd"/>
      <w:r>
        <w:rPr>
          <w:lang w:val="en-US"/>
        </w:rPr>
        <w:t xml:space="preserve"> M (2013) Natural scenes viewing alters the dynamics of functional connectivity in the human brain. Neuron, 79: 782-797</w:t>
      </w:r>
      <w:bookmarkEnd w:id="17"/>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18" w:name="_Ref494997023"/>
      <w:proofErr w:type="spellStart"/>
      <w:r>
        <w:rPr>
          <w:lang w:val="en-US"/>
        </w:rPr>
        <w:t>Biswal</w:t>
      </w:r>
      <w:proofErr w:type="spellEnd"/>
      <w:r>
        <w:rPr>
          <w:lang w:val="en-US"/>
        </w:rPr>
        <w:t xml:space="preserve"> B, </w:t>
      </w:r>
      <w:proofErr w:type="spellStart"/>
      <w:r>
        <w:rPr>
          <w:lang w:val="en-US"/>
        </w:rPr>
        <w:t>Yetkin</w:t>
      </w:r>
      <w:proofErr w:type="spellEnd"/>
      <w:r>
        <w:rPr>
          <w:lang w:val="en-US"/>
        </w:rPr>
        <w:t xml:space="preserve"> FZ, Haughton VM, Hyde JS (1995) Functional connectivity in the motor cortex of resting human brain using echo-planar MRI. </w:t>
      </w:r>
      <w:proofErr w:type="spellStart"/>
      <w:r>
        <w:rPr>
          <w:lang w:val="en-US"/>
        </w:rPr>
        <w:t>Magn</w:t>
      </w:r>
      <w:proofErr w:type="spellEnd"/>
      <w:r>
        <w:rPr>
          <w:lang w:val="en-US"/>
        </w:rPr>
        <w:t xml:space="preserve"> </w:t>
      </w:r>
      <w:proofErr w:type="spellStart"/>
      <w:r>
        <w:rPr>
          <w:lang w:val="en-US"/>
        </w:rPr>
        <w:t>Reson</w:t>
      </w:r>
      <w:proofErr w:type="spellEnd"/>
      <w:r>
        <w:rPr>
          <w:lang w:val="en-US"/>
        </w:rPr>
        <w:t xml:space="preserve"> Med, 34:537-541; </w:t>
      </w:r>
      <w:proofErr w:type="spellStart"/>
      <w:r>
        <w:rPr>
          <w:lang w:val="en-US"/>
        </w:rPr>
        <w:t>doi</w:t>
      </w:r>
      <w:proofErr w:type="spellEnd"/>
      <w:r>
        <w:rPr>
          <w:lang w:val="en-US"/>
        </w:rPr>
        <w:t>: 10.1002/mrm.1910340409</w:t>
      </w:r>
      <w:bookmarkEnd w:id="18"/>
      <w:r>
        <w:rPr>
          <w:lang w:val="en-US"/>
        </w:rPr>
        <w:t xml:space="preserve">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19" w:name="_Ref495052966"/>
      <w:r>
        <w:rPr>
          <w:lang w:val="en-US"/>
        </w:rPr>
        <w:t xml:space="preserve">Chang LJ, </w:t>
      </w:r>
      <w:proofErr w:type="spellStart"/>
      <w:r>
        <w:rPr>
          <w:lang w:val="en-US"/>
        </w:rPr>
        <w:t>Gianaros</w:t>
      </w:r>
      <w:proofErr w:type="spellEnd"/>
      <w:r>
        <w:rPr>
          <w:lang w:val="en-US"/>
        </w:rPr>
        <w:t xml:space="preserve"> PJ, </w:t>
      </w:r>
      <w:proofErr w:type="spellStart"/>
      <w:r>
        <w:rPr>
          <w:lang w:val="en-US"/>
        </w:rPr>
        <w:t>Manuck</w:t>
      </w:r>
      <w:proofErr w:type="spellEnd"/>
      <w:r>
        <w:rPr>
          <w:lang w:val="en-US"/>
        </w:rPr>
        <w:t xml:space="preserve"> SB, Krishnan A, Wager TD (2015) A Sensitive and Specific Neural Signature for Picture-Induced Negative Affect. </w:t>
      </w:r>
      <w:proofErr w:type="spellStart"/>
      <w:r>
        <w:rPr>
          <w:lang w:val="en-US"/>
        </w:rPr>
        <w:t>PLoS</w:t>
      </w:r>
      <w:proofErr w:type="spellEnd"/>
      <w:r>
        <w:rPr>
          <w:lang w:val="en-US"/>
        </w:rPr>
        <w:t xml:space="preserve"> </w:t>
      </w:r>
      <w:proofErr w:type="spellStart"/>
      <w:r>
        <w:rPr>
          <w:lang w:val="en-US"/>
        </w:rPr>
        <w:t>Biol</w:t>
      </w:r>
      <w:proofErr w:type="spellEnd"/>
      <w:r>
        <w:rPr>
          <w:lang w:val="en-US"/>
        </w:rPr>
        <w:t>, 13: e1002180; doi:10.1371/journal.pbio.1002180</w:t>
      </w:r>
      <w:bookmarkEnd w:id="19"/>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20" w:name="_Ref494997187"/>
      <w:r>
        <w:rPr>
          <w:lang w:val="en-US"/>
        </w:rPr>
        <w:t xml:space="preserve">Chen B, Xu T, Zhou C, Wang L, Yang N, Wang Z, Dong HM, Yang Z, </w:t>
      </w:r>
      <w:proofErr w:type="spellStart"/>
      <w:r>
        <w:rPr>
          <w:lang w:val="en-US"/>
        </w:rPr>
        <w:t>Zang</w:t>
      </w:r>
      <w:proofErr w:type="spellEnd"/>
      <w:r>
        <w:rPr>
          <w:lang w:val="en-US"/>
        </w:rPr>
        <w:t xml:space="preserve"> YF, </w:t>
      </w:r>
      <w:proofErr w:type="spellStart"/>
      <w:r>
        <w:rPr>
          <w:lang w:val="en-US"/>
        </w:rPr>
        <w:t>Zuo</w:t>
      </w:r>
      <w:proofErr w:type="spellEnd"/>
      <w:r>
        <w:rPr>
          <w:lang w:val="en-US"/>
        </w:rPr>
        <w:t xml:space="preserve"> XN, </w:t>
      </w:r>
      <w:proofErr w:type="spellStart"/>
      <w:r>
        <w:rPr>
          <w:lang w:val="en-US"/>
        </w:rPr>
        <w:t>Weng</w:t>
      </w:r>
      <w:proofErr w:type="spellEnd"/>
      <w:r>
        <w:rPr>
          <w:lang w:val="en-US"/>
        </w:rPr>
        <w:t xml:space="preserve"> XC (2015) Individual Variability and Test-Retest Reliability Revealed by Ten Repeated Resting-State Brain Scans over One Month. </w:t>
      </w:r>
      <w:proofErr w:type="spellStart"/>
      <w:r>
        <w:rPr>
          <w:lang w:val="en-US"/>
        </w:rPr>
        <w:t>PLoS</w:t>
      </w:r>
      <w:proofErr w:type="spellEnd"/>
      <w:r>
        <w:rPr>
          <w:lang w:val="en-US"/>
        </w:rPr>
        <w:t xml:space="preserve"> One, 10: e0144963. </w:t>
      </w:r>
      <w:proofErr w:type="spellStart"/>
      <w:r>
        <w:rPr>
          <w:lang w:val="en-US"/>
        </w:rPr>
        <w:t>doi</w:t>
      </w:r>
      <w:proofErr w:type="spellEnd"/>
      <w:r>
        <w:rPr>
          <w:lang w:val="en-US"/>
        </w:rPr>
        <w:t>: 10.1371/journal.pone.0144963</w:t>
      </w:r>
      <w:bookmarkEnd w:id="20"/>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21" w:name="_Ref494997035"/>
      <w:proofErr w:type="spellStart"/>
      <w:r>
        <w:rPr>
          <w:lang w:val="en-US"/>
        </w:rPr>
        <w:t>Cordes</w:t>
      </w:r>
      <w:proofErr w:type="spellEnd"/>
      <w:r>
        <w:rPr>
          <w:lang w:val="en-US"/>
        </w:rPr>
        <w:t xml:space="preserve"> D, Haughton VM, </w:t>
      </w:r>
      <w:proofErr w:type="spellStart"/>
      <w:r>
        <w:rPr>
          <w:lang w:val="en-US"/>
        </w:rPr>
        <w:t>Arfanakis</w:t>
      </w:r>
      <w:proofErr w:type="spellEnd"/>
      <w:r>
        <w:rPr>
          <w:lang w:val="en-US"/>
        </w:rPr>
        <w:t xml:space="preserve"> K, Wendt GJ, </w:t>
      </w:r>
      <w:proofErr w:type="spellStart"/>
      <w:r>
        <w:rPr>
          <w:lang w:val="en-US"/>
        </w:rPr>
        <w:t>Turski</w:t>
      </w:r>
      <w:proofErr w:type="spellEnd"/>
      <w:r>
        <w:rPr>
          <w:lang w:val="en-US"/>
        </w:rPr>
        <w:t xml:space="preserve"> PA, Moritz CH, Quigley MA, </w:t>
      </w:r>
      <w:proofErr w:type="spellStart"/>
      <w:r>
        <w:rPr>
          <w:lang w:val="en-US"/>
        </w:rPr>
        <w:t>Meyerand</w:t>
      </w:r>
      <w:proofErr w:type="spellEnd"/>
      <w:r>
        <w:rPr>
          <w:lang w:val="en-US"/>
        </w:rPr>
        <w:t xml:space="preserve"> ME (2000) Mapping functionally related regions of brain with functional connectivity MR imaging. AJNR Am J </w:t>
      </w:r>
      <w:proofErr w:type="spellStart"/>
      <w:r>
        <w:rPr>
          <w:lang w:val="en-US"/>
        </w:rPr>
        <w:t>Neuroradiol</w:t>
      </w:r>
      <w:proofErr w:type="spellEnd"/>
      <w:r>
        <w:rPr>
          <w:lang w:val="en-US"/>
        </w:rPr>
        <w:t xml:space="preserve"> 21: 1636-1644</w:t>
      </w:r>
      <w:bookmarkEnd w:id="21"/>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22" w:name="_Ref495053702"/>
      <w:r>
        <w:rPr>
          <w:lang w:val="en-US"/>
        </w:rPr>
        <w:t xml:space="preserve">Da </w:t>
      </w:r>
      <w:proofErr w:type="spellStart"/>
      <w:r>
        <w:rPr>
          <w:lang w:val="en-US"/>
        </w:rPr>
        <w:t>Mota</w:t>
      </w:r>
      <w:proofErr w:type="spellEnd"/>
      <w:r>
        <w:rPr>
          <w:lang w:val="en-US"/>
        </w:rPr>
        <w:t xml:space="preserve"> B, Fritsch V, </w:t>
      </w:r>
      <w:proofErr w:type="spellStart"/>
      <w:r>
        <w:rPr>
          <w:lang w:val="en-US"/>
        </w:rPr>
        <w:t>Varoquaux</w:t>
      </w:r>
      <w:proofErr w:type="spellEnd"/>
      <w:r>
        <w:rPr>
          <w:lang w:val="en-US"/>
        </w:rPr>
        <w:t xml:space="preserve"> G, </w:t>
      </w:r>
      <w:proofErr w:type="spellStart"/>
      <w:r>
        <w:rPr>
          <w:lang w:val="en-US"/>
        </w:rPr>
        <w:t>Banaschewski</w:t>
      </w:r>
      <w:proofErr w:type="spellEnd"/>
      <w:r>
        <w:rPr>
          <w:lang w:val="en-US"/>
        </w:rPr>
        <w:t xml:space="preserve"> T, Barker GJ, </w:t>
      </w:r>
      <w:proofErr w:type="spellStart"/>
      <w:r>
        <w:rPr>
          <w:lang w:val="en-US"/>
        </w:rPr>
        <w:t>Bokde</w:t>
      </w:r>
      <w:proofErr w:type="spellEnd"/>
      <w:r>
        <w:rPr>
          <w:lang w:val="en-US"/>
        </w:rPr>
        <w:t xml:space="preserve"> ALW, Bromberg U, </w:t>
      </w:r>
      <w:proofErr w:type="spellStart"/>
      <w:r>
        <w:rPr>
          <w:lang w:val="en-US"/>
        </w:rPr>
        <w:t>Conrod</w:t>
      </w:r>
      <w:proofErr w:type="spellEnd"/>
      <w:r>
        <w:rPr>
          <w:lang w:val="en-US"/>
        </w:rPr>
        <w:t xml:space="preserve"> P, </w:t>
      </w:r>
      <w:proofErr w:type="spellStart"/>
      <w:r>
        <w:rPr>
          <w:lang w:val="en-US"/>
        </w:rPr>
        <w:t>Gallinat</w:t>
      </w:r>
      <w:proofErr w:type="spellEnd"/>
      <w:r>
        <w:rPr>
          <w:lang w:val="en-US"/>
        </w:rPr>
        <w:t xml:space="preserve"> J, </w:t>
      </w:r>
      <w:proofErr w:type="spellStart"/>
      <w:r>
        <w:rPr>
          <w:lang w:val="en-US"/>
        </w:rPr>
        <w:t>Garavan</w:t>
      </w:r>
      <w:proofErr w:type="spellEnd"/>
      <w:r>
        <w:rPr>
          <w:lang w:val="en-US"/>
        </w:rPr>
        <w:t xml:space="preserve"> H, </w:t>
      </w:r>
      <w:proofErr w:type="spellStart"/>
      <w:r>
        <w:rPr>
          <w:lang w:val="en-US"/>
        </w:rPr>
        <w:t>Martinot</w:t>
      </w:r>
      <w:proofErr w:type="spellEnd"/>
      <w:r>
        <w:rPr>
          <w:lang w:val="en-US"/>
        </w:rPr>
        <w:t xml:space="preserve"> J-L, </w:t>
      </w:r>
      <w:proofErr w:type="spellStart"/>
      <w:r>
        <w:rPr>
          <w:lang w:val="en-US"/>
        </w:rPr>
        <w:t>Nees</w:t>
      </w:r>
      <w:proofErr w:type="spellEnd"/>
      <w:r>
        <w:rPr>
          <w:lang w:val="en-US"/>
        </w:rPr>
        <w:t xml:space="preserve"> F, Paus T, </w:t>
      </w:r>
      <w:proofErr w:type="spellStart"/>
      <w:r>
        <w:rPr>
          <w:lang w:val="en-US"/>
        </w:rPr>
        <w:t>Pausova</w:t>
      </w:r>
      <w:proofErr w:type="spellEnd"/>
      <w:r>
        <w:rPr>
          <w:lang w:val="en-US"/>
        </w:rPr>
        <w:t xml:space="preserve"> Z, </w:t>
      </w:r>
      <w:proofErr w:type="spellStart"/>
      <w:r>
        <w:rPr>
          <w:lang w:val="en-US"/>
        </w:rPr>
        <w:t>Rietschel</w:t>
      </w:r>
      <w:proofErr w:type="spellEnd"/>
      <w:r>
        <w:rPr>
          <w:lang w:val="en-US"/>
        </w:rPr>
        <w:t xml:space="preserve"> M, </w:t>
      </w:r>
      <w:proofErr w:type="spellStart"/>
      <w:r>
        <w:rPr>
          <w:lang w:val="en-US"/>
        </w:rPr>
        <w:t>Smolka</w:t>
      </w:r>
      <w:proofErr w:type="spellEnd"/>
      <w:r>
        <w:rPr>
          <w:lang w:val="en-US"/>
        </w:rPr>
        <w:t xml:space="preserve"> MN, </w:t>
      </w:r>
      <w:proofErr w:type="spellStart"/>
      <w:r>
        <w:rPr>
          <w:lang w:val="en-US"/>
        </w:rPr>
        <w:t>Ströhle</w:t>
      </w:r>
      <w:proofErr w:type="spellEnd"/>
      <w:r>
        <w:rPr>
          <w:lang w:val="en-US"/>
        </w:rPr>
        <w:t xml:space="preserve"> A, </w:t>
      </w:r>
      <w:proofErr w:type="spellStart"/>
      <w:r>
        <w:rPr>
          <w:lang w:val="en-US"/>
        </w:rPr>
        <w:t>Frouin</w:t>
      </w:r>
      <w:proofErr w:type="spellEnd"/>
      <w:r>
        <w:rPr>
          <w:lang w:val="en-US"/>
        </w:rPr>
        <w:t xml:space="preserve"> V, </w:t>
      </w:r>
      <w:proofErr w:type="spellStart"/>
      <w:r>
        <w:rPr>
          <w:lang w:val="en-US"/>
        </w:rPr>
        <w:t>Poline</w:t>
      </w:r>
      <w:proofErr w:type="spellEnd"/>
      <w:r>
        <w:rPr>
          <w:lang w:val="en-US"/>
        </w:rPr>
        <w:t xml:space="preserve"> J-B, </w:t>
      </w:r>
      <w:proofErr w:type="spellStart"/>
      <w:r>
        <w:rPr>
          <w:lang w:val="en-US"/>
        </w:rPr>
        <w:t>Thirion</w:t>
      </w:r>
      <w:proofErr w:type="spellEnd"/>
      <w:r>
        <w:rPr>
          <w:lang w:val="en-US"/>
        </w:rPr>
        <w:t xml:space="preserve"> B (2014) Randomized </w:t>
      </w:r>
      <w:proofErr w:type="spellStart"/>
      <w:r>
        <w:rPr>
          <w:lang w:val="en-US"/>
        </w:rPr>
        <w:t>parcellation</w:t>
      </w:r>
      <w:proofErr w:type="spellEnd"/>
      <w:r>
        <w:rPr>
          <w:lang w:val="en-US"/>
        </w:rPr>
        <w:t xml:space="preserve"> based inference. </w:t>
      </w:r>
      <w:proofErr w:type="spellStart"/>
      <w:r>
        <w:rPr>
          <w:lang w:val="en-US"/>
        </w:rPr>
        <w:t>NeuroImage</w:t>
      </w:r>
      <w:proofErr w:type="spellEnd"/>
      <w:r>
        <w:rPr>
          <w:lang w:val="en-US"/>
        </w:rPr>
        <w:t xml:space="preserve"> 89: 203-215; http://dx.doi.org/10.1016/j.neuroimage.2013.11.012</w:t>
      </w:r>
      <w:bookmarkEnd w:id="22"/>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23" w:name="_Ref495053217"/>
      <w:r>
        <w:rPr>
          <w:lang w:val="en-US"/>
        </w:rPr>
        <w:t xml:space="preserve">Deco G, </w:t>
      </w:r>
      <w:proofErr w:type="spellStart"/>
      <w:r>
        <w:rPr>
          <w:lang w:val="en-US"/>
        </w:rPr>
        <w:t>Jirsa</w:t>
      </w:r>
      <w:proofErr w:type="spellEnd"/>
      <w:r>
        <w:rPr>
          <w:lang w:val="en-US"/>
        </w:rPr>
        <w:t xml:space="preserve"> V, McIntosh A (2011) Emerging concepts for the dynamical organization of resting-state activity in the brain. Nat Rev </w:t>
      </w:r>
      <w:proofErr w:type="spellStart"/>
      <w:r>
        <w:rPr>
          <w:lang w:val="en-US"/>
        </w:rPr>
        <w:t>Neurosci</w:t>
      </w:r>
      <w:proofErr w:type="spellEnd"/>
      <w:r>
        <w:rPr>
          <w:lang w:val="en-US"/>
        </w:rPr>
        <w:t>, 12: 43-56; doi:10.1038/nrn2961</w:t>
      </w:r>
      <w:bookmarkEnd w:id="23"/>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24" w:name="_Ref495053203"/>
      <w:r>
        <w:rPr>
          <w:lang w:val="en-US"/>
        </w:rPr>
        <w:t xml:space="preserve">Deco G, </w:t>
      </w:r>
      <w:proofErr w:type="spellStart"/>
      <w:r>
        <w:rPr>
          <w:lang w:val="en-US"/>
        </w:rPr>
        <w:t>Kringelbach</w:t>
      </w:r>
      <w:proofErr w:type="spellEnd"/>
      <w:r>
        <w:rPr>
          <w:lang w:val="en-US"/>
        </w:rPr>
        <w:t xml:space="preserve"> ML (2014) Great expectations: using whole-brain computational </w:t>
      </w:r>
      <w:proofErr w:type="spellStart"/>
      <w:r>
        <w:rPr>
          <w:lang w:val="en-US"/>
        </w:rPr>
        <w:t>connectomics</w:t>
      </w:r>
      <w:proofErr w:type="spellEnd"/>
      <w:r>
        <w:rPr>
          <w:lang w:val="en-US"/>
        </w:rPr>
        <w:t xml:space="preserve"> for understanding neuropsychiatric disorders. Neuron, 84: 892-905; </w:t>
      </w:r>
      <w:proofErr w:type="spellStart"/>
      <w:r>
        <w:rPr>
          <w:lang w:val="en-US"/>
        </w:rPr>
        <w:t>doi</w:t>
      </w:r>
      <w:proofErr w:type="spellEnd"/>
      <w:r>
        <w:rPr>
          <w:lang w:val="en-US"/>
        </w:rPr>
        <w:t>: 10.1016/j.neuron.2014.08.034</w:t>
      </w:r>
      <w:bookmarkEnd w:id="24"/>
    </w:p>
    <w:p w:rsidR="00FA1DD3" w:rsidRPr="00FA1DD3" w:rsidRDefault="00FA1DD3" w:rsidP="00FA1DD3">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25" w:name="_Ref495059641"/>
      <w:r w:rsidRPr="00FA1DD3">
        <w:rPr>
          <w:lang w:val="en-US"/>
        </w:rPr>
        <w:t xml:space="preserve">Drysdale AT, Grosenick L, </w:t>
      </w:r>
      <w:proofErr w:type="spellStart"/>
      <w:r w:rsidRPr="00FA1DD3">
        <w:rPr>
          <w:lang w:val="en-US"/>
        </w:rPr>
        <w:t>Downar</w:t>
      </w:r>
      <w:proofErr w:type="spellEnd"/>
      <w:r w:rsidRPr="00FA1DD3">
        <w:rPr>
          <w:lang w:val="en-US"/>
        </w:rPr>
        <w:t xml:space="preserve"> J, Dunlop K, </w:t>
      </w:r>
      <w:proofErr w:type="spellStart"/>
      <w:r w:rsidRPr="00FA1DD3">
        <w:rPr>
          <w:lang w:val="en-US"/>
        </w:rPr>
        <w:t>Mansouri</w:t>
      </w:r>
      <w:proofErr w:type="spellEnd"/>
      <w:r w:rsidRPr="00FA1DD3">
        <w:rPr>
          <w:lang w:val="en-US"/>
        </w:rPr>
        <w:t xml:space="preserve"> F, </w:t>
      </w:r>
      <w:proofErr w:type="spellStart"/>
      <w:r w:rsidRPr="00FA1DD3">
        <w:rPr>
          <w:lang w:val="en-US"/>
        </w:rPr>
        <w:t>Meng</w:t>
      </w:r>
      <w:proofErr w:type="spellEnd"/>
      <w:r w:rsidRPr="00FA1DD3">
        <w:rPr>
          <w:lang w:val="en-US"/>
        </w:rPr>
        <w:t xml:space="preserve"> Y, </w:t>
      </w:r>
      <w:proofErr w:type="spellStart"/>
      <w:r w:rsidRPr="00FA1DD3">
        <w:rPr>
          <w:lang w:val="en-US"/>
        </w:rPr>
        <w:t>Fetcho</w:t>
      </w:r>
      <w:proofErr w:type="spellEnd"/>
      <w:r w:rsidRPr="00FA1DD3">
        <w:rPr>
          <w:lang w:val="en-US"/>
        </w:rPr>
        <w:t xml:space="preserve"> RN, </w:t>
      </w:r>
      <w:proofErr w:type="spellStart"/>
      <w:r w:rsidRPr="00FA1DD3">
        <w:rPr>
          <w:lang w:val="en-US"/>
        </w:rPr>
        <w:t>Zebley</w:t>
      </w:r>
      <w:proofErr w:type="spellEnd"/>
      <w:r w:rsidRPr="00FA1DD3">
        <w:rPr>
          <w:lang w:val="en-US"/>
        </w:rPr>
        <w:t xml:space="preserve"> B, </w:t>
      </w:r>
      <w:proofErr w:type="spellStart"/>
      <w:r w:rsidRPr="00FA1DD3">
        <w:rPr>
          <w:lang w:val="en-US"/>
        </w:rPr>
        <w:t>Oathes</w:t>
      </w:r>
      <w:proofErr w:type="spellEnd"/>
      <w:r w:rsidRPr="00FA1DD3">
        <w:rPr>
          <w:lang w:val="en-US"/>
        </w:rPr>
        <w:t xml:space="preserve"> DJ, </w:t>
      </w:r>
      <w:proofErr w:type="spellStart"/>
      <w:r w:rsidRPr="00FA1DD3">
        <w:rPr>
          <w:lang w:val="en-US"/>
        </w:rPr>
        <w:t>Etkin</w:t>
      </w:r>
      <w:proofErr w:type="spellEnd"/>
      <w:r w:rsidRPr="00FA1DD3">
        <w:rPr>
          <w:lang w:val="en-US"/>
        </w:rPr>
        <w:t xml:space="preserve"> A, </w:t>
      </w:r>
      <w:proofErr w:type="spellStart"/>
      <w:r w:rsidRPr="00FA1DD3">
        <w:rPr>
          <w:lang w:val="en-US"/>
        </w:rPr>
        <w:t>Schatzberg</w:t>
      </w:r>
      <w:proofErr w:type="spellEnd"/>
      <w:r w:rsidRPr="00FA1DD3">
        <w:rPr>
          <w:lang w:val="en-US"/>
        </w:rPr>
        <w:t xml:space="preserve"> AF, </w:t>
      </w:r>
      <w:proofErr w:type="spellStart"/>
      <w:r w:rsidRPr="00FA1DD3">
        <w:rPr>
          <w:lang w:val="en-US"/>
        </w:rPr>
        <w:t>Sudheimer</w:t>
      </w:r>
      <w:proofErr w:type="spellEnd"/>
      <w:r w:rsidRPr="00FA1DD3">
        <w:rPr>
          <w:lang w:val="en-US"/>
        </w:rPr>
        <w:t xml:space="preserve"> K, Keller J, </w:t>
      </w:r>
      <w:proofErr w:type="spellStart"/>
      <w:r w:rsidRPr="00FA1DD3">
        <w:rPr>
          <w:lang w:val="en-US"/>
        </w:rPr>
        <w:t>Mayberg</w:t>
      </w:r>
      <w:proofErr w:type="spellEnd"/>
      <w:r w:rsidRPr="00FA1DD3">
        <w:rPr>
          <w:lang w:val="en-US"/>
        </w:rPr>
        <w:t xml:space="preserve"> HS, Gunning FM, </w:t>
      </w:r>
      <w:proofErr w:type="spellStart"/>
      <w:r w:rsidRPr="00FA1DD3">
        <w:rPr>
          <w:lang w:val="en-US"/>
        </w:rPr>
        <w:t>Alexopoulos</w:t>
      </w:r>
      <w:proofErr w:type="spellEnd"/>
      <w:r w:rsidRPr="00FA1DD3">
        <w:rPr>
          <w:lang w:val="en-US"/>
        </w:rPr>
        <w:t xml:space="preserve"> GS, Fox MD, </w:t>
      </w:r>
      <w:proofErr w:type="spellStart"/>
      <w:r w:rsidRPr="00FA1DD3">
        <w:rPr>
          <w:lang w:val="en-US"/>
        </w:rPr>
        <w:t>Pascual</w:t>
      </w:r>
      <w:proofErr w:type="spellEnd"/>
      <w:r w:rsidRPr="00FA1DD3">
        <w:rPr>
          <w:lang w:val="en-US"/>
        </w:rPr>
        <w:t>-Leone A, Voss H</w:t>
      </w:r>
      <w:r w:rsidRPr="009979AF">
        <w:rPr>
          <w:lang w:val="en-US"/>
        </w:rPr>
        <w:t xml:space="preserve">U, Casey BJ, </w:t>
      </w:r>
      <w:proofErr w:type="spellStart"/>
      <w:r w:rsidRPr="009979AF">
        <w:rPr>
          <w:lang w:val="en-US"/>
        </w:rPr>
        <w:t>Dubin</w:t>
      </w:r>
      <w:proofErr w:type="spellEnd"/>
      <w:r w:rsidRPr="009979AF">
        <w:rPr>
          <w:lang w:val="en-US"/>
        </w:rPr>
        <w:t xml:space="preserve"> MJ, Liston C (2017) Resting-state connectivity biomarkers define neurophysiological subtypes of depression. Nat Med</w:t>
      </w:r>
      <w:r>
        <w:rPr>
          <w:lang w:val="en-US"/>
        </w:rPr>
        <w:t xml:space="preserve">, </w:t>
      </w:r>
      <w:r w:rsidRPr="00FA1DD3">
        <w:rPr>
          <w:lang w:val="en-US"/>
        </w:rPr>
        <w:t>23:</w:t>
      </w:r>
      <w:r>
        <w:rPr>
          <w:lang w:val="en-US"/>
        </w:rPr>
        <w:t xml:space="preserve"> </w:t>
      </w:r>
      <w:r w:rsidRPr="00FA1DD3">
        <w:rPr>
          <w:lang w:val="en-US"/>
        </w:rPr>
        <w:t xml:space="preserve">28-38. </w:t>
      </w:r>
      <w:proofErr w:type="spellStart"/>
      <w:r w:rsidRPr="00FA1DD3">
        <w:rPr>
          <w:lang w:val="en-US"/>
        </w:rPr>
        <w:t>doi</w:t>
      </w:r>
      <w:proofErr w:type="spellEnd"/>
      <w:r w:rsidRPr="00FA1DD3">
        <w:rPr>
          <w:lang w:val="en-US"/>
        </w:rPr>
        <w:t>: 10.1038/nm.4246</w:t>
      </w:r>
      <w:bookmarkEnd w:id="25"/>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26" w:name="_Ref495053812"/>
      <w:proofErr w:type="spellStart"/>
      <w:r>
        <w:rPr>
          <w:lang w:val="en-US"/>
        </w:rPr>
        <w:t>Ekstrom</w:t>
      </w:r>
      <w:proofErr w:type="spellEnd"/>
      <w:r>
        <w:rPr>
          <w:lang w:val="en-US"/>
        </w:rPr>
        <w:t xml:space="preserve"> A (2010) </w:t>
      </w:r>
      <w:proofErr w:type="gramStart"/>
      <w:r>
        <w:rPr>
          <w:lang w:val="en-US"/>
        </w:rPr>
        <w:t>How</w:t>
      </w:r>
      <w:proofErr w:type="gramEnd"/>
      <w:r>
        <w:rPr>
          <w:lang w:val="en-US"/>
        </w:rPr>
        <w:t xml:space="preserve"> and when the fMRI BOLD signal relates to underlying neural activity: the danger in dissociation. Brain Res Rev, 62: 233-244. </w:t>
      </w:r>
      <w:proofErr w:type="spellStart"/>
      <w:r>
        <w:rPr>
          <w:lang w:val="en-US"/>
        </w:rPr>
        <w:t>doi</w:t>
      </w:r>
      <w:proofErr w:type="spellEnd"/>
      <w:r>
        <w:rPr>
          <w:lang w:val="en-US"/>
        </w:rPr>
        <w:t>: 10.1016/j.brainresrev.2009.12.004</w:t>
      </w:r>
      <w:bookmarkEnd w:id="26"/>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27" w:name="_Ref495053820"/>
      <w:r>
        <w:rPr>
          <w:lang w:val="en-US"/>
        </w:rPr>
        <w:t xml:space="preserve">Engel AK, </w:t>
      </w:r>
      <w:proofErr w:type="spellStart"/>
      <w:r>
        <w:rPr>
          <w:lang w:val="en-US"/>
        </w:rPr>
        <w:t>Gerloff</w:t>
      </w:r>
      <w:proofErr w:type="spellEnd"/>
      <w:r>
        <w:rPr>
          <w:lang w:val="en-US"/>
        </w:rPr>
        <w:t xml:space="preserve"> C, </w:t>
      </w:r>
      <w:proofErr w:type="spellStart"/>
      <w:r>
        <w:rPr>
          <w:lang w:val="en-US"/>
        </w:rPr>
        <w:t>Hilgetag</w:t>
      </w:r>
      <w:proofErr w:type="spellEnd"/>
      <w:r>
        <w:rPr>
          <w:lang w:val="en-US"/>
        </w:rPr>
        <w:t xml:space="preserve"> CC, Nolte G (2013) </w:t>
      </w:r>
      <w:proofErr w:type="gramStart"/>
      <w:r>
        <w:rPr>
          <w:lang w:val="en-US"/>
        </w:rPr>
        <w:t>Intrinsic</w:t>
      </w:r>
      <w:proofErr w:type="gramEnd"/>
      <w:r>
        <w:rPr>
          <w:lang w:val="en-US"/>
        </w:rPr>
        <w:t xml:space="preserve"> coupling modes: multiscale interactions in ongoing brain activity. Neuron, 80: 867-886. </w:t>
      </w:r>
      <w:proofErr w:type="spellStart"/>
      <w:proofErr w:type="gramStart"/>
      <w:r>
        <w:rPr>
          <w:lang w:val="en-US"/>
        </w:rPr>
        <w:t>doi</w:t>
      </w:r>
      <w:proofErr w:type="spellEnd"/>
      <w:proofErr w:type="gramEnd"/>
      <w:r>
        <w:rPr>
          <w:lang w:val="en-US"/>
        </w:rPr>
        <w:t>: 10.1016/j.neuron.2013.09.038.</w:t>
      </w:r>
      <w:bookmarkEnd w:id="27"/>
      <w:r>
        <w:rPr>
          <w:lang w:val="en-US"/>
        </w:rPr>
        <w:t xml:space="preserve"> </w:t>
      </w:r>
    </w:p>
    <w:p w:rsidR="00C4365A" w:rsidRPr="00BE2970" w:rsidRDefault="00C4365A" w:rsidP="00C4365A">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bookmarkStart w:id="28" w:name="_Ref495053255"/>
      <w:proofErr w:type="spellStart"/>
      <w:r w:rsidRPr="00C4365A">
        <w:rPr>
          <w:lang w:val="en-US"/>
        </w:rPr>
        <w:t>Filevich</w:t>
      </w:r>
      <w:proofErr w:type="spellEnd"/>
      <w:r w:rsidRPr="0024580A">
        <w:rPr>
          <w:lang w:val="en-US"/>
        </w:rPr>
        <w:t xml:space="preserve"> E, </w:t>
      </w:r>
      <w:proofErr w:type="spellStart"/>
      <w:r w:rsidRPr="0024580A">
        <w:rPr>
          <w:lang w:val="en-US"/>
        </w:rPr>
        <w:t>Lisofsky</w:t>
      </w:r>
      <w:proofErr w:type="spellEnd"/>
      <w:r w:rsidRPr="00BE2970">
        <w:rPr>
          <w:lang w:val="en-US"/>
        </w:rPr>
        <w:t xml:space="preserve"> N, Becker M, Butler O, </w:t>
      </w:r>
      <w:proofErr w:type="spellStart"/>
      <w:r w:rsidRPr="00BE2970">
        <w:rPr>
          <w:lang w:val="en-US"/>
        </w:rPr>
        <w:t>Lochstet</w:t>
      </w:r>
      <w:proofErr w:type="spellEnd"/>
      <w:r w:rsidRPr="00BE2970">
        <w:rPr>
          <w:lang w:val="en-US"/>
        </w:rPr>
        <w:t xml:space="preserve"> M, </w:t>
      </w:r>
      <w:proofErr w:type="spellStart"/>
      <w:r w:rsidRPr="00BE2970">
        <w:rPr>
          <w:lang w:val="en-US"/>
        </w:rPr>
        <w:t>Martensson</w:t>
      </w:r>
      <w:proofErr w:type="spellEnd"/>
      <w:r w:rsidRPr="00BE2970">
        <w:rPr>
          <w:lang w:val="en-US"/>
        </w:rPr>
        <w:t xml:space="preserve"> J, Wenger E, </w:t>
      </w:r>
      <w:proofErr w:type="spellStart"/>
      <w:r w:rsidRPr="00BE2970">
        <w:rPr>
          <w:lang w:val="en-US"/>
        </w:rPr>
        <w:t>Lindenberger</w:t>
      </w:r>
      <w:proofErr w:type="spellEnd"/>
      <w:r w:rsidRPr="00BE2970">
        <w:rPr>
          <w:lang w:val="en-US"/>
        </w:rPr>
        <w:t xml:space="preserve"> U, </w:t>
      </w:r>
      <w:proofErr w:type="spellStart"/>
      <w:proofErr w:type="gramStart"/>
      <w:r w:rsidRPr="00BE2970">
        <w:rPr>
          <w:lang w:val="en-US"/>
        </w:rPr>
        <w:t>Kü</w:t>
      </w:r>
      <w:r w:rsidRPr="00C4365A">
        <w:rPr>
          <w:lang w:val="en-US"/>
        </w:rPr>
        <w:t>hn</w:t>
      </w:r>
      <w:proofErr w:type="spellEnd"/>
      <w:proofErr w:type="gramEnd"/>
      <w:r w:rsidRPr="0024580A">
        <w:rPr>
          <w:lang w:val="en-US"/>
        </w:rPr>
        <w:t xml:space="preserve"> S </w:t>
      </w:r>
      <w:r w:rsidRPr="0024580A">
        <w:rPr>
          <w:lang w:val="en-US"/>
        </w:rPr>
        <w:lastRenderedPageBreak/>
        <w:t xml:space="preserve">(2017) </w:t>
      </w:r>
      <w:r w:rsidRPr="00BE2970">
        <w:rPr>
          <w:lang w:val="en-US"/>
        </w:rPr>
        <w:t xml:space="preserve">Day2day: investigating daily variability of magnetic resonance imaging measures over half a year. BMC </w:t>
      </w:r>
      <w:proofErr w:type="spellStart"/>
      <w:r w:rsidRPr="00BE2970">
        <w:rPr>
          <w:lang w:val="en-US"/>
        </w:rPr>
        <w:t>Neurosci</w:t>
      </w:r>
      <w:proofErr w:type="spellEnd"/>
      <w:r w:rsidRPr="00BE2970">
        <w:rPr>
          <w:lang w:val="en-US"/>
        </w:rPr>
        <w:t xml:space="preserve">, 18: 65. </w:t>
      </w:r>
      <w:proofErr w:type="spellStart"/>
      <w:r w:rsidRPr="00BE2970">
        <w:rPr>
          <w:lang w:val="en-US"/>
        </w:rPr>
        <w:t>doi</w:t>
      </w:r>
      <w:proofErr w:type="spellEnd"/>
      <w:r w:rsidRPr="00BE2970">
        <w:rPr>
          <w:lang w:val="en-US"/>
        </w:rPr>
        <w:t>: 10.1186/s12868-017-0383-y</w:t>
      </w:r>
      <w:bookmarkEnd w:id="28"/>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29" w:name="_Ref494997397"/>
      <w:r>
        <w:rPr>
          <w:lang w:val="en-US"/>
        </w:rPr>
        <w:t xml:space="preserve">Finn ES, Shen X, </w:t>
      </w:r>
      <w:proofErr w:type="spellStart"/>
      <w:r>
        <w:rPr>
          <w:lang w:val="en-US"/>
        </w:rPr>
        <w:t>Scheinost</w:t>
      </w:r>
      <w:proofErr w:type="spellEnd"/>
      <w:r>
        <w:rPr>
          <w:lang w:val="en-US"/>
        </w:rPr>
        <w:t xml:space="preserve"> D, Rosenberg MD, Huang J, Chun MM, </w:t>
      </w:r>
      <w:proofErr w:type="spellStart"/>
      <w:r>
        <w:rPr>
          <w:lang w:val="en-US"/>
        </w:rPr>
        <w:t>Papademetris</w:t>
      </w:r>
      <w:proofErr w:type="spellEnd"/>
      <w:r>
        <w:rPr>
          <w:lang w:val="en-US"/>
        </w:rPr>
        <w:t xml:space="preserve"> X, Constable RT (2015) Functional connectome fingerprinting: identifying individuals using patterns of brain connectivity. Nat </w:t>
      </w:r>
      <w:proofErr w:type="spellStart"/>
      <w:r>
        <w:rPr>
          <w:lang w:val="en-US"/>
        </w:rPr>
        <w:t>Neurosc</w:t>
      </w:r>
      <w:proofErr w:type="spellEnd"/>
      <w:r>
        <w:rPr>
          <w:lang w:val="en-US"/>
        </w:rPr>
        <w:t xml:space="preserve">, 18: 1664-1671; </w:t>
      </w:r>
      <w:proofErr w:type="spellStart"/>
      <w:r>
        <w:rPr>
          <w:lang w:val="en-US"/>
        </w:rPr>
        <w:t>doi</w:t>
      </w:r>
      <w:proofErr w:type="spellEnd"/>
      <w:r>
        <w:rPr>
          <w:lang w:val="en-US"/>
        </w:rPr>
        <w:t>: 10.1038/nn.4135</w:t>
      </w:r>
      <w:bookmarkEnd w:id="29"/>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30" w:name="_Ref494997390"/>
      <w:r>
        <w:rPr>
          <w:lang w:val="en-US"/>
        </w:rPr>
        <w:t xml:space="preserve">Finn ES, </w:t>
      </w:r>
      <w:proofErr w:type="spellStart"/>
      <w:r>
        <w:rPr>
          <w:lang w:val="en-US"/>
        </w:rPr>
        <w:t>Scheinost</w:t>
      </w:r>
      <w:proofErr w:type="spellEnd"/>
      <w:r>
        <w:rPr>
          <w:lang w:val="en-US"/>
        </w:rPr>
        <w:t xml:space="preserve"> D, Finn DM, Shen X, </w:t>
      </w:r>
      <w:proofErr w:type="spellStart"/>
      <w:r>
        <w:rPr>
          <w:lang w:val="en-US"/>
        </w:rPr>
        <w:t>Papademetris</w:t>
      </w:r>
      <w:proofErr w:type="spellEnd"/>
      <w:r>
        <w:rPr>
          <w:lang w:val="en-US"/>
        </w:rPr>
        <w:t xml:space="preserve"> X, Constable RT (2017) Can brain state be manipulated to emphasize individual differences in functional connectivity? </w:t>
      </w:r>
      <w:proofErr w:type="spellStart"/>
      <w:r>
        <w:rPr>
          <w:lang w:val="en-US"/>
        </w:rPr>
        <w:t>Neuroimage</w:t>
      </w:r>
      <w:proofErr w:type="spellEnd"/>
      <w:r>
        <w:rPr>
          <w:lang w:val="en-US"/>
        </w:rPr>
        <w:t xml:space="preserve">, S1053-8119. </w:t>
      </w:r>
      <w:proofErr w:type="spellStart"/>
      <w:r>
        <w:rPr>
          <w:lang w:val="en-US"/>
        </w:rPr>
        <w:t>doi</w:t>
      </w:r>
      <w:proofErr w:type="spellEnd"/>
      <w:r>
        <w:rPr>
          <w:lang w:val="en-US"/>
        </w:rPr>
        <w:t>: 10.1016/j.neuroimage.2017.03.064</w:t>
      </w:r>
      <w:bookmarkEnd w:id="30"/>
    </w:p>
    <w:p w:rsidR="00FA1DD3" w:rsidRPr="00FA1DD3" w:rsidRDefault="00FA1DD3" w:rsidP="009979AF">
      <w:pPr>
        <w:pStyle w:val="Prrafodelist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1" w:name="_Ref495059482"/>
      <w:proofErr w:type="spellStart"/>
      <w:r w:rsidRPr="00FA1DD3">
        <w:t>Fräs</w:t>
      </w:r>
      <w:r>
        <w:t>sle</w:t>
      </w:r>
      <w:proofErr w:type="spellEnd"/>
      <w:r>
        <w:t xml:space="preserve"> S, Stephan KE, </w:t>
      </w:r>
      <w:proofErr w:type="spellStart"/>
      <w:r>
        <w:t>Friston</w:t>
      </w:r>
      <w:proofErr w:type="spellEnd"/>
      <w:r>
        <w:t xml:space="preserve"> KJ</w:t>
      </w:r>
      <w:r w:rsidRPr="00FA1DD3">
        <w:t xml:space="preserve">, </w:t>
      </w:r>
      <w:proofErr w:type="spellStart"/>
      <w:r w:rsidRPr="00FA1DD3">
        <w:t>Steup</w:t>
      </w:r>
      <w:proofErr w:type="spellEnd"/>
      <w:r w:rsidRPr="00FA1DD3">
        <w:t xml:space="preserve"> M, </w:t>
      </w:r>
      <w:proofErr w:type="spellStart"/>
      <w:r>
        <w:t>Krach</w:t>
      </w:r>
      <w:proofErr w:type="spellEnd"/>
      <w:r>
        <w:t xml:space="preserve"> S, Paulus FM, Jansen A (2015) </w:t>
      </w:r>
      <w:r w:rsidRPr="00FA1DD3">
        <w:t>Test-retest reliability of dynamic causal modeling for fMRI.</w:t>
      </w:r>
      <w:r>
        <w:t xml:space="preserve"> </w:t>
      </w:r>
      <w:proofErr w:type="spellStart"/>
      <w:r w:rsidRPr="00FA1DD3">
        <w:t>Neuroimage</w:t>
      </w:r>
      <w:proofErr w:type="spellEnd"/>
      <w:r w:rsidRPr="00FA1DD3">
        <w:t xml:space="preserve">, 15: 56-66. </w:t>
      </w:r>
      <w:proofErr w:type="spellStart"/>
      <w:r w:rsidRPr="00FA1DD3">
        <w:t>doi</w:t>
      </w:r>
      <w:proofErr w:type="spellEnd"/>
      <w:r w:rsidRPr="00FA1DD3">
        <w:t>: 10.1016/j.neuroimage.2015.05.040</w:t>
      </w:r>
      <w:bookmarkEnd w:id="31"/>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32" w:name="_Ref494997257"/>
      <w:r>
        <w:rPr>
          <w:lang w:val="en-US"/>
        </w:rPr>
        <w:t xml:space="preserve">Fries P (2005) </w:t>
      </w:r>
      <w:proofErr w:type="gramStart"/>
      <w:r>
        <w:rPr>
          <w:lang w:val="en-US"/>
        </w:rPr>
        <w:t>A</w:t>
      </w:r>
      <w:proofErr w:type="gramEnd"/>
      <w:r>
        <w:rPr>
          <w:lang w:val="en-US"/>
        </w:rPr>
        <w:t xml:space="preserve"> mechanism for cognitive dynamics: Neuronal communication through neuronal coherence. Trends </w:t>
      </w:r>
      <w:proofErr w:type="spellStart"/>
      <w:r>
        <w:rPr>
          <w:lang w:val="en-US"/>
        </w:rPr>
        <w:t>Cogn</w:t>
      </w:r>
      <w:proofErr w:type="spellEnd"/>
      <w:r>
        <w:rPr>
          <w:lang w:val="en-US"/>
        </w:rPr>
        <w:t xml:space="preserve"> </w:t>
      </w:r>
      <w:proofErr w:type="spellStart"/>
      <w:r>
        <w:rPr>
          <w:lang w:val="en-US"/>
        </w:rPr>
        <w:t>Sci</w:t>
      </w:r>
      <w:proofErr w:type="spellEnd"/>
      <w:r>
        <w:rPr>
          <w:lang w:val="en-US"/>
        </w:rPr>
        <w:t>, 9: 474-480</w:t>
      </w:r>
      <w:bookmarkEnd w:id="32"/>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33" w:name="_Ref494997286"/>
      <w:proofErr w:type="spellStart"/>
      <w:r>
        <w:rPr>
          <w:lang w:val="en-US"/>
        </w:rPr>
        <w:t>Friston</w:t>
      </w:r>
      <w:proofErr w:type="spellEnd"/>
      <w:r>
        <w:rPr>
          <w:lang w:val="en-US"/>
        </w:rPr>
        <w:t xml:space="preserve"> KJ (2011) Functional and effective connectivity: A review. Brain Connect, 1: 8; </w:t>
      </w:r>
      <w:proofErr w:type="spellStart"/>
      <w:r>
        <w:rPr>
          <w:lang w:val="en-US"/>
        </w:rPr>
        <w:t>doi</w:t>
      </w:r>
      <w:proofErr w:type="spellEnd"/>
      <w:r>
        <w:rPr>
          <w:lang w:val="en-US"/>
        </w:rPr>
        <w:t>: 10.1089/brain.2011.0008</w:t>
      </w:r>
      <w:bookmarkEnd w:id="33"/>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34" w:name="_Ref495053643"/>
      <w:proofErr w:type="spellStart"/>
      <w:r>
        <w:rPr>
          <w:lang w:val="en-US"/>
        </w:rPr>
        <w:t>Friston</w:t>
      </w:r>
      <w:proofErr w:type="spellEnd"/>
      <w:r>
        <w:rPr>
          <w:lang w:val="en-US"/>
        </w:rPr>
        <w:t xml:space="preserve"> KJ, </w:t>
      </w:r>
      <w:proofErr w:type="spellStart"/>
      <w:r>
        <w:rPr>
          <w:lang w:val="en-US"/>
        </w:rPr>
        <w:t>Kahan</w:t>
      </w:r>
      <w:proofErr w:type="spellEnd"/>
      <w:r>
        <w:rPr>
          <w:lang w:val="en-US"/>
        </w:rPr>
        <w:t xml:space="preserve"> J, </w:t>
      </w:r>
      <w:proofErr w:type="spellStart"/>
      <w:r>
        <w:rPr>
          <w:lang w:val="en-US"/>
        </w:rPr>
        <w:t>Biswal</w:t>
      </w:r>
      <w:proofErr w:type="spellEnd"/>
      <w:r>
        <w:rPr>
          <w:lang w:val="en-US"/>
        </w:rPr>
        <w:t xml:space="preserve"> B, </w:t>
      </w:r>
      <w:proofErr w:type="spellStart"/>
      <w:r>
        <w:rPr>
          <w:lang w:val="en-US"/>
        </w:rPr>
        <w:t>Razi</w:t>
      </w:r>
      <w:proofErr w:type="spellEnd"/>
      <w:r>
        <w:rPr>
          <w:lang w:val="en-US"/>
        </w:rPr>
        <w:t xml:space="preserve"> A (2014) A DCM for resting state fMRI, </w:t>
      </w:r>
      <w:proofErr w:type="spellStart"/>
      <w:r>
        <w:rPr>
          <w:lang w:val="en-US"/>
        </w:rPr>
        <w:t>Neuroimage</w:t>
      </w:r>
      <w:proofErr w:type="spellEnd"/>
      <w:r>
        <w:rPr>
          <w:lang w:val="en-US"/>
        </w:rPr>
        <w:t xml:space="preserve"> 94: 396-407</w:t>
      </w:r>
      <w:bookmarkEnd w:id="34"/>
      <w:r>
        <w:rPr>
          <w:lang w:val="en-US"/>
        </w:rPr>
        <w:t xml:space="preserve">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35" w:name="_Ref494997275"/>
      <w:r>
        <w:rPr>
          <w:lang w:val="en-US"/>
        </w:rPr>
        <w:t>Gilson M, Moreno-</w:t>
      </w:r>
      <w:proofErr w:type="spellStart"/>
      <w:r>
        <w:rPr>
          <w:lang w:val="en-US"/>
        </w:rPr>
        <w:t>Bote</w:t>
      </w:r>
      <w:proofErr w:type="spellEnd"/>
      <w:r>
        <w:rPr>
          <w:lang w:val="en-US"/>
        </w:rPr>
        <w:t xml:space="preserve"> R, Ponce-Alvarez A, Ritter P, Deco G (2016) Estimation of Directed Effective Connectivity from fMRI Functional Connectivity Hints at Asymmetries of Cortical Connectome. </w:t>
      </w:r>
      <w:proofErr w:type="spellStart"/>
      <w:r>
        <w:rPr>
          <w:lang w:val="en-US"/>
        </w:rPr>
        <w:t>PLoS</w:t>
      </w:r>
      <w:proofErr w:type="spellEnd"/>
      <w:r>
        <w:rPr>
          <w:lang w:val="en-US"/>
        </w:rPr>
        <w:t xml:space="preserve"> </w:t>
      </w:r>
      <w:proofErr w:type="spellStart"/>
      <w:r>
        <w:rPr>
          <w:lang w:val="en-US"/>
        </w:rPr>
        <w:t>Comput</w:t>
      </w:r>
      <w:proofErr w:type="spellEnd"/>
      <w:r>
        <w:rPr>
          <w:lang w:val="en-US"/>
        </w:rPr>
        <w:t xml:space="preserve"> </w:t>
      </w:r>
      <w:proofErr w:type="spellStart"/>
      <w:r>
        <w:rPr>
          <w:lang w:val="en-US"/>
        </w:rPr>
        <w:t>Biol</w:t>
      </w:r>
      <w:proofErr w:type="spellEnd"/>
      <w:r>
        <w:rPr>
          <w:lang w:val="en-US"/>
        </w:rPr>
        <w:t xml:space="preserve">, 12: e1004762; </w:t>
      </w:r>
      <w:proofErr w:type="spellStart"/>
      <w:r>
        <w:rPr>
          <w:lang w:val="en-US"/>
        </w:rPr>
        <w:t>doi</w:t>
      </w:r>
      <w:proofErr w:type="spellEnd"/>
      <w:r>
        <w:rPr>
          <w:lang w:val="en-US"/>
        </w:rPr>
        <w:t>: 10.1371/journal.pcbi.1004762</w:t>
      </w:r>
      <w:bookmarkEnd w:id="35"/>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36" w:name="_Ref495053283"/>
      <w:r>
        <w:rPr>
          <w:lang w:val="en-US"/>
        </w:rPr>
        <w:t xml:space="preserve">Gilson M, Deco G, </w:t>
      </w:r>
      <w:proofErr w:type="spellStart"/>
      <w:r>
        <w:rPr>
          <w:lang w:val="en-US"/>
        </w:rPr>
        <w:t>Friston</w:t>
      </w:r>
      <w:proofErr w:type="spellEnd"/>
      <w:r>
        <w:rPr>
          <w:lang w:val="en-US"/>
        </w:rPr>
        <w:t xml:space="preserve"> K, </w:t>
      </w:r>
      <w:proofErr w:type="spellStart"/>
      <w:r>
        <w:rPr>
          <w:lang w:val="en-US"/>
        </w:rPr>
        <w:t>Hagmann</w:t>
      </w:r>
      <w:proofErr w:type="spellEnd"/>
      <w:r>
        <w:rPr>
          <w:lang w:val="en-US"/>
        </w:rPr>
        <w:t xml:space="preserve"> P, </w:t>
      </w:r>
      <w:proofErr w:type="spellStart"/>
      <w:r>
        <w:rPr>
          <w:lang w:val="en-US"/>
        </w:rPr>
        <w:t>Mantini</w:t>
      </w:r>
      <w:proofErr w:type="spellEnd"/>
      <w:r>
        <w:rPr>
          <w:lang w:val="en-US"/>
        </w:rPr>
        <w:t xml:space="preserve"> D, </w:t>
      </w:r>
      <w:proofErr w:type="spellStart"/>
      <w:proofErr w:type="gramStart"/>
      <w:r>
        <w:rPr>
          <w:lang w:val="en-US"/>
        </w:rPr>
        <w:t>Betti</w:t>
      </w:r>
      <w:proofErr w:type="spellEnd"/>
      <w:proofErr w:type="gramEnd"/>
      <w:r>
        <w:rPr>
          <w:lang w:val="en-US"/>
        </w:rPr>
        <w:t xml:space="preserve"> V, et al. (2017): Effective connectivity inferred from fMRI transition dynamics during movie viewing points to a balanced reconfiguration of cortical interactions. BioRxiv.110015</w:t>
      </w:r>
      <w:bookmarkEnd w:id="36"/>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37" w:name="_Ref494997444"/>
      <w:r>
        <w:rPr>
          <w:lang w:val="en-US"/>
        </w:rPr>
        <w:t xml:space="preserve">Goebel R, </w:t>
      </w:r>
      <w:proofErr w:type="spellStart"/>
      <w:r>
        <w:rPr>
          <w:lang w:val="en-US"/>
        </w:rPr>
        <w:t>Roebroeck</w:t>
      </w:r>
      <w:proofErr w:type="spellEnd"/>
      <w:r>
        <w:rPr>
          <w:lang w:val="en-US"/>
        </w:rPr>
        <w:t xml:space="preserve"> A, Kim D, </w:t>
      </w:r>
      <w:proofErr w:type="spellStart"/>
      <w:r>
        <w:rPr>
          <w:lang w:val="en-US"/>
        </w:rPr>
        <w:t>Formisano</w:t>
      </w:r>
      <w:proofErr w:type="spellEnd"/>
      <w:r>
        <w:rPr>
          <w:lang w:val="en-US"/>
        </w:rPr>
        <w:t xml:space="preserve"> E (2003) Investigating directed cortical interactions in time- resolved fMRI data using vector autoregressive modeling and Granger causality mapping. </w:t>
      </w:r>
      <w:proofErr w:type="spellStart"/>
      <w:r>
        <w:rPr>
          <w:lang w:val="en-US"/>
        </w:rPr>
        <w:t>Magn</w:t>
      </w:r>
      <w:proofErr w:type="spellEnd"/>
      <w:r>
        <w:rPr>
          <w:lang w:val="en-US"/>
        </w:rPr>
        <w:t xml:space="preserve"> </w:t>
      </w:r>
      <w:proofErr w:type="spellStart"/>
      <w:r>
        <w:rPr>
          <w:lang w:val="en-US"/>
        </w:rPr>
        <w:t>Reson</w:t>
      </w:r>
      <w:proofErr w:type="spellEnd"/>
      <w:r>
        <w:rPr>
          <w:lang w:val="en-US"/>
        </w:rPr>
        <w:t xml:space="preserve"> Imaging, 21: 1251-1261; </w:t>
      </w:r>
      <w:proofErr w:type="spellStart"/>
      <w:r>
        <w:rPr>
          <w:lang w:val="en-US"/>
        </w:rPr>
        <w:t>doi</w:t>
      </w:r>
      <w:proofErr w:type="spellEnd"/>
      <w:r>
        <w:rPr>
          <w:lang w:val="en-US"/>
        </w:rPr>
        <w:t>: 10.1016/j.mri.2003.08.026</w:t>
      </w:r>
      <w:bookmarkEnd w:id="37"/>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38" w:name="_Ref494997119"/>
      <w:r>
        <w:rPr>
          <w:lang w:val="en-US"/>
        </w:rPr>
        <w:t xml:space="preserve">Gonzalez-Castillo J, </w:t>
      </w:r>
      <w:proofErr w:type="spellStart"/>
      <w:r>
        <w:rPr>
          <w:lang w:val="en-US"/>
        </w:rPr>
        <w:t>Bandettini</w:t>
      </w:r>
      <w:proofErr w:type="spellEnd"/>
      <w:r>
        <w:rPr>
          <w:lang w:val="en-US"/>
        </w:rPr>
        <w:t xml:space="preserve"> PA (2017) Task-based dynamic functional connectivity: Recent findings and open questions. </w:t>
      </w:r>
      <w:proofErr w:type="spellStart"/>
      <w:r>
        <w:rPr>
          <w:lang w:val="en-US"/>
        </w:rPr>
        <w:t>Neuroimage</w:t>
      </w:r>
      <w:proofErr w:type="spellEnd"/>
      <w:r>
        <w:rPr>
          <w:lang w:val="en-US"/>
        </w:rPr>
        <w:t xml:space="preserve">. 2017 Aug 3. </w:t>
      </w:r>
      <w:proofErr w:type="spellStart"/>
      <w:proofErr w:type="gramStart"/>
      <w:r>
        <w:rPr>
          <w:lang w:val="en-US"/>
        </w:rPr>
        <w:t>pii</w:t>
      </w:r>
      <w:proofErr w:type="spellEnd"/>
      <w:proofErr w:type="gramEnd"/>
      <w:r>
        <w:rPr>
          <w:lang w:val="en-US"/>
        </w:rPr>
        <w:t xml:space="preserve">: S1053-8119(17)30653-5. </w:t>
      </w:r>
      <w:proofErr w:type="spellStart"/>
      <w:r>
        <w:rPr>
          <w:lang w:val="en-US"/>
        </w:rPr>
        <w:t>doi</w:t>
      </w:r>
      <w:proofErr w:type="spellEnd"/>
      <w:r>
        <w:rPr>
          <w:lang w:val="en-US"/>
        </w:rPr>
        <w:t>: 10.1016/j.neuroimage.2017.08.006</w:t>
      </w:r>
      <w:bookmarkEnd w:id="38"/>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39" w:name="_Ref495053495"/>
      <w:r>
        <w:rPr>
          <w:lang w:val="en-US"/>
        </w:rPr>
        <w:t xml:space="preserve">Gordon EM, </w:t>
      </w:r>
      <w:proofErr w:type="spellStart"/>
      <w:r>
        <w:rPr>
          <w:lang w:val="en-US"/>
        </w:rPr>
        <w:t>Laumann</w:t>
      </w:r>
      <w:proofErr w:type="spellEnd"/>
      <w:r>
        <w:rPr>
          <w:lang w:val="en-US"/>
        </w:rPr>
        <w:t xml:space="preserve"> TO, Gilmore AW, Newbold DJ, Greene DJ, Berg JJ, Ortega M, Hoyt-</w:t>
      </w:r>
      <w:proofErr w:type="spellStart"/>
      <w:r>
        <w:rPr>
          <w:lang w:val="en-US"/>
        </w:rPr>
        <w:t>Drazen</w:t>
      </w:r>
      <w:proofErr w:type="spellEnd"/>
      <w:r>
        <w:rPr>
          <w:lang w:val="en-US"/>
        </w:rPr>
        <w:t xml:space="preserve"> C, </w:t>
      </w:r>
      <w:proofErr w:type="spellStart"/>
      <w:r>
        <w:rPr>
          <w:lang w:val="en-US"/>
        </w:rPr>
        <w:t>Gratton</w:t>
      </w:r>
      <w:proofErr w:type="spellEnd"/>
      <w:r>
        <w:rPr>
          <w:lang w:val="en-US"/>
        </w:rPr>
        <w:t xml:space="preserve"> C, Sun H, Hampton JM, </w:t>
      </w:r>
      <w:proofErr w:type="spellStart"/>
      <w:r>
        <w:rPr>
          <w:lang w:val="en-US"/>
        </w:rPr>
        <w:t>Coalson</w:t>
      </w:r>
      <w:proofErr w:type="spellEnd"/>
      <w:r>
        <w:rPr>
          <w:lang w:val="en-US"/>
        </w:rPr>
        <w:t xml:space="preserve"> RS, Nguyen AL, McDermott KB, </w:t>
      </w:r>
      <w:proofErr w:type="spellStart"/>
      <w:r>
        <w:rPr>
          <w:lang w:val="en-US"/>
        </w:rPr>
        <w:t>Shimony</w:t>
      </w:r>
      <w:proofErr w:type="spellEnd"/>
      <w:r>
        <w:rPr>
          <w:lang w:val="en-US"/>
        </w:rPr>
        <w:t xml:space="preserve"> JS, Snyder AZ, </w:t>
      </w:r>
      <w:proofErr w:type="spellStart"/>
      <w:r>
        <w:rPr>
          <w:lang w:val="en-US"/>
        </w:rPr>
        <w:t>Schlaggar</w:t>
      </w:r>
      <w:proofErr w:type="spellEnd"/>
      <w:r>
        <w:rPr>
          <w:lang w:val="en-US"/>
        </w:rPr>
        <w:t xml:space="preserve"> BL, Petersen SE, Nelson SM, </w:t>
      </w:r>
      <w:proofErr w:type="spellStart"/>
      <w:r>
        <w:rPr>
          <w:lang w:val="en-US"/>
        </w:rPr>
        <w:t>Dosenbach</w:t>
      </w:r>
      <w:proofErr w:type="spellEnd"/>
      <w:r>
        <w:rPr>
          <w:lang w:val="en-US"/>
        </w:rPr>
        <w:t xml:space="preserve"> NUF (2017) Precision Functional Mapping of Individual Human Brains. Neuron, xxx;  </w:t>
      </w:r>
      <w:proofErr w:type="spellStart"/>
      <w:r>
        <w:rPr>
          <w:lang w:val="en-US"/>
        </w:rPr>
        <w:t>doi</w:t>
      </w:r>
      <w:proofErr w:type="spellEnd"/>
      <w:r>
        <w:rPr>
          <w:lang w:val="en-US"/>
        </w:rPr>
        <w:t>: 10.1016/j.neuron.2017.07.011</w:t>
      </w:r>
      <w:bookmarkEnd w:id="39"/>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40" w:name="_Ref494997091"/>
      <w:proofErr w:type="spellStart"/>
      <w:r>
        <w:rPr>
          <w:lang w:val="en-US"/>
        </w:rPr>
        <w:t>Greicius</w:t>
      </w:r>
      <w:proofErr w:type="spellEnd"/>
      <w:r>
        <w:rPr>
          <w:lang w:val="en-US"/>
        </w:rPr>
        <w:t xml:space="preserve"> MD (2008) Resting-state functional connectivity in neuropsychiatric disorders. </w:t>
      </w:r>
      <w:proofErr w:type="spellStart"/>
      <w:r>
        <w:rPr>
          <w:lang w:val="en-US"/>
        </w:rPr>
        <w:t>Curr</w:t>
      </w:r>
      <w:proofErr w:type="spellEnd"/>
      <w:r>
        <w:rPr>
          <w:lang w:val="en-US"/>
        </w:rPr>
        <w:t xml:space="preserve"> </w:t>
      </w:r>
      <w:proofErr w:type="spellStart"/>
      <w:r>
        <w:rPr>
          <w:lang w:val="en-US"/>
        </w:rPr>
        <w:t>Opin</w:t>
      </w:r>
      <w:proofErr w:type="spellEnd"/>
      <w:r>
        <w:rPr>
          <w:lang w:val="en-US"/>
        </w:rPr>
        <w:t xml:space="preserve"> Neurology, 21: 424</w:t>
      </w:r>
      <w:bookmarkEnd w:id="40"/>
    </w:p>
    <w:p w:rsidR="00FA1DD3" w:rsidRPr="00FA1DD3" w:rsidRDefault="00FA1DD3" w:rsidP="00FA1DD3">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41" w:name="_Ref495059174"/>
      <w:proofErr w:type="spellStart"/>
      <w:r w:rsidRPr="00FA1DD3">
        <w:rPr>
          <w:lang w:val="en-US"/>
        </w:rPr>
        <w:lastRenderedPageBreak/>
        <w:t>Hagmann</w:t>
      </w:r>
      <w:proofErr w:type="spellEnd"/>
      <w:r w:rsidRPr="00FA1DD3">
        <w:rPr>
          <w:lang w:val="en-US"/>
        </w:rPr>
        <w:t xml:space="preserve"> P, </w:t>
      </w:r>
      <w:proofErr w:type="spellStart"/>
      <w:r w:rsidRPr="00FA1DD3">
        <w:rPr>
          <w:lang w:val="en-US"/>
        </w:rPr>
        <w:t>Cammoun</w:t>
      </w:r>
      <w:proofErr w:type="spellEnd"/>
      <w:r w:rsidRPr="00FA1DD3">
        <w:rPr>
          <w:lang w:val="en-US"/>
        </w:rPr>
        <w:t xml:space="preserve"> L, </w:t>
      </w:r>
      <w:proofErr w:type="spellStart"/>
      <w:r w:rsidRPr="00FA1DD3">
        <w:rPr>
          <w:lang w:val="en-US"/>
        </w:rPr>
        <w:t>Gigandet</w:t>
      </w:r>
      <w:proofErr w:type="spellEnd"/>
      <w:r w:rsidRPr="00FA1DD3">
        <w:rPr>
          <w:lang w:val="en-US"/>
        </w:rPr>
        <w:t xml:space="preserve"> X, </w:t>
      </w:r>
      <w:proofErr w:type="spellStart"/>
      <w:r w:rsidRPr="00FA1DD3">
        <w:rPr>
          <w:lang w:val="en-US"/>
        </w:rPr>
        <w:t>Meuli</w:t>
      </w:r>
      <w:proofErr w:type="spellEnd"/>
      <w:r w:rsidRPr="00FA1DD3">
        <w:rPr>
          <w:lang w:val="en-US"/>
        </w:rPr>
        <w:t xml:space="preserve"> R</w:t>
      </w:r>
      <w:r>
        <w:rPr>
          <w:lang w:val="en-US"/>
        </w:rPr>
        <w:t xml:space="preserve">, Honey CJ, </w:t>
      </w:r>
      <w:proofErr w:type="spellStart"/>
      <w:r>
        <w:rPr>
          <w:lang w:val="en-US"/>
        </w:rPr>
        <w:t>Wedeen</w:t>
      </w:r>
      <w:proofErr w:type="spellEnd"/>
      <w:r>
        <w:rPr>
          <w:lang w:val="en-US"/>
        </w:rPr>
        <w:t xml:space="preserve"> VJ, </w:t>
      </w:r>
      <w:proofErr w:type="spellStart"/>
      <w:r>
        <w:rPr>
          <w:lang w:val="en-US"/>
        </w:rPr>
        <w:t>Sporns</w:t>
      </w:r>
      <w:proofErr w:type="spellEnd"/>
      <w:r>
        <w:rPr>
          <w:lang w:val="en-US"/>
        </w:rPr>
        <w:t xml:space="preserve"> O (2008) </w:t>
      </w:r>
      <w:r w:rsidRPr="00FA1DD3">
        <w:rPr>
          <w:lang w:val="en-US"/>
        </w:rPr>
        <w:t>Mapping the structural core of human cerebral cortex</w:t>
      </w:r>
      <w:r>
        <w:rPr>
          <w:lang w:val="en-US"/>
        </w:rPr>
        <w:t xml:space="preserve">. </w:t>
      </w:r>
      <w:proofErr w:type="spellStart"/>
      <w:r w:rsidRPr="00FA1DD3">
        <w:rPr>
          <w:lang w:val="en-US"/>
        </w:rPr>
        <w:t>PLoS</w:t>
      </w:r>
      <w:proofErr w:type="spellEnd"/>
      <w:r w:rsidRPr="00FA1DD3">
        <w:rPr>
          <w:lang w:val="en-US"/>
        </w:rPr>
        <w:t xml:space="preserve"> </w:t>
      </w:r>
      <w:proofErr w:type="spellStart"/>
      <w:r w:rsidRPr="00FA1DD3">
        <w:rPr>
          <w:lang w:val="en-US"/>
        </w:rPr>
        <w:t>Biol</w:t>
      </w:r>
      <w:proofErr w:type="spellEnd"/>
      <w:r>
        <w:rPr>
          <w:lang w:val="en-US"/>
        </w:rPr>
        <w:t xml:space="preserve">, </w:t>
      </w:r>
      <w:r w:rsidRPr="00FA1DD3">
        <w:rPr>
          <w:lang w:val="en-US"/>
        </w:rPr>
        <w:t>6:</w:t>
      </w:r>
      <w:r>
        <w:rPr>
          <w:lang w:val="en-US"/>
        </w:rPr>
        <w:t xml:space="preserve"> </w:t>
      </w:r>
      <w:r w:rsidRPr="00FA1DD3">
        <w:rPr>
          <w:lang w:val="en-US"/>
        </w:rPr>
        <w:t xml:space="preserve">e159. </w:t>
      </w:r>
      <w:proofErr w:type="spellStart"/>
      <w:r w:rsidRPr="00FA1DD3">
        <w:rPr>
          <w:lang w:val="en-US"/>
        </w:rPr>
        <w:t>do</w:t>
      </w:r>
      <w:r>
        <w:rPr>
          <w:lang w:val="en-US"/>
        </w:rPr>
        <w:t>i</w:t>
      </w:r>
      <w:proofErr w:type="spellEnd"/>
      <w:r>
        <w:rPr>
          <w:lang w:val="en-US"/>
        </w:rPr>
        <w:t>: 10.1371/journal.pbio.0060159</w:t>
      </w:r>
      <w:bookmarkEnd w:id="41"/>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bookmarkStart w:id="42" w:name="_Ref494997046"/>
      <w:r>
        <w:rPr>
          <w:lang w:val="en-US"/>
        </w:rPr>
        <w:t xml:space="preserve">He BJ (2011) Scale-free properties of the functional magnetic resonance imaging signal during rest and task. J </w:t>
      </w:r>
      <w:proofErr w:type="spellStart"/>
      <w:r>
        <w:rPr>
          <w:lang w:val="en-US"/>
        </w:rPr>
        <w:t>Neurosci</w:t>
      </w:r>
      <w:proofErr w:type="spellEnd"/>
      <w:r>
        <w:rPr>
          <w:lang w:val="en-US"/>
        </w:rPr>
        <w:t xml:space="preserve"> 31 (2011) 13786–13795Honey CJ, </w:t>
      </w:r>
      <w:proofErr w:type="spellStart"/>
      <w:r>
        <w:rPr>
          <w:lang w:val="en-US"/>
        </w:rPr>
        <w:t>Thivierge</w:t>
      </w:r>
      <w:proofErr w:type="spellEnd"/>
      <w:r>
        <w:rPr>
          <w:lang w:val="en-US"/>
        </w:rPr>
        <w:t xml:space="preserve"> JP, </w:t>
      </w:r>
      <w:proofErr w:type="spellStart"/>
      <w:r>
        <w:rPr>
          <w:lang w:val="en-US"/>
        </w:rPr>
        <w:t>Sporns</w:t>
      </w:r>
      <w:proofErr w:type="spellEnd"/>
      <w:r>
        <w:rPr>
          <w:lang w:val="en-US"/>
        </w:rPr>
        <w:t xml:space="preserve"> O (2010) Can structure predict function in the human brain? </w:t>
      </w:r>
      <w:proofErr w:type="spellStart"/>
      <w:r>
        <w:rPr>
          <w:lang w:val="en-US"/>
        </w:rPr>
        <w:t>Neuroimage</w:t>
      </w:r>
      <w:proofErr w:type="spellEnd"/>
      <w:r>
        <w:rPr>
          <w:lang w:val="en-US"/>
        </w:rPr>
        <w:t xml:space="preserve"> 52: 766-76. </w:t>
      </w:r>
      <w:proofErr w:type="spellStart"/>
      <w:r>
        <w:rPr>
          <w:lang w:val="en-US"/>
        </w:rPr>
        <w:t>doi</w:t>
      </w:r>
      <w:proofErr w:type="spellEnd"/>
      <w:r>
        <w:rPr>
          <w:lang w:val="en-US"/>
        </w:rPr>
        <w:t>: 10.1016/j.neuroimage.2010.01.071</w:t>
      </w:r>
      <w:bookmarkEnd w:id="42"/>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rStyle w:val="Cita1"/>
          <w:i w:val="0"/>
          <w:iCs w:val="0"/>
          <w:lang w:val="en-US"/>
        </w:rPr>
      </w:pPr>
      <w:bookmarkStart w:id="43" w:name="_Ref494997245"/>
      <w:proofErr w:type="spellStart"/>
      <w:r>
        <w:rPr>
          <w:lang w:val="en-US"/>
        </w:rPr>
        <w:t>Hipp</w:t>
      </w:r>
      <w:proofErr w:type="spellEnd"/>
      <w:r>
        <w:rPr>
          <w:lang w:val="en-US"/>
        </w:rPr>
        <w:t xml:space="preserve"> JF, Engel AK, Siegel M (2011) Oscillatory synchronization in large-scale cortical networks predicts perception. Neuron, 69: 387-396</w:t>
      </w:r>
      <w:bookmarkEnd w:id="43"/>
    </w:p>
    <w:p w:rsidR="00E14F2D" w:rsidRDefault="00E14F2D" w:rsidP="00BE2970">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44" w:name="_Ref495053378"/>
      <w:r>
        <w:rPr>
          <w:rStyle w:val="Cita1"/>
          <w:i w:val="0"/>
          <w:iCs w:val="0"/>
          <w:lang w:val="en-US"/>
        </w:rPr>
        <w:t xml:space="preserve">Hughes GF (1968) </w:t>
      </w:r>
      <w:proofErr w:type="gramStart"/>
      <w:r>
        <w:rPr>
          <w:rStyle w:val="Cita1"/>
          <w:i w:val="0"/>
          <w:iCs w:val="0"/>
          <w:lang w:val="en-US"/>
        </w:rPr>
        <w:t>On</w:t>
      </w:r>
      <w:proofErr w:type="gramEnd"/>
      <w:r>
        <w:rPr>
          <w:rStyle w:val="Cita1"/>
          <w:i w:val="0"/>
          <w:iCs w:val="0"/>
          <w:lang w:val="en-US"/>
        </w:rPr>
        <w:t xml:space="preserve"> the mean accuracy of statistical pattern recognizers. IEEE Trans </w:t>
      </w:r>
      <w:proofErr w:type="spellStart"/>
      <w:proofErr w:type="gramStart"/>
      <w:r>
        <w:rPr>
          <w:rStyle w:val="Cita1"/>
          <w:i w:val="0"/>
          <w:iCs w:val="0"/>
          <w:lang w:val="en-US"/>
        </w:rPr>
        <w:t>Inf</w:t>
      </w:r>
      <w:proofErr w:type="spellEnd"/>
      <w:proofErr w:type="gramEnd"/>
      <w:r>
        <w:rPr>
          <w:rStyle w:val="Cita1"/>
          <w:i w:val="0"/>
          <w:iCs w:val="0"/>
          <w:lang w:val="en-US"/>
        </w:rPr>
        <w:t xml:space="preserve"> Theory, 14: 55–63. </w:t>
      </w:r>
      <w:proofErr w:type="spellStart"/>
      <w:r w:rsidR="00BE2970">
        <w:rPr>
          <w:lang w:val="en-US"/>
        </w:rPr>
        <w:t>doi</w:t>
      </w:r>
      <w:proofErr w:type="spellEnd"/>
      <w:r w:rsidR="00BE2970">
        <w:rPr>
          <w:lang w:val="en-US"/>
        </w:rPr>
        <w:t xml:space="preserve">: </w:t>
      </w:r>
      <w:r w:rsidR="00BE2970" w:rsidRPr="00BE2970">
        <w:t>10.1109/TIT.1968.1054102</w:t>
      </w:r>
      <w:bookmarkEnd w:id="44"/>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45" w:name="_Ref494997099"/>
      <w:proofErr w:type="spellStart"/>
      <w:r>
        <w:rPr>
          <w:lang w:val="en-US"/>
        </w:rPr>
        <w:t>Kurth</w:t>
      </w:r>
      <w:proofErr w:type="spellEnd"/>
      <w:r>
        <w:rPr>
          <w:lang w:val="en-US"/>
        </w:rPr>
        <w:t xml:space="preserve"> S, </w:t>
      </w:r>
      <w:proofErr w:type="spellStart"/>
      <w:r>
        <w:rPr>
          <w:lang w:val="en-US"/>
        </w:rPr>
        <w:t>Moyse</w:t>
      </w:r>
      <w:proofErr w:type="spellEnd"/>
      <w:r>
        <w:rPr>
          <w:lang w:val="en-US"/>
        </w:rPr>
        <w:t xml:space="preserve"> E, </w:t>
      </w:r>
      <w:proofErr w:type="spellStart"/>
      <w:r>
        <w:rPr>
          <w:lang w:val="en-US"/>
        </w:rPr>
        <w:t>Bahri</w:t>
      </w:r>
      <w:proofErr w:type="spellEnd"/>
      <w:r>
        <w:rPr>
          <w:lang w:val="en-US"/>
        </w:rPr>
        <w:t xml:space="preserve"> MA, Salmon E, </w:t>
      </w:r>
      <w:proofErr w:type="spellStart"/>
      <w:r>
        <w:rPr>
          <w:lang w:val="en-US"/>
        </w:rPr>
        <w:t>Bastin</w:t>
      </w:r>
      <w:proofErr w:type="spellEnd"/>
      <w:r>
        <w:rPr>
          <w:lang w:val="en-US"/>
        </w:rPr>
        <w:t xml:space="preserve"> C (2015) Recognition of personally familiar faces and functional connectivity in Alzheimer's disease. Cortex, 67: 59-73. </w:t>
      </w:r>
      <w:proofErr w:type="spellStart"/>
      <w:r>
        <w:rPr>
          <w:lang w:val="en-US"/>
        </w:rPr>
        <w:t>doi</w:t>
      </w:r>
      <w:proofErr w:type="spellEnd"/>
      <w:r>
        <w:rPr>
          <w:lang w:val="en-US"/>
        </w:rPr>
        <w:t>: 10.1016/j.cortex.2015.03.013</w:t>
      </w:r>
      <w:bookmarkEnd w:id="45"/>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46" w:name="_Ref494997238"/>
      <w:proofErr w:type="spellStart"/>
      <w:r>
        <w:rPr>
          <w:lang w:val="en-US"/>
        </w:rPr>
        <w:t>Hoptman</w:t>
      </w:r>
      <w:proofErr w:type="spellEnd"/>
      <w:r>
        <w:rPr>
          <w:lang w:val="en-US"/>
        </w:rPr>
        <w:t xml:space="preserve"> MJ, </w:t>
      </w:r>
      <w:proofErr w:type="spellStart"/>
      <w:r>
        <w:rPr>
          <w:lang w:val="en-US"/>
        </w:rPr>
        <w:t>Zuo</w:t>
      </w:r>
      <w:proofErr w:type="spellEnd"/>
      <w:r>
        <w:rPr>
          <w:lang w:val="en-US"/>
        </w:rPr>
        <w:t xml:space="preserve"> X-N, D'Angelo D, Mauro CJ, Butler PD, </w:t>
      </w:r>
      <w:proofErr w:type="spellStart"/>
      <w:r>
        <w:rPr>
          <w:lang w:val="en-US"/>
        </w:rPr>
        <w:t>Milham</w:t>
      </w:r>
      <w:proofErr w:type="spellEnd"/>
      <w:r>
        <w:rPr>
          <w:lang w:val="en-US"/>
        </w:rPr>
        <w:t xml:space="preserve"> MP, </w:t>
      </w:r>
      <w:proofErr w:type="spellStart"/>
      <w:r>
        <w:rPr>
          <w:lang w:val="en-US"/>
        </w:rPr>
        <w:t>Javitt</w:t>
      </w:r>
      <w:proofErr w:type="spellEnd"/>
      <w:r>
        <w:rPr>
          <w:lang w:val="en-US"/>
        </w:rPr>
        <w:t xml:space="preserve"> DC (2012) Decreased interhemispheric coordination in schizophrenia: A resting state fMRI study. </w:t>
      </w:r>
      <w:proofErr w:type="spellStart"/>
      <w:r>
        <w:rPr>
          <w:lang w:val="en-US"/>
        </w:rPr>
        <w:t>Schizophr</w:t>
      </w:r>
      <w:proofErr w:type="spellEnd"/>
      <w:r>
        <w:rPr>
          <w:lang w:val="en-US"/>
        </w:rPr>
        <w:t xml:space="preserve"> Res, 141: 1-7. </w:t>
      </w:r>
      <w:proofErr w:type="spellStart"/>
      <w:r>
        <w:rPr>
          <w:lang w:val="en-US"/>
        </w:rPr>
        <w:t>doi</w:t>
      </w:r>
      <w:proofErr w:type="spellEnd"/>
      <w:r>
        <w:rPr>
          <w:lang w:val="en-US"/>
        </w:rPr>
        <w:t>: 10.1016/j.schres.2012.07.027</w:t>
      </w:r>
      <w:bookmarkEnd w:id="46"/>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47" w:name="_Ref494997212"/>
      <w:r>
        <w:rPr>
          <w:lang w:val="en-US"/>
        </w:rPr>
        <w:t xml:space="preserve">Kaufmann T, </w:t>
      </w:r>
      <w:proofErr w:type="spellStart"/>
      <w:r>
        <w:rPr>
          <w:lang w:val="en-US"/>
        </w:rPr>
        <w:t>Alnæs</w:t>
      </w:r>
      <w:proofErr w:type="spellEnd"/>
      <w:r>
        <w:rPr>
          <w:lang w:val="en-US"/>
        </w:rPr>
        <w:t xml:space="preserve"> D, Doan NT, Brandt CL, </w:t>
      </w:r>
      <w:proofErr w:type="spellStart"/>
      <w:r>
        <w:rPr>
          <w:lang w:val="en-US"/>
        </w:rPr>
        <w:t>Andreassen</w:t>
      </w:r>
      <w:proofErr w:type="spellEnd"/>
      <w:r>
        <w:rPr>
          <w:lang w:val="en-US"/>
        </w:rPr>
        <w:t xml:space="preserve"> OA, </w:t>
      </w:r>
      <w:proofErr w:type="spellStart"/>
      <w:r>
        <w:rPr>
          <w:lang w:val="en-US"/>
        </w:rPr>
        <w:t>Westlye</w:t>
      </w:r>
      <w:proofErr w:type="spellEnd"/>
      <w:r>
        <w:rPr>
          <w:lang w:val="en-US"/>
        </w:rPr>
        <w:t xml:space="preserve"> LT (2017) Delayed stabilization and individualization in connectome development are related to psychiatric disorders. Nat </w:t>
      </w:r>
      <w:proofErr w:type="spellStart"/>
      <w:r>
        <w:rPr>
          <w:lang w:val="en-US"/>
        </w:rPr>
        <w:t>Neurosci</w:t>
      </w:r>
      <w:proofErr w:type="spellEnd"/>
      <w:r>
        <w:rPr>
          <w:lang w:val="en-US"/>
        </w:rPr>
        <w:t xml:space="preserve">, 20: 513-515. </w:t>
      </w:r>
      <w:proofErr w:type="spellStart"/>
      <w:r>
        <w:rPr>
          <w:lang w:val="en-US"/>
        </w:rPr>
        <w:t>doi</w:t>
      </w:r>
      <w:proofErr w:type="spellEnd"/>
      <w:r>
        <w:rPr>
          <w:lang w:val="en-US"/>
        </w:rPr>
        <w:t>: 10.1038/nn.4511</w:t>
      </w:r>
      <w:bookmarkEnd w:id="47"/>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48" w:name="_Ref494997079"/>
      <w:r>
        <w:rPr>
          <w:lang w:val="en-US"/>
        </w:rPr>
        <w:t xml:space="preserve">Matthews PM and Hampshire A (2016) Clinical Concepts Emerging from fMRI Functional </w:t>
      </w:r>
      <w:proofErr w:type="spellStart"/>
      <w:r>
        <w:rPr>
          <w:lang w:val="en-US"/>
        </w:rPr>
        <w:t>Connectomics</w:t>
      </w:r>
      <w:proofErr w:type="spellEnd"/>
      <w:r>
        <w:rPr>
          <w:lang w:val="en-US"/>
        </w:rPr>
        <w:t xml:space="preserve">. Neuron, 91, 511-528; </w:t>
      </w:r>
      <w:proofErr w:type="spellStart"/>
      <w:r>
        <w:rPr>
          <w:lang w:val="en-US"/>
        </w:rPr>
        <w:t>doi</w:t>
      </w:r>
      <w:proofErr w:type="spellEnd"/>
      <w:r>
        <w:rPr>
          <w:lang w:val="en-US"/>
        </w:rPr>
        <w:t>: 10.1016/j.neuron.2016.07.031</w:t>
      </w:r>
      <w:bookmarkEnd w:id="48"/>
      <w:r>
        <w:rPr>
          <w:lang w:val="en-US"/>
        </w:rPr>
        <w:t xml:space="preserve">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49" w:name="_Ref494997205"/>
      <w:r>
        <w:rPr>
          <w:lang w:val="en-US"/>
        </w:rPr>
        <w:t xml:space="preserve">Miranda-Dominguez O, Mills BD, Carpenter SD, Grant KA, Kroenke CD, </w:t>
      </w:r>
      <w:proofErr w:type="spellStart"/>
      <w:r>
        <w:rPr>
          <w:lang w:val="en-US"/>
        </w:rPr>
        <w:t>Nigg</w:t>
      </w:r>
      <w:proofErr w:type="spellEnd"/>
      <w:r>
        <w:rPr>
          <w:lang w:val="en-US"/>
        </w:rPr>
        <w:t xml:space="preserve"> JT, </w:t>
      </w:r>
      <w:proofErr w:type="gramStart"/>
      <w:r>
        <w:rPr>
          <w:lang w:val="en-US"/>
        </w:rPr>
        <w:t>Fair</w:t>
      </w:r>
      <w:proofErr w:type="gramEnd"/>
      <w:r>
        <w:rPr>
          <w:lang w:val="en-US"/>
        </w:rPr>
        <w:t xml:space="preserve"> DA (2014) </w:t>
      </w:r>
      <w:proofErr w:type="spellStart"/>
      <w:r>
        <w:rPr>
          <w:lang w:val="en-US"/>
        </w:rPr>
        <w:t>Connectotyping</w:t>
      </w:r>
      <w:proofErr w:type="spellEnd"/>
      <w:r>
        <w:rPr>
          <w:lang w:val="en-US"/>
        </w:rPr>
        <w:t xml:space="preserve">: model based fingerprinting of the functional connectome. </w:t>
      </w:r>
      <w:proofErr w:type="spellStart"/>
      <w:r>
        <w:rPr>
          <w:lang w:val="en-US"/>
        </w:rPr>
        <w:t>PLoS</w:t>
      </w:r>
      <w:proofErr w:type="spellEnd"/>
      <w:r>
        <w:rPr>
          <w:lang w:val="en-US"/>
        </w:rPr>
        <w:t xml:space="preserve"> One, 9: e111048. </w:t>
      </w:r>
      <w:proofErr w:type="spellStart"/>
      <w:r>
        <w:rPr>
          <w:lang w:val="en-US"/>
        </w:rPr>
        <w:t>doi</w:t>
      </w:r>
      <w:proofErr w:type="spellEnd"/>
      <w:r>
        <w:rPr>
          <w:lang w:val="en-US"/>
        </w:rPr>
        <w:t>: 10.1371/journal.pone.0111048</w:t>
      </w:r>
      <w:bookmarkEnd w:id="49"/>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0" w:name="_Ref494997056"/>
      <w:proofErr w:type="spellStart"/>
      <w:r>
        <w:rPr>
          <w:lang w:val="en-US"/>
        </w:rPr>
        <w:t>Mitra</w:t>
      </w:r>
      <w:proofErr w:type="spellEnd"/>
      <w:r>
        <w:rPr>
          <w:lang w:val="en-US"/>
        </w:rPr>
        <w:t xml:space="preserve"> A, Snyder AZ, </w:t>
      </w:r>
      <w:proofErr w:type="spellStart"/>
      <w:r>
        <w:rPr>
          <w:lang w:val="en-US"/>
        </w:rPr>
        <w:t>Tagliazucchi</w:t>
      </w:r>
      <w:proofErr w:type="spellEnd"/>
      <w:r>
        <w:rPr>
          <w:lang w:val="en-US"/>
        </w:rPr>
        <w:t xml:space="preserve"> E, </w:t>
      </w:r>
      <w:proofErr w:type="spellStart"/>
      <w:r>
        <w:rPr>
          <w:lang w:val="en-US"/>
        </w:rPr>
        <w:t>Laufs</w:t>
      </w:r>
      <w:proofErr w:type="spellEnd"/>
      <w:r>
        <w:rPr>
          <w:lang w:val="en-US"/>
        </w:rPr>
        <w:t xml:space="preserve"> H, </w:t>
      </w:r>
      <w:proofErr w:type="spellStart"/>
      <w:r>
        <w:rPr>
          <w:lang w:val="en-US"/>
        </w:rPr>
        <w:t>Raichle</w:t>
      </w:r>
      <w:proofErr w:type="spellEnd"/>
      <w:r>
        <w:rPr>
          <w:lang w:val="en-US"/>
        </w:rPr>
        <w:t xml:space="preserve"> ME (2015) Propagated infra-slow intrinsic brain activity reorganizes across wake and slow wave sleep. </w:t>
      </w:r>
      <w:proofErr w:type="spellStart"/>
      <w:r>
        <w:rPr>
          <w:lang w:val="en-US"/>
        </w:rPr>
        <w:t>Elife</w:t>
      </w:r>
      <w:proofErr w:type="spellEnd"/>
      <w:r>
        <w:rPr>
          <w:lang w:val="en-US"/>
        </w:rPr>
        <w:t xml:space="preserve">, 4: e10781; </w:t>
      </w:r>
      <w:proofErr w:type="spellStart"/>
      <w:r>
        <w:rPr>
          <w:lang w:val="en-US"/>
        </w:rPr>
        <w:t>doi</w:t>
      </w:r>
      <w:proofErr w:type="spellEnd"/>
      <w:r>
        <w:rPr>
          <w:lang w:val="en-US"/>
        </w:rPr>
        <w:t>: 10.7554/eLife.10781</w:t>
      </w:r>
      <w:bookmarkEnd w:id="50"/>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1" w:name="_Ref494997169"/>
      <w:r>
        <w:rPr>
          <w:lang w:val="en-US"/>
        </w:rPr>
        <w:t xml:space="preserve">Mueller S, Wang D, Fox MD, Pan R, Lu J, Li K, Sun W, Buckner RL, Liu H (2015) Reliability correction for functional connectivity: Theory and implementation. Hum Brain Mapp, 36: 4664-4680. </w:t>
      </w:r>
      <w:proofErr w:type="spellStart"/>
      <w:r>
        <w:rPr>
          <w:lang w:val="en-US"/>
        </w:rPr>
        <w:t>doi</w:t>
      </w:r>
      <w:proofErr w:type="spellEnd"/>
      <w:r>
        <w:rPr>
          <w:lang w:val="en-US"/>
        </w:rPr>
        <w:t>: 10.1002/hbm.22947</w:t>
      </w:r>
      <w:bookmarkEnd w:id="51"/>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2" w:name="_Ref494997177"/>
      <w:proofErr w:type="spellStart"/>
      <w:r>
        <w:rPr>
          <w:lang w:val="en-US"/>
        </w:rPr>
        <w:t>Pannunzi</w:t>
      </w:r>
      <w:proofErr w:type="spellEnd"/>
      <w:r>
        <w:rPr>
          <w:lang w:val="en-US"/>
        </w:rPr>
        <w:t xml:space="preserve"> M, </w:t>
      </w:r>
      <w:proofErr w:type="spellStart"/>
      <w:r>
        <w:rPr>
          <w:lang w:val="en-US"/>
        </w:rPr>
        <w:t>Hindriks</w:t>
      </w:r>
      <w:proofErr w:type="spellEnd"/>
      <w:r>
        <w:rPr>
          <w:lang w:val="en-US"/>
        </w:rPr>
        <w:t xml:space="preserve"> R, </w:t>
      </w:r>
      <w:proofErr w:type="spellStart"/>
      <w:r>
        <w:rPr>
          <w:lang w:val="en-US"/>
        </w:rPr>
        <w:t>Bettinardi</w:t>
      </w:r>
      <w:proofErr w:type="spellEnd"/>
      <w:r>
        <w:rPr>
          <w:lang w:val="en-US"/>
        </w:rPr>
        <w:t xml:space="preserve"> RG, Wenger E, </w:t>
      </w:r>
      <w:proofErr w:type="spellStart"/>
      <w:r>
        <w:rPr>
          <w:lang w:val="en-US"/>
        </w:rPr>
        <w:t>Lisofsky</w:t>
      </w:r>
      <w:proofErr w:type="spellEnd"/>
      <w:r>
        <w:rPr>
          <w:lang w:val="en-US"/>
        </w:rPr>
        <w:t xml:space="preserve"> N, </w:t>
      </w:r>
      <w:proofErr w:type="spellStart"/>
      <w:r>
        <w:rPr>
          <w:lang w:val="en-US"/>
        </w:rPr>
        <w:t>Martensson</w:t>
      </w:r>
      <w:proofErr w:type="spellEnd"/>
      <w:r>
        <w:rPr>
          <w:lang w:val="en-US"/>
        </w:rPr>
        <w:t xml:space="preserve"> J, Butler O, </w:t>
      </w:r>
      <w:proofErr w:type="spellStart"/>
      <w:r>
        <w:rPr>
          <w:lang w:val="en-US"/>
        </w:rPr>
        <w:t>Filevich</w:t>
      </w:r>
      <w:proofErr w:type="spellEnd"/>
      <w:r>
        <w:rPr>
          <w:lang w:val="en-US"/>
        </w:rPr>
        <w:t xml:space="preserve"> E, Becker M, </w:t>
      </w:r>
      <w:proofErr w:type="spellStart"/>
      <w:r>
        <w:rPr>
          <w:lang w:val="en-US"/>
        </w:rPr>
        <w:t>Lochstet</w:t>
      </w:r>
      <w:proofErr w:type="spellEnd"/>
      <w:r>
        <w:rPr>
          <w:lang w:val="en-US"/>
        </w:rPr>
        <w:t xml:space="preserve"> M, </w:t>
      </w:r>
      <w:proofErr w:type="spellStart"/>
      <w:r>
        <w:rPr>
          <w:lang w:val="en-US"/>
        </w:rPr>
        <w:t>Kühn</w:t>
      </w:r>
      <w:proofErr w:type="spellEnd"/>
      <w:r>
        <w:rPr>
          <w:lang w:val="en-US"/>
        </w:rPr>
        <w:t xml:space="preserve"> S, Deco G (2017) Resting-state fMRI correlations: From link-wise unreliability to whole brain stability. </w:t>
      </w:r>
      <w:proofErr w:type="spellStart"/>
      <w:r>
        <w:rPr>
          <w:lang w:val="en-US"/>
        </w:rPr>
        <w:t>Neuroimage</w:t>
      </w:r>
      <w:proofErr w:type="spellEnd"/>
      <w:r>
        <w:rPr>
          <w:lang w:val="en-US"/>
        </w:rPr>
        <w:t xml:space="preserve">. 157: 250-262; </w:t>
      </w:r>
      <w:proofErr w:type="spellStart"/>
      <w:r>
        <w:rPr>
          <w:lang w:val="en-US"/>
        </w:rPr>
        <w:t>doi</w:t>
      </w:r>
      <w:proofErr w:type="spellEnd"/>
      <w:r>
        <w:rPr>
          <w:lang w:val="en-US"/>
        </w:rPr>
        <w:t>: 10.1016/j.neuroimage.2017.06.006</w:t>
      </w:r>
      <w:bookmarkEnd w:id="52"/>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3" w:name="_Ref494997000"/>
      <w:proofErr w:type="spellStart"/>
      <w:r>
        <w:rPr>
          <w:lang w:val="en-US"/>
        </w:rPr>
        <w:t>Raichle</w:t>
      </w:r>
      <w:proofErr w:type="spellEnd"/>
      <w:r>
        <w:rPr>
          <w:lang w:val="en-US"/>
        </w:rPr>
        <w:t xml:space="preserve"> ME, MacLeod AM, Snyder AZ, Powers WJ, </w:t>
      </w:r>
      <w:proofErr w:type="spellStart"/>
      <w:r>
        <w:rPr>
          <w:lang w:val="en-US"/>
        </w:rPr>
        <w:t>Gusnard</w:t>
      </w:r>
      <w:proofErr w:type="spellEnd"/>
      <w:r>
        <w:rPr>
          <w:lang w:val="en-US"/>
        </w:rPr>
        <w:t xml:space="preserve"> DA, Shulman GL (2001) </w:t>
      </w:r>
      <w:proofErr w:type="gramStart"/>
      <w:r>
        <w:rPr>
          <w:lang w:val="en-US"/>
        </w:rPr>
        <w:t>A</w:t>
      </w:r>
      <w:proofErr w:type="gramEnd"/>
      <w:r>
        <w:rPr>
          <w:lang w:val="en-US"/>
        </w:rPr>
        <w:t xml:space="preserve"> default mode of brain function. Proc Nat </w:t>
      </w:r>
      <w:proofErr w:type="spellStart"/>
      <w:r>
        <w:rPr>
          <w:lang w:val="en-US"/>
        </w:rPr>
        <w:t>Acad</w:t>
      </w:r>
      <w:proofErr w:type="spellEnd"/>
      <w:r>
        <w:rPr>
          <w:lang w:val="en-US"/>
        </w:rPr>
        <w:t xml:space="preserve"> </w:t>
      </w:r>
      <w:proofErr w:type="spellStart"/>
      <w:r>
        <w:rPr>
          <w:lang w:val="en-US"/>
        </w:rPr>
        <w:t>Sci</w:t>
      </w:r>
      <w:proofErr w:type="spellEnd"/>
      <w:r>
        <w:rPr>
          <w:lang w:val="en-US"/>
        </w:rPr>
        <w:t>, 98: 676-682; doi:10.1073/pnas.98.2.676.</w:t>
      </w:r>
      <w:bookmarkEnd w:id="53"/>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4" w:name="_Ref494997108"/>
      <w:r>
        <w:rPr>
          <w:lang w:val="en-US"/>
        </w:rPr>
        <w:t xml:space="preserve">Rahim M, </w:t>
      </w:r>
      <w:proofErr w:type="spellStart"/>
      <w:r>
        <w:rPr>
          <w:lang w:val="en-US"/>
        </w:rPr>
        <w:t>Thirion</w:t>
      </w:r>
      <w:proofErr w:type="spellEnd"/>
      <w:r>
        <w:rPr>
          <w:lang w:val="en-US"/>
        </w:rPr>
        <w:t xml:space="preserve"> B, </w:t>
      </w:r>
      <w:proofErr w:type="spellStart"/>
      <w:r>
        <w:rPr>
          <w:lang w:val="en-US"/>
        </w:rPr>
        <w:t>Bzdok</w:t>
      </w:r>
      <w:proofErr w:type="spellEnd"/>
      <w:r>
        <w:rPr>
          <w:lang w:val="en-US"/>
        </w:rPr>
        <w:t xml:space="preserve"> D, </w:t>
      </w:r>
      <w:proofErr w:type="spellStart"/>
      <w:r>
        <w:rPr>
          <w:lang w:val="en-US"/>
        </w:rPr>
        <w:t>Buvat</w:t>
      </w:r>
      <w:proofErr w:type="spellEnd"/>
      <w:r>
        <w:rPr>
          <w:lang w:val="en-US"/>
        </w:rPr>
        <w:t xml:space="preserve"> I, </w:t>
      </w:r>
      <w:proofErr w:type="spellStart"/>
      <w:r>
        <w:rPr>
          <w:lang w:val="en-US"/>
        </w:rPr>
        <w:t>Varoquaux</w:t>
      </w:r>
      <w:proofErr w:type="spellEnd"/>
      <w:r>
        <w:rPr>
          <w:lang w:val="en-US"/>
        </w:rPr>
        <w:t xml:space="preserve"> G (2017) Joint prediction of multiple scores captures </w:t>
      </w:r>
      <w:r>
        <w:rPr>
          <w:lang w:val="en-US"/>
        </w:rPr>
        <w:lastRenderedPageBreak/>
        <w:t xml:space="preserve">better individual traits from brain images. </w:t>
      </w:r>
      <w:proofErr w:type="spellStart"/>
      <w:r>
        <w:rPr>
          <w:lang w:val="en-US"/>
        </w:rPr>
        <w:t>NeuroImage</w:t>
      </w:r>
      <w:proofErr w:type="spellEnd"/>
      <w:r>
        <w:rPr>
          <w:lang w:val="en-US"/>
        </w:rPr>
        <w:t xml:space="preserve">, 158: 145-154; </w:t>
      </w:r>
      <w:proofErr w:type="spellStart"/>
      <w:r>
        <w:rPr>
          <w:lang w:val="en-US"/>
        </w:rPr>
        <w:t>doi</w:t>
      </w:r>
      <w:proofErr w:type="spellEnd"/>
      <w:r>
        <w:rPr>
          <w:lang w:val="en-US"/>
        </w:rPr>
        <w:t>: 10.1016/j.neuroimage.2017.06.072.</w:t>
      </w:r>
      <w:bookmarkEnd w:id="54"/>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5" w:name="_Ref495053005"/>
      <w:proofErr w:type="spellStart"/>
      <w:r>
        <w:rPr>
          <w:lang w:val="en-US"/>
        </w:rPr>
        <w:t>Rissman</w:t>
      </w:r>
      <w:proofErr w:type="spellEnd"/>
      <w:r>
        <w:rPr>
          <w:lang w:val="en-US"/>
        </w:rPr>
        <w:t xml:space="preserve"> J, Wagner AD (2012) Distributed representations in memory: insights from functional brain imaging. </w:t>
      </w:r>
      <w:proofErr w:type="spellStart"/>
      <w:r>
        <w:rPr>
          <w:lang w:val="en-US"/>
        </w:rPr>
        <w:t>Annu</w:t>
      </w:r>
      <w:proofErr w:type="spellEnd"/>
      <w:r>
        <w:rPr>
          <w:lang w:val="en-US"/>
        </w:rPr>
        <w:t xml:space="preserve"> Rev </w:t>
      </w:r>
      <w:proofErr w:type="spellStart"/>
      <w:r>
        <w:rPr>
          <w:lang w:val="en-US"/>
        </w:rPr>
        <w:t>Psychol</w:t>
      </w:r>
      <w:proofErr w:type="spellEnd"/>
      <w:r>
        <w:rPr>
          <w:lang w:val="en-US"/>
        </w:rPr>
        <w:t xml:space="preserve">, 63: 101-128. </w:t>
      </w:r>
      <w:proofErr w:type="spellStart"/>
      <w:r>
        <w:rPr>
          <w:lang w:val="en-US"/>
        </w:rPr>
        <w:t>doi</w:t>
      </w:r>
      <w:proofErr w:type="spellEnd"/>
      <w:r>
        <w:rPr>
          <w:lang w:val="en-US"/>
        </w:rPr>
        <w:t>: 10.1146/annurev-psych-120710-100344</w:t>
      </w:r>
      <w:bookmarkEnd w:id="55"/>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6" w:name="_Ref495053898"/>
      <w:r>
        <w:rPr>
          <w:lang w:val="en-US"/>
        </w:rPr>
        <w:t>Shen H (2014) Neuroscience: Tuning the brain. Nature, 507: 290-292</w:t>
      </w:r>
      <w:bookmarkEnd w:id="56"/>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7" w:name="_Ref494997157"/>
      <w:proofErr w:type="spellStart"/>
      <w:r>
        <w:rPr>
          <w:lang w:val="en-US"/>
        </w:rPr>
        <w:t>Shehzad</w:t>
      </w:r>
      <w:proofErr w:type="spellEnd"/>
      <w:r>
        <w:rPr>
          <w:lang w:val="en-US"/>
        </w:rPr>
        <w:t xml:space="preserve"> Z, Kelly AM, Reiss PT, Gee DG, </w:t>
      </w:r>
      <w:proofErr w:type="spellStart"/>
      <w:r>
        <w:rPr>
          <w:lang w:val="en-US"/>
        </w:rPr>
        <w:t>Gotimer</w:t>
      </w:r>
      <w:proofErr w:type="spellEnd"/>
      <w:r>
        <w:rPr>
          <w:lang w:val="en-US"/>
        </w:rPr>
        <w:t xml:space="preserve"> K, Uddin LQ, Lee SH, Margulies DS, Roy AK, </w:t>
      </w:r>
      <w:proofErr w:type="spellStart"/>
      <w:r>
        <w:rPr>
          <w:lang w:val="en-US"/>
        </w:rPr>
        <w:t>Biswal</w:t>
      </w:r>
      <w:proofErr w:type="spellEnd"/>
      <w:r>
        <w:rPr>
          <w:lang w:val="en-US"/>
        </w:rPr>
        <w:t xml:space="preserve"> BB, </w:t>
      </w:r>
      <w:proofErr w:type="spellStart"/>
      <w:r>
        <w:rPr>
          <w:lang w:val="en-US"/>
        </w:rPr>
        <w:t>Petkova</w:t>
      </w:r>
      <w:proofErr w:type="spellEnd"/>
      <w:r>
        <w:rPr>
          <w:lang w:val="en-US"/>
        </w:rPr>
        <w:t xml:space="preserve"> E, Castellanos FX, </w:t>
      </w:r>
      <w:proofErr w:type="spellStart"/>
      <w:r>
        <w:rPr>
          <w:lang w:val="en-US"/>
        </w:rPr>
        <w:t>Milham</w:t>
      </w:r>
      <w:proofErr w:type="spellEnd"/>
      <w:r>
        <w:rPr>
          <w:lang w:val="en-US"/>
        </w:rPr>
        <w:t xml:space="preserve"> MP (2009) </w:t>
      </w:r>
      <w:proofErr w:type="spellStart"/>
      <w:r>
        <w:rPr>
          <w:lang w:val="en-US"/>
        </w:rPr>
        <w:t>Cereb</w:t>
      </w:r>
      <w:proofErr w:type="spellEnd"/>
      <w:r>
        <w:rPr>
          <w:lang w:val="en-US"/>
        </w:rPr>
        <w:t xml:space="preserve"> Cortex, 19: 2209-2229. </w:t>
      </w:r>
      <w:proofErr w:type="spellStart"/>
      <w:r>
        <w:rPr>
          <w:lang w:val="en-US"/>
        </w:rPr>
        <w:t>doi</w:t>
      </w:r>
      <w:proofErr w:type="spellEnd"/>
      <w:r>
        <w:rPr>
          <w:lang w:val="en-US"/>
        </w:rPr>
        <w:t>: 10.1093/</w:t>
      </w:r>
      <w:proofErr w:type="spellStart"/>
      <w:r>
        <w:rPr>
          <w:lang w:val="en-US"/>
        </w:rPr>
        <w:t>cercor</w:t>
      </w:r>
      <w:proofErr w:type="spellEnd"/>
      <w:r>
        <w:rPr>
          <w:lang w:val="en-US"/>
        </w:rPr>
        <w:t>/bhn256</w:t>
      </w:r>
      <w:bookmarkEnd w:id="57"/>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8" w:name="_Ref495053673"/>
      <w:r>
        <w:rPr>
          <w:lang w:val="en-US"/>
        </w:rPr>
        <w:t xml:space="preserve">Stephan K, Harrison L, Penny W, </w:t>
      </w:r>
      <w:proofErr w:type="spellStart"/>
      <w:r>
        <w:rPr>
          <w:lang w:val="en-US"/>
        </w:rPr>
        <w:t>Friston</w:t>
      </w:r>
      <w:proofErr w:type="spellEnd"/>
      <w:r>
        <w:rPr>
          <w:lang w:val="en-US"/>
        </w:rPr>
        <w:t xml:space="preserve"> K (2004) Biophysical models of fMRI responses, </w:t>
      </w:r>
      <w:proofErr w:type="spellStart"/>
      <w:r>
        <w:rPr>
          <w:lang w:val="en-US"/>
        </w:rPr>
        <w:t>Curr</w:t>
      </w:r>
      <w:proofErr w:type="spellEnd"/>
      <w:r>
        <w:rPr>
          <w:lang w:val="en-US"/>
        </w:rPr>
        <w:t xml:space="preserve"> </w:t>
      </w:r>
      <w:proofErr w:type="spellStart"/>
      <w:r>
        <w:rPr>
          <w:lang w:val="en-US"/>
        </w:rPr>
        <w:t>Opin</w:t>
      </w:r>
      <w:proofErr w:type="spellEnd"/>
      <w:r>
        <w:rPr>
          <w:lang w:val="en-US"/>
        </w:rPr>
        <w:t xml:space="preserve"> </w:t>
      </w:r>
      <w:proofErr w:type="spellStart"/>
      <w:r>
        <w:rPr>
          <w:lang w:val="en-US"/>
        </w:rPr>
        <w:t>Neurol</w:t>
      </w:r>
      <w:proofErr w:type="spellEnd"/>
      <w:r>
        <w:rPr>
          <w:lang w:val="en-US"/>
        </w:rPr>
        <w:t xml:space="preserve"> 14: 629-635</w:t>
      </w:r>
      <w:bookmarkEnd w:id="58"/>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59" w:name="_Ref495053928"/>
      <w:r>
        <w:rPr>
          <w:lang w:val="en-US"/>
        </w:rPr>
        <w:t xml:space="preserve">Stephan KE, </w:t>
      </w:r>
      <w:proofErr w:type="spellStart"/>
      <w:r>
        <w:rPr>
          <w:lang w:val="en-US"/>
        </w:rPr>
        <w:t>Mathys</w:t>
      </w:r>
      <w:proofErr w:type="spellEnd"/>
      <w:r>
        <w:rPr>
          <w:lang w:val="en-US"/>
        </w:rPr>
        <w:t xml:space="preserve"> C (2014) Computational approaches to psychiatry. </w:t>
      </w:r>
      <w:proofErr w:type="spellStart"/>
      <w:r>
        <w:rPr>
          <w:lang w:val="en-US"/>
        </w:rPr>
        <w:t>Curr</w:t>
      </w:r>
      <w:proofErr w:type="spellEnd"/>
      <w:r>
        <w:rPr>
          <w:lang w:val="en-US"/>
        </w:rPr>
        <w:t xml:space="preserve"> </w:t>
      </w:r>
      <w:proofErr w:type="spellStart"/>
      <w:r>
        <w:rPr>
          <w:lang w:val="en-US"/>
        </w:rPr>
        <w:t>Opin</w:t>
      </w:r>
      <w:proofErr w:type="spellEnd"/>
      <w:r>
        <w:rPr>
          <w:lang w:val="en-US"/>
        </w:rPr>
        <w:t xml:space="preserve"> </w:t>
      </w:r>
      <w:proofErr w:type="spellStart"/>
      <w:r>
        <w:rPr>
          <w:lang w:val="en-US"/>
        </w:rPr>
        <w:t>Neurobiol</w:t>
      </w:r>
      <w:proofErr w:type="spellEnd"/>
      <w:r>
        <w:rPr>
          <w:lang w:val="en-US"/>
        </w:rPr>
        <w:t xml:space="preserve">, 25: 85-92; </w:t>
      </w:r>
      <w:proofErr w:type="spellStart"/>
      <w:r>
        <w:rPr>
          <w:lang w:val="en-US"/>
        </w:rPr>
        <w:t>doi</w:t>
      </w:r>
      <w:proofErr w:type="spellEnd"/>
      <w:r>
        <w:rPr>
          <w:lang w:val="en-US"/>
        </w:rPr>
        <w:t>: 10.1016/j.conb.2013.12.007</w:t>
      </w:r>
      <w:bookmarkEnd w:id="59"/>
    </w:p>
    <w:p w:rsidR="00FA1DD3" w:rsidRPr="00FA1DD3" w:rsidRDefault="00FA1DD3" w:rsidP="009979AF">
      <w:pPr>
        <w:pStyle w:val="Prrafodelist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60" w:name="_Ref495059294"/>
      <w:proofErr w:type="spellStart"/>
      <w:r w:rsidRPr="00FA1DD3">
        <w:t>Tzourio-Mazoyer</w:t>
      </w:r>
      <w:proofErr w:type="spellEnd"/>
      <w:r w:rsidRPr="00FA1DD3">
        <w:t xml:space="preserve"> N, </w:t>
      </w:r>
      <w:proofErr w:type="spellStart"/>
      <w:r w:rsidRPr="00FA1DD3">
        <w:t>Landeau</w:t>
      </w:r>
      <w:proofErr w:type="spellEnd"/>
      <w:r w:rsidRPr="00FA1DD3">
        <w:t xml:space="preserve"> B, Papathanassiou D, </w:t>
      </w:r>
      <w:proofErr w:type="spellStart"/>
      <w:r w:rsidRPr="00FA1DD3">
        <w:t>Crivello</w:t>
      </w:r>
      <w:proofErr w:type="spellEnd"/>
      <w:r w:rsidRPr="00FA1DD3">
        <w:t xml:space="preserve"> F, </w:t>
      </w:r>
      <w:proofErr w:type="spellStart"/>
      <w:r w:rsidRPr="00FA1DD3">
        <w:t>Etard</w:t>
      </w:r>
      <w:proofErr w:type="spellEnd"/>
      <w:r w:rsidRPr="00FA1DD3">
        <w:t xml:space="preserve"> O, </w:t>
      </w:r>
      <w:r>
        <w:t xml:space="preserve">Delcroix N, </w:t>
      </w:r>
      <w:proofErr w:type="spellStart"/>
      <w:r>
        <w:t>Mazoyer</w:t>
      </w:r>
      <w:proofErr w:type="spellEnd"/>
      <w:r>
        <w:t xml:space="preserve"> B, Joliot M (2002) </w:t>
      </w:r>
      <w:r w:rsidRPr="00FA1DD3">
        <w:t xml:space="preserve">Automated anatomical labeling of activations in SPM using a macroscopic anatomical </w:t>
      </w:r>
      <w:proofErr w:type="spellStart"/>
      <w:r w:rsidRPr="00FA1DD3">
        <w:t>parcellation</w:t>
      </w:r>
      <w:proofErr w:type="spellEnd"/>
      <w:r w:rsidRPr="00FA1DD3">
        <w:t xml:space="preserve"> of the MNI MRI single-subject brain. </w:t>
      </w:r>
      <w:proofErr w:type="spellStart"/>
      <w:r w:rsidRPr="00FA1DD3">
        <w:t>N</w:t>
      </w:r>
      <w:r>
        <w:t>euroimage</w:t>
      </w:r>
      <w:proofErr w:type="spellEnd"/>
      <w:r>
        <w:t xml:space="preserve">, </w:t>
      </w:r>
      <w:r w:rsidRPr="00FA1DD3">
        <w:t>15:</w:t>
      </w:r>
      <w:r>
        <w:t xml:space="preserve"> </w:t>
      </w:r>
      <w:r w:rsidRPr="00FA1DD3">
        <w:t>273-</w:t>
      </w:r>
      <w:r>
        <w:t>2</w:t>
      </w:r>
      <w:r w:rsidRPr="00FA1DD3">
        <w:t>89</w:t>
      </w:r>
      <w:bookmarkEnd w:id="60"/>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61" w:name="_Ref495053451"/>
      <w:proofErr w:type="spellStart"/>
      <w:r>
        <w:rPr>
          <w:lang w:val="en-US"/>
        </w:rPr>
        <w:t>Vanderwal</w:t>
      </w:r>
      <w:proofErr w:type="spellEnd"/>
      <w:r>
        <w:rPr>
          <w:lang w:val="en-US"/>
        </w:rPr>
        <w:t xml:space="preserve"> T, </w:t>
      </w:r>
      <w:proofErr w:type="spellStart"/>
      <w:r>
        <w:rPr>
          <w:lang w:val="en-US"/>
        </w:rPr>
        <w:t>Eilbott</w:t>
      </w:r>
      <w:proofErr w:type="spellEnd"/>
      <w:r>
        <w:rPr>
          <w:lang w:val="en-US"/>
        </w:rPr>
        <w:t xml:space="preserve"> J, Finn ES, Craddock RC, Turnbull A, Castellanos FX (2017) Individual differences in functional connectivity during naturalistic viewing conditions. </w:t>
      </w:r>
      <w:proofErr w:type="spellStart"/>
      <w:r>
        <w:rPr>
          <w:lang w:val="en-US"/>
        </w:rPr>
        <w:t>Neuroimage</w:t>
      </w:r>
      <w:proofErr w:type="spellEnd"/>
      <w:r>
        <w:rPr>
          <w:lang w:val="en-US"/>
        </w:rPr>
        <w:t xml:space="preserve"> </w:t>
      </w:r>
      <w:r w:rsidR="006D674D">
        <w:rPr>
          <w:lang w:val="en-US"/>
        </w:rPr>
        <w:t>(in press)</w:t>
      </w:r>
      <w:bookmarkEnd w:id="61"/>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62" w:name="_Ref494997221"/>
      <w:proofErr w:type="spellStart"/>
      <w:r>
        <w:rPr>
          <w:lang w:val="en-US"/>
        </w:rPr>
        <w:t>Xie</w:t>
      </w:r>
      <w:proofErr w:type="spellEnd"/>
      <w:r>
        <w:rPr>
          <w:lang w:val="en-US"/>
        </w:rPr>
        <w:t xml:space="preserve"> H, Calhoun VD, Gonzalez-Castillo J, </w:t>
      </w:r>
      <w:proofErr w:type="spellStart"/>
      <w:r>
        <w:rPr>
          <w:lang w:val="en-US"/>
        </w:rPr>
        <w:t>Damaraju</w:t>
      </w:r>
      <w:proofErr w:type="spellEnd"/>
      <w:r>
        <w:rPr>
          <w:lang w:val="en-US"/>
        </w:rPr>
        <w:t xml:space="preserve"> E, Miller R, </w:t>
      </w:r>
      <w:proofErr w:type="spellStart"/>
      <w:r>
        <w:rPr>
          <w:lang w:val="en-US"/>
        </w:rPr>
        <w:t>Bandettini</w:t>
      </w:r>
      <w:proofErr w:type="spellEnd"/>
      <w:r>
        <w:rPr>
          <w:lang w:val="en-US"/>
        </w:rPr>
        <w:t xml:space="preserve"> PA, </w:t>
      </w:r>
      <w:proofErr w:type="spellStart"/>
      <w:r>
        <w:rPr>
          <w:lang w:val="en-US"/>
        </w:rPr>
        <w:t>Mitra</w:t>
      </w:r>
      <w:proofErr w:type="spellEnd"/>
      <w:r>
        <w:rPr>
          <w:lang w:val="en-US"/>
        </w:rPr>
        <w:t xml:space="preserve"> S (2017) Whole-brain connectivity dynamics reflect both task- specific and individual-specific modulation: A multitask study, </w:t>
      </w:r>
      <w:proofErr w:type="spellStart"/>
      <w:r>
        <w:rPr>
          <w:lang w:val="en-US"/>
        </w:rPr>
        <w:t>Neuroimage</w:t>
      </w:r>
      <w:proofErr w:type="spellEnd"/>
      <w:r>
        <w:rPr>
          <w:lang w:val="en-US"/>
        </w:rPr>
        <w:t>; doi:10.1016/j.neuroimage.2017.05.050</w:t>
      </w:r>
      <w:bookmarkEnd w:id="62"/>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63" w:name="_Ref495053480"/>
      <w:r>
        <w:rPr>
          <w:lang w:val="en-US"/>
        </w:rPr>
        <w:t xml:space="preserve">Yahata N, Kasai K, </w:t>
      </w:r>
      <w:proofErr w:type="spellStart"/>
      <w:r>
        <w:rPr>
          <w:lang w:val="en-US"/>
        </w:rPr>
        <w:t>Kawato</w:t>
      </w:r>
      <w:proofErr w:type="spellEnd"/>
      <w:r>
        <w:rPr>
          <w:lang w:val="en-US"/>
        </w:rPr>
        <w:t xml:space="preserve"> M (2017) Computational neuroscience approach to biomarkers and treatments for mental disorders. Psychiatry </w:t>
      </w:r>
      <w:proofErr w:type="spellStart"/>
      <w:r>
        <w:rPr>
          <w:lang w:val="en-US"/>
        </w:rPr>
        <w:t>Clin</w:t>
      </w:r>
      <w:proofErr w:type="spellEnd"/>
      <w:r>
        <w:rPr>
          <w:lang w:val="en-US"/>
        </w:rPr>
        <w:t xml:space="preserve"> </w:t>
      </w:r>
      <w:proofErr w:type="spellStart"/>
      <w:r>
        <w:rPr>
          <w:lang w:val="en-US"/>
        </w:rPr>
        <w:t>Neurosci</w:t>
      </w:r>
      <w:proofErr w:type="spellEnd"/>
      <w:r>
        <w:rPr>
          <w:lang w:val="en-US"/>
        </w:rPr>
        <w:t xml:space="preserve">, 71: 215-237. </w:t>
      </w:r>
      <w:proofErr w:type="spellStart"/>
      <w:r>
        <w:rPr>
          <w:lang w:val="en-US"/>
        </w:rPr>
        <w:t>doi</w:t>
      </w:r>
      <w:proofErr w:type="spellEnd"/>
      <w:r>
        <w:rPr>
          <w:lang w:val="en-US"/>
        </w:rPr>
        <w:t>: 10.1111/pcn.12502</w:t>
      </w:r>
      <w:bookmarkEnd w:id="63"/>
    </w:p>
    <w:p w:rsidR="00E14F2D" w:rsidRPr="00696D09" w:rsidRDefault="00E14F2D" w:rsidP="00696D09">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bookmarkStart w:id="64" w:name="_Ref495053264"/>
      <w:proofErr w:type="spellStart"/>
      <w:r>
        <w:rPr>
          <w:lang w:val="en-US"/>
        </w:rPr>
        <w:t>Zuo</w:t>
      </w:r>
      <w:proofErr w:type="spellEnd"/>
      <w:r>
        <w:rPr>
          <w:lang w:val="en-US"/>
        </w:rPr>
        <w:t xml:space="preserve"> X-N, Anderson JS, </w:t>
      </w:r>
      <w:proofErr w:type="spellStart"/>
      <w:r>
        <w:rPr>
          <w:lang w:val="en-US"/>
        </w:rPr>
        <w:t>Bellec</w:t>
      </w:r>
      <w:proofErr w:type="spellEnd"/>
      <w:r>
        <w:rPr>
          <w:lang w:val="en-US"/>
        </w:rPr>
        <w:t xml:space="preserve"> P, </w:t>
      </w:r>
      <w:proofErr w:type="spellStart"/>
      <w:r>
        <w:rPr>
          <w:lang w:val="en-US"/>
        </w:rPr>
        <w:t>Birn</w:t>
      </w:r>
      <w:proofErr w:type="spellEnd"/>
      <w:r>
        <w:rPr>
          <w:lang w:val="en-US"/>
        </w:rPr>
        <w:t xml:space="preserve"> RM, </w:t>
      </w:r>
      <w:proofErr w:type="spellStart"/>
      <w:r>
        <w:rPr>
          <w:lang w:val="en-US"/>
        </w:rPr>
        <w:t>Biswal</w:t>
      </w:r>
      <w:proofErr w:type="spellEnd"/>
      <w:r>
        <w:rPr>
          <w:lang w:val="en-US"/>
        </w:rPr>
        <w:t xml:space="preserve"> BB, </w:t>
      </w:r>
      <w:proofErr w:type="spellStart"/>
      <w:r>
        <w:rPr>
          <w:lang w:val="en-US"/>
        </w:rPr>
        <w:t>Blautzik</w:t>
      </w:r>
      <w:proofErr w:type="spellEnd"/>
      <w:r>
        <w:rPr>
          <w:lang w:val="en-US"/>
        </w:rPr>
        <w:t xml:space="preserve"> J, </w:t>
      </w:r>
      <w:r w:rsidR="00696D09">
        <w:rPr>
          <w:lang w:val="en-US"/>
        </w:rPr>
        <w:t xml:space="preserve"> </w:t>
      </w:r>
      <w:r w:rsidR="00696D09" w:rsidRPr="00696D09">
        <w:rPr>
          <w:lang w:val="en-US"/>
        </w:rPr>
        <w:t>Buckner RL</w:t>
      </w:r>
      <w:r w:rsidR="009979AF" w:rsidRPr="00696D09">
        <w:rPr>
          <w:lang w:val="en-US"/>
        </w:rPr>
        <w:t xml:space="preserve">, </w:t>
      </w:r>
      <w:r w:rsidR="00696D09" w:rsidRPr="00696D09">
        <w:rPr>
          <w:lang w:val="en-US"/>
        </w:rPr>
        <w:t xml:space="preserve">Calhoun VD, Castellanos FX, Chen A, Chen B, Chen J, Chen X, </w:t>
      </w:r>
      <w:proofErr w:type="spellStart"/>
      <w:r w:rsidR="00696D09" w:rsidRPr="00696D09">
        <w:rPr>
          <w:lang w:val="en-US"/>
        </w:rPr>
        <w:t>Colcombe</w:t>
      </w:r>
      <w:proofErr w:type="spellEnd"/>
      <w:r w:rsidR="00696D09" w:rsidRPr="00696D09">
        <w:rPr>
          <w:lang w:val="en-US"/>
        </w:rPr>
        <w:t xml:space="preserve"> SJ, Courtney W, Craddock RC, Di Martino A, Dong HM, Fu X, Gong Q, </w:t>
      </w:r>
      <w:proofErr w:type="spellStart"/>
      <w:r w:rsidR="00696D09" w:rsidRPr="00696D09">
        <w:rPr>
          <w:lang w:val="en-US"/>
        </w:rPr>
        <w:t>Gorgolewski</w:t>
      </w:r>
      <w:proofErr w:type="spellEnd"/>
      <w:r w:rsidR="00696D09" w:rsidRPr="00696D09">
        <w:rPr>
          <w:lang w:val="en-US"/>
        </w:rPr>
        <w:t xml:space="preserve"> KJ, Han Y, He Y, He Y, Ho E, Holmes A, </w:t>
      </w:r>
      <w:proofErr w:type="spellStart"/>
      <w:r w:rsidR="00696D09" w:rsidRPr="00696D09">
        <w:rPr>
          <w:lang w:val="en-US"/>
        </w:rPr>
        <w:t>Hou</w:t>
      </w:r>
      <w:proofErr w:type="spellEnd"/>
      <w:r w:rsidR="00696D09" w:rsidRPr="00696D09">
        <w:rPr>
          <w:lang w:val="en-US"/>
        </w:rPr>
        <w:t xml:space="preserve"> XH, </w:t>
      </w:r>
      <w:proofErr w:type="spellStart"/>
      <w:r w:rsidR="00696D09" w:rsidRPr="00696D09">
        <w:rPr>
          <w:lang w:val="en-US"/>
        </w:rPr>
        <w:t>Huckins</w:t>
      </w:r>
      <w:proofErr w:type="spellEnd"/>
      <w:r w:rsidR="00696D09" w:rsidRPr="00696D09">
        <w:rPr>
          <w:lang w:val="en-US"/>
        </w:rPr>
        <w:t xml:space="preserve"> J, Jiang T, Jiang Y, Kelley W, Kelly C, King M, </w:t>
      </w:r>
      <w:proofErr w:type="spellStart"/>
      <w:r w:rsidR="00696D09" w:rsidRPr="00696D09">
        <w:rPr>
          <w:lang w:val="en-US"/>
        </w:rPr>
        <w:t>LaConte</w:t>
      </w:r>
      <w:proofErr w:type="spellEnd"/>
      <w:r w:rsidR="00696D09" w:rsidRPr="00696D09">
        <w:rPr>
          <w:lang w:val="en-US"/>
        </w:rPr>
        <w:t xml:space="preserve"> SM, </w:t>
      </w:r>
      <w:proofErr w:type="spellStart"/>
      <w:r w:rsidR="00696D09" w:rsidRPr="00696D09">
        <w:rPr>
          <w:lang w:val="en-US"/>
        </w:rPr>
        <w:t>Lainhart</w:t>
      </w:r>
      <w:proofErr w:type="spellEnd"/>
      <w:r w:rsidR="00696D09" w:rsidRPr="00696D09">
        <w:rPr>
          <w:lang w:val="en-US"/>
        </w:rPr>
        <w:t xml:space="preserve"> JE, Lei X, Li HJ, Li K, Li K, Lin Q, Liu D, Liu J, Liu X, Liu Y, Lu G, Lu J, Luna B, Luo J, Lurie D, Mao Y, Margulies DS, Mayer AR, </w:t>
      </w:r>
      <w:proofErr w:type="spellStart"/>
      <w:r w:rsidR="00696D09" w:rsidRPr="00696D09">
        <w:rPr>
          <w:lang w:val="en-US"/>
        </w:rPr>
        <w:t>Meindl</w:t>
      </w:r>
      <w:proofErr w:type="spellEnd"/>
      <w:r w:rsidR="00696D09" w:rsidRPr="00696D09">
        <w:rPr>
          <w:lang w:val="en-US"/>
        </w:rPr>
        <w:t xml:space="preserve"> T, </w:t>
      </w:r>
      <w:proofErr w:type="spellStart"/>
      <w:r w:rsidR="00696D09" w:rsidRPr="00696D09">
        <w:rPr>
          <w:lang w:val="en-US"/>
        </w:rPr>
        <w:t>Meyerand</w:t>
      </w:r>
      <w:proofErr w:type="spellEnd"/>
      <w:r w:rsidR="00696D09" w:rsidRPr="00696D09">
        <w:rPr>
          <w:lang w:val="en-US"/>
        </w:rPr>
        <w:t xml:space="preserve"> ME, Nan W, Nielsen JA, O'Connor D, Paulsen D, </w:t>
      </w:r>
      <w:proofErr w:type="spellStart"/>
      <w:r w:rsidR="00696D09" w:rsidRPr="00696D09">
        <w:rPr>
          <w:lang w:val="en-US"/>
        </w:rPr>
        <w:t>Prabhakaran</w:t>
      </w:r>
      <w:proofErr w:type="spellEnd"/>
      <w:r w:rsidR="00696D09" w:rsidRPr="00696D09">
        <w:rPr>
          <w:lang w:val="en-US"/>
        </w:rPr>
        <w:t xml:space="preserve"> V, Qi Z, </w:t>
      </w:r>
      <w:proofErr w:type="spellStart"/>
      <w:r w:rsidR="00696D09" w:rsidRPr="00696D09">
        <w:rPr>
          <w:lang w:val="en-US"/>
        </w:rPr>
        <w:t>Qiu</w:t>
      </w:r>
      <w:proofErr w:type="spellEnd"/>
      <w:r w:rsidR="00696D09" w:rsidRPr="00696D09">
        <w:rPr>
          <w:lang w:val="en-US"/>
        </w:rPr>
        <w:t xml:space="preserve"> J, Shao C, </w:t>
      </w:r>
      <w:proofErr w:type="spellStart"/>
      <w:r w:rsidR="00696D09" w:rsidRPr="00696D09">
        <w:rPr>
          <w:lang w:val="en-US"/>
        </w:rPr>
        <w:t>Shehzad</w:t>
      </w:r>
      <w:proofErr w:type="spellEnd"/>
      <w:r w:rsidR="00696D09" w:rsidRPr="00696D09">
        <w:rPr>
          <w:lang w:val="en-US"/>
        </w:rPr>
        <w:t xml:space="preserve"> Z, Tang W, </w:t>
      </w:r>
      <w:proofErr w:type="spellStart"/>
      <w:r w:rsidR="00696D09" w:rsidRPr="00696D09">
        <w:rPr>
          <w:lang w:val="en-US"/>
        </w:rPr>
        <w:t>Villringer</w:t>
      </w:r>
      <w:proofErr w:type="spellEnd"/>
      <w:r w:rsidR="00696D09" w:rsidRPr="00696D09">
        <w:rPr>
          <w:lang w:val="en-US"/>
        </w:rPr>
        <w:t xml:space="preserve"> A, Wang H, Wang K, Wei D, Wei GX, </w:t>
      </w:r>
      <w:proofErr w:type="spellStart"/>
      <w:r w:rsidR="00696D09" w:rsidRPr="00696D09">
        <w:rPr>
          <w:lang w:val="en-US"/>
        </w:rPr>
        <w:t>Weng</w:t>
      </w:r>
      <w:proofErr w:type="spellEnd"/>
      <w:r w:rsidR="00696D09" w:rsidRPr="00696D09">
        <w:rPr>
          <w:lang w:val="en-US"/>
        </w:rPr>
        <w:t xml:space="preserve"> XC, Wu X, Xu T, Yang N, Yang Z, </w:t>
      </w:r>
      <w:proofErr w:type="spellStart"/>
      <w:r w:rsidR="00696D09" w:rsidRPr="00696D09">
        <w:rPr>
          <w:lang w:val="en-US"/>
        </w:rPr>
        <w:t>Zang</w:t>
      </w:r>
      <w:proofErr w:type="spellEnd"/>
      <w:r w:rsidR="00696D09" w:rsidRPr="00696D09">
        <w:rPr>
          <w:lang w:val="en-US"/>
        </w:rPr>
        <w:t xml:space="preserve"> YF, Zhang L, Zhang Q, Zhang Z, Zhang Z, Zhao K, Zhen Z, Zhou Y, Zhu XT</w:t>
      </w:r>
      <w:r w:rsidR="009979AF" w:rsidRPr="00696D09">
        <w:rPr>
          <w:lang w:val="en-US"/>
        </w:rPr>
        <w:t xml:space="preserve">, </w:t>
      </w:r>
      <w:proofErr w:type="spellStart"/>
      <w:r>
        <w:rPr>
          <w:lang w:val="en-US"/>
        </w:rPr>
        <w:t>Milham</w:t>
      </w:r>
      <w:proofErr w:type="spellEnd"/>
      <w:r>
        <w:rPr>
          <w:lang w:val="en-US"/>
        </w:rPr>
        <w:t xml:space="preserve"> MP (2014) An open science resource for establishing reliability and reproducibility in functional </w:t>
      </w:r>
      <w:proofErr w:type="spellStart"/>
      <w:r>
        <w:rPr>
          <w:lang w:val="en-US"/>
        </w:rPr>
        <w:t>connectomics</w:t>
      </w:r>
      <w:proofErr w:type="spellEnd"/>
      <w:r>
        <w:rPr>
          <w:lang w:val="en-US"/>
        </w:rPr>
        <w:t xml:space="preserve">. </w:t>
      </w:r>
      <w:r w:rsidRPr="00696D09">
        <w:rPr>
          <w:i/>
          <w:iCs/>
          <w:lang w:val="en-US"/>
        </w:rPr>
        <w:t>Scientific Data</w:t>
      </w:r>
      <w:r w:rsidRPr="00696D09">
        <w:rPr>
          <w:lang w:val="en-US"/>
        </w:rPr>
        <w:t xml:space="preserve">, </w:t>
      </w:r>
      <w:r w:rsidRPr="00696D09">
        <w:rPr>
          <w:i/>
          <w:iCs/>
          <w:lang w:val="en-US"/>
        </w:rPr>
        <w:t>1</w:t>
      </w:r>
      <w:r w:rsidRPr="00696D09">
        <w:rPr>
          <w:lang w:val="en-US"/>
        </w:rPr>
        <w:t>, 140049. http://doi.org/10.1038/sdata.2014.49</w:t>
      </w:r>
      <w:bookmarkEnd w:id="64"/>
    </w:p>
    <w:p w:rsidR="00E14F2D" w:rsidRDefault="00E14F2D"/>
    <w:p w:rsidR="00E14F2D" w:rsidRDefault="00E14F2D"/>
    <w:p w:rsidR="00353401" w:rsidRDefault="00353401" w:rsidP="00353401"/>
    <w:sectPr w:rsidR="00353401">
      <w:pgSz w:w="11906" w:h="16838"/>
      <w:pgMar w:top="1134" w:right="1134" w:bottom="1134" w:left="1134" w:header="720" w:footer="720" w:gutter="0"/>
      <w:cols w:space="720"/>
      <w:docGrid w:linePitch="600" w:charSpace="409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UPF" w:date="2017-10-06T17:13:00Z" w:initials="U">
    <w:p w:rsidR="000C48F8" w:rsidRDefault="000C48F8">
      <w:pPr>
        <w:pStyle w:val="Textocomentario"/>
      </w:pPr>
      <w:r>
        <w:rPr>
          <w:rStyle w:val="Refdecomentario"/>
        </w:rPr>
        <w:annotationRef/>
      </w:r>
      <w:r>
        <w:t>A bit out of place</w:t>
      </w:r>
    </w:p>
  </w:comment>
  <w:comment w:id="8" w:author="UPF" w:date="2017-10-06T17:13:00Z" w:initials="U">
    <w:p w:rsidR="000C48F8" w:rsidRDefault="000C48F8">
      <w:pPr>
        <w:pStyle w:val="Textocomentario"/>
      </w:pPr>
      <w:r>
        <w:rPr>
          <w:rStyle w:val="Refdecomentario"/>
        </w:rPr>
        <w:annotationRef/>
      </w:r>
      <w:r>
        <w:t>Any idea about FC for task-evoked activity?</w:t>
      </w:r>
    </w:p>
  </w:comment>
  <w:comment w:id="14" w:author="UPF" w:date="2017-10-06T17:15:00Z" w:initials="U">
    <w:p w:rsidR="007D65C2" w:rsidRDefault="007D65C2" w:rsidP="007D65C2">
      <w:pPr>
        <w:jc w:val="both"/>
        <w:rPr>
          <w:sz w:val="22"/>
          <w:szCs w:val="22"/>
        </w:rPr>
      </w:pPr>
      <w:r>
        <w:rPr>
          <w:rStyle w:val="Refdecomentario"/>
        </w:rPr>
        <w:annotationRef/>
      </w:r>
      <w:r>
        <w:rPr>
          <w:sz w:val="22"/>
          <w:szCs w:val="22"/>
        </w:rPr>
        <w:t xml:space="preserve"> REMOVED? However an important issue is whether the variability captured by first PCs – which account for the largest part of the total variability – carries information about subjects' identity or is more related to session-to-session variability. If the latter is true classification performance might even be worsened by an erroneous choice of PCs.</w:t>
      </w:r>
    </w:p>
    <w:p w:rsidR="007D65C2" w:rsidRDefault="007D65C2">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22B" w:rsidRDefault="00FC322B" w:rsidP="00B60A43">
      <w:r>
        <w:separator/>
      </w:r>
    </w:p>
  </w:endnote>
  <w:endnote w:type="continuationSeparator" w:id="0">
    <w:p w:rsidR="00FC322B" w:rsidRDefault="00FC322B" w:rsidP="00B6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reeSans">
    <w:altName w:val="MS Mincho"/>
    <w:charset w:val="80"/>
    <w:family w:val="auto"/>
    <w:pitch w:val="variable"/>
  </w:font>
  <w:font w:name="Liberation Sans">
    <w:altName w:val="Arial Unicode MS"/>
    <w:charset w:val="80"/>
    <w:family w:val="swiss"/>
    <w:pitch w:val="variable"/>
  </w:font>
  <w:font w:name="Noto Sans CJK SC Regular">
    <w:charset w:val="8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22B" w:rsidRDefault="00FC322B" w:rsidP="00B60A43">
      <w:r>
        <w:separator/>
      </w:r>
    </w:p>
  </w:footnote>
  <w:footnote w:type="continuationSeparator" w:id="0">
    <w:p w:rsidR="00FC322B" w:rsidRDefault="00FC322B" w:rsidP="00B60A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numFmt w:val="bullet"/>
      <w:lvlText w:val="-"/>
      <w:lvlJc w:val="left"/>
      <w:pPr>
        <w:tabs>
          <w:tab w:val="num" w:pos="0"/>
        </w:tabs>
        <w:ind w:left="720" w:hanging="360"/>
      </w:pPr>
      <w:rPr>
        <w:rFonts w:ascii="Times New Roman" w:hAnsi="Times New Roman" w:cs="Times New Roman"/>
      </w:r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i w:val="0"/>
        <w:iCs w:val="0"/>
        <w:lang w:val="en-U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1AD0E0B"/>
    <w:multiLevelType w:val="hybridMultilevel"/>
    <w:tmpl w:val="77682D54"/>
    <w:lvl w:ilvl="0" w:tplc="E0B059B8">
      <w:start w:val="1"/>
      <w:numFmt w:val="decimal"/>
      <w:lvlText w:val="%1."/>
      <w:lvlJc w:val="left"/>
      <w:pPr>
        <w:ind w:left="1230" w:hanging="8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6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F00"/>
    <w:rsid w:val="000059B9"/>
    <w:rsid w:val="000364D7"/>
    <w:rsid w:val="00043A2D"/>
    <w:rsid w:val="00060103"/>
    <w:rsid w:val="000C48F8"/>
    <w:rsid w:val="00100CD0"/>
    <w:rsid w:val="00131F50"/>
    <w:rsid w:val="0016125D"/>
    <w:rsid w:val="00187446"/>
    <w:rsid w:val="001D774E"/>
    <w:rsid w:val="00211476"/>
    <w:rsid w:val="00221F6D"/>
    <w:rsid w:val="00225609"/>
    <w:rsid w:val="0022782A"/>
    <w:rsid w:val="0024580A"/>
    <w:rsid w:val="00286DF5"/>
    <w:rsid w:val="002F0D24"/>
    <w:rsid w:val="0032588B"/>
    <w:rsid w:val="00331753"/>
    <w:rsid w:val="00353401"/>
    <w:rsid w:val="003C107A"/>
    <w:rsid w:val="003D608F"/>
    <w:rsid w:val="003E46F2"/>
    <w:rsid w:val="004D0A8E"/>
    <w:rsid w:val="004F5D08"/>
    <w:rsid w:val="00514BDC"/>
    <w:rsid w:val="00555D64"/>
    <w:rsid w:val="005C3962"/>
    <w:rsid w:val="005E5FFA"/>
    <w:rsid w:val="005F63FA"/>
    <w:rsid w:val="00655A94"/>
    <w:rsid w:val="006679D9"/>
    <w:rsid w:val="00696D09"/>
    <w:rsid w:val="006D5141"/>
    <w:rsid w:val="006D674D"/>
    <w:rsid w:val="006E5337"/>
    <w:rsid w:val="00736A12"/>
    <w:rsid w:val="00762AE1"/>
    <w:rsid w:val="007D65C2"/>
    <w:rsid w:val="007E50E3"/>
    <w:rsid w:val="007E6246"/>
    <w:rsid w:val="00800655"/>
    <w:rsid w:val="00841F5C"/>
    <w:rsid w:val="0084710E"/>
    <w:rsid w:val="008A395C"/>
    <w:rsid w:val="008D5CA9"/>
    <w:rsid w:val="008F1B74"/>
    <w:rsid w:val="00925EAB"/>
    <w:rsid w:val="00936CE0"/>
    <w:rsid w:val="00952F2A"/>
    <w:rsid w:val="00953E16"/>
    <w:rsid w:val="009560D6"/>
    <w:rsid w:val="009979AF"/>
    <w:rsid w:val="009D3076"/>
    <w:rsid w:val="009E56C8"/>
    <w:rsid w:val="00A261B4"/>
    <w:rsid w:val="00A34133"/>
    <w:rsid w:val="00A66187"/>
    <w:rsid w:val="00AC41B0"/>
    <w:rsid w:val="00B32B6E"/>
    <w:rsid w:val="00B60A43"/>
    <w:rsid w:val="00B857E6"/>
    <w:rsid w:val="00BD0061"/>
    <w:rsid w:val="00BE2970"/>
    <w:rsid w:val="00BF7A49"/>
    <w:rsid w:val="00C00F00"/>
    <w:rsid w:val="00C254DA"/>
    <w:rsid w:val="00C350CC"/>
    <w:rsid w:val="00C4365A"/>
    <w:rsid w:val="00C75AB2"/>
    <w:rsid w:val="00C84CCB"/>
    <w:rsid w:val="00CC3E92"/>
    <w:rsid w:val="00D01887"/>
    <w:rsid w:val="00D16FA8"/>
    <w:rsid w:val="00D5570E"/>
    <w:rsid w:val="00D72304"/>
    <w:rsid w:val="00DF2066"/>
    <w:rsid w:val="00E07E94"/>
    <w:rsid w:val="00E14F2D"/>
    <w:rsid w:val="00E17D81"/>
    <w:rsid w:val="00EC2734"/>
    <w:rsid w:val="00ED23E8"/>
    <w:rsid w:val="00ED3C39"/>
    <w:rsid w:val="00F3019A"/>
    <w:rsid w:val="00F53A0D"/>
    <w:rsid w:val="00F6012F"/>
    <w:rsid w:val="00FA1DD3"/>
    <w:rsid w:val="00FC32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zh-CN"/>
    </w:rPr>
  </w:style>
  <w:style w:type="paragraph" w:styleId="Ttulo1">
    <w:name w:val="heading 1"/>
    <w:basedOn w:val="Normal"/>
    <w:next w:val="Normal"/>
    <w:link w:val="Ttulo1Car"/>
    <w:uiPriority w:val="9"/>
    <w:qFormat/>
    <w:rsid w:val="00800655"/>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i w:val="0"/>
      <w:iCs w:val="0"/>
      <w:lang w:val="en-U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TextodegloboCar">
    <w:name w:val="Texto de globo Car"/>
  </w:style>
  <w:style w:type="character" w:customStyle="1" w:styleId="Refdecomentario1">
    <w:name w:val="Ref. de comentario1"/>
    <w:rPr>
      <w:sz w:val="16"/>
      <w:szCs w:val="16"/>
    </w:rPr>
  </w:style>
  <w:style w:type="character" w:customStyle="1" w:styleId="TextocomentarioCar">
    <w:name w:val="Texto comentario Car"/>
    <w:rPr>
      <w:lang w:val="es-ES_tradnl"/>
    </w:rPr>
  </w:style>
  <w:style w:type="character" w:customStyle="1" w:styleId="AsuntodelcomentarioCar">
    <w:name w:val="Asunto del comentario Car"/>
  </w:style>
  <w:style w:type="character" w:customStyle="1" w:styleId="NumberingSymbols">
    <w:name w:val="Numbering Symbols"/>
  </w:style>
  <w:style w:type="character" w:customStyle="1" w:styleId="Bullets">
    <w:name w:val="Bullets"/>
  </w:style>
  <w:style w:type="character" w:customStyle="1" w:styleId="MapadeldocumentoCar">
    <w:name w:val="Mapa del documento Car"/>
    <w:rPr>
      <w:sz w:val="24"/>
      <w:szCs w:val="24"/>
    </w:rPr>
  </w:style>
  <w:style w:type="character" w:customStyle="1" w:styleId="Refdecomentario2">
    <w:name w:val="Ref. de comentario2"/>
    <w:rPr>
      <w:sz w:val="18"/>
      <w:szCs w:val="18"/>
    </w:rPr>
  </w:style>
  <w:style w:type="character" w:customStyle="1" w:styleId="TextocomentarioCar1">
    <w:name w:val="Texto comentario Car1"/>
    <w:rPr>
      <w:sz w:val="24"/>
      <w:szCs w:val="24"/>
    </w:rPr>
  </w:style>
  <w:style w:type="character" w:customStyle="1" w:styleId="Refdecomentario3">
    <w:name w:val="Ref. de comentario3"/>
    <w:rPr>
      <w:sz w:val="18"/>
      <w:szCs w:val="18"/>
    </w:rPr>
  </w:style>
  <w:style w:type="character" w:customStyle="1" w:styleId="TextocomentarioCar2">
    <w:name w:val="Texto comentario Car2"/>
    <w:rPr>
      <w:sz w:val="24"/>
      <w:szCs w:val="24"/>
    </w:rPr>
  </w:style>
  <w:style w:type="character" w:customStyle="1" w:styleId="MapadeldocumentoCar1">
    <w:name w:val="Mapa del documento Car1"/>
    <w:rPr>
      <w:sz w:val="24"/>
      <w:szCs w:val="24"/>
    </w:rPr>
  </w:style>
  <w:style w:type="character" w:customStyle="1" w:styleId="Cita1">
    <w:name w:val="Cita1"/>
    <w:rPr>
      <w:i/>
      <w:iCs/>
    </w:rPr>
  </w:style>
  <w:style w:type="character" w:styleId="Hipervnculo">
    <w:name w:val="Hyperlink"/>
    <w:rPr>
      <w:color w:val="000080"/>
      <w:u w:val="single"/>
    </w:rPr>
  </w:style>
  <w:style w:type="paragraph" w:customStyle="1" w:styleId="Heading">
    <w:name w:val="Heading"/>
    <w:basedOn w:val="Normal"/>
    <w:next w:val="Textoindependiente"/>
    <w:pPr>
      <w:keepNext/>
      <w:spacing w:before="240" w:after="120"/>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pPr>
      <w:suppressLineNumbers/>
    </w:pPr>
    <w:rPr>
      <w:rFonts w:cs="FreeSans"/>
    </w:rPr>
  </w:style>
  <w:style w:type="paragraph" w:customStyle="1" w:styleId="Encabezado2">
    <w:name w:val="Encabezado2"/>
    <w:basedOn w:val="Normal"/>
    <w:next w:val="Textoindependiente"/>
    <w:pPr>
      <w:keepNext/>
      <w:spacing w:before="240" w:after="120"/>
    </w:pPr>
    <w:rPr>
      <w:rFonts w:ascii="Liberation Sans" w:eastAsia="Noto Sans CJK SC Regular" w:hAnsi="Liberation Sans" w:cs="FreeSans"/>
      <w:sz w:val="28"/>
      <w:szCs w:val="28"/>
    </w:rPr>
  </w:style>
  <w:style w:type="paragraph" w:customStyle="1" w:styleId="Leyenda">
    <w:name w:val="Leyenda"/>
    <w:basedOn w:val="Normal"/>
    <w:pPr>
      <w:suppressLineNumbers/>
      <w:spacing w:before="120" w:after="120"/>
    </w:pPr>
  </w:style>
  <w:style w:type="paragraph" w:customStyle="1" w:styleId="ndice">
    <w:name w:val="Índice"/>
    <w:basedOn w:val="Normal"/>
    <w:pPr>
      <w:suppressLineNumbers/>
    </w:pPr>
    <w:rPr>
      <w:rFonts w:cs="FreeSans"/>
    </w:rPr>
  </w:style>
  <w:style w:type="paragraph" w:customStyle="1" w:styleId="Epgrafe1">
    <w:name w:val="Epígrafe1"/>
    <w:basedOn w:val="Normal"/>
    <w:pPr>
      <w:suppressLineNumbers/>
      <w:spacing w:before="120" w:after="120"/>
    </w:pPr>
  </w:style>
  <w:style w:type="paragraph" w:customStyle="1" w:styleId="Encabezado1">
    <w:name w:val="Encabezado1"/>
    <w:basedOn w:val="Normal"/>
    <w:next w:val="Textoindependiente"/>
    <w:pPr>
      <w:keepNext/>
      <w:spacing w:before="240" w:after="120"/>
    </w:pPr>
  </w:style>
  <w:style w:type="paragraph" w:customStyle="1" w:styleId="Descripcin1">
    <w:name w:val="Descripción1"/>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WW-Default">
    <w:name w:val="WW-Default"/>
    <w:pPr>
      <w:widowControl w:val="0"/>
      <w:suppressAutoHyphens/>
    </w:pPr>
    <w:rPr>
      <w:lang w:val="es-ES_tradnl" w:eastAsia="zh-CN"/>
    </w:rPr>
  </w:style>
  <w:style w:type="paragraph" w:customStyle="1" w:styleId="Mapadeldocumento1">
    <w:name w:val="Mapa del documento1"/>
    <w:basedOn w:val="Normal"/>
    <w:rPr>
      <w:sz w:val="24"/>
      <w:szCs w:val="24"/>
    </w:rPr>
  </w:style>
  <w:style w:type="paragraph" w:customStyle="1" w:styleId="Sombreadovistoso-nfasis11">
    <w:name w:val="Sombreado vistoso - Énfasis 11"/>
    <w:pPr>
      <w:suppressAutoHyphens/>
    </w:pPr>
    <w:rPr>
      <w:lang w:val="es-ES_tradnl" w:eastAsia="zh-CN"/>
    </w:rPr>
  </w:style>
  <w:style w:type="paragraph" w:customStyle="1" w:styleId="Textocomentario2">
    <w:name w:val="Texto comentario2"/>
    <w:basedOn w:val="Normal"/>
    <w:rPr>
      <w:sz w:val="24"/>
      <w:szCs w:val="24"/>
    </w:rPr>
  </w:style>
  <w:style w:type="paragraph" w:styleId="NormalWeb">
    <w:name w:val="Normal (Web)"/>
    <w:basedOn w:val="Normal"/>
    <w:pPr>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comentario3">
    <w:name w:val="Texto comentario3"/>
    <w:basedOn w:val="Normal"/>
    <w:rPr>
      <w:sz w:val="24"/>
      <w:szCs w:val="24"/>
    </w:rPr>
  </w:style>
  <w:style w:type="paragraph" w:customStyle="1" w:styleId="Mapadeldocumento2">
    <w:name w:val="Mapa del documento2"/>
    <w:basedOn w:val="Normal"/>
    <w:rPr>
      <w:sz w:val="24"/>
      <w:szCs w:val="24"/>
    </w:rPr>
  </w:style>
  <w:style w:type="paragraph" w:styleId="Textocomentario">
    <w:name w:val="annotation text"/>
    <w:basedOn w:val="Normal"/>
    <w:link w:val="TextocomentarioCar3"/>
    <w:uiPriority w:val="99"/>
    <w:semiHidden/>
    <w:unhideWhenUsed/>
  </w:style>
  <w:style w:type="character" w:customStyle="1" w:styleId="TextocomentarioCar3">
    <w:name w:val="Texto comentario Car3"/>
    <w:basedOn w:val="Fuentedeprrafopredeter"/>
    <w:link w:val="Textocomentario"/>
    <w:uiPriority w:val="99"/>
    <w:semiHidden/>
    <w:rPr>
      <w:lang w:val="en-US" w:eastAsia="zh-CN"/>
    </w:rPr>
  </w:style>
  <w:style w:type="character" w:styleId="Refdecomentario">
    <w:name w:val="annotation reference"/>
    <w:basedOn w:val="Fuentedeprrafopredeter"/>
    <w:uiPriority w:val="99"/>
    <w:semiHidden/>
    <w:unhideWhenUsed/>
    <w:rPr>
      <w:sz w:val="16"/>
      <w:szCs w:val="16"/>
    </w:rPr>
  </w:style>
  <w:style w:type="character" w:customStyle="1" w:styleId="Ttulo1Car">
    <w:name w:val="Título 1 Car"/>
    <w:basedOn w:val="Fuentedeprrafopredeter"/>
    <w:link w:val="Ttulo1"/>
    <w:uiPriority w:val="9"/>
    <w:rsid w:val="00800655"/>
    <w:rPr>
      <w:rFonts w:asciiTheme="majorHAnsi" w:eastAsiaTheme="majorEastAsia" w:hAnsiTheme="majorHAnsi" w:cstheme="majorBidi"/>
      <w:b/>
      <w:bCs/>
      <w:color w:val="365F91" w:themeColor="accent1" w:themeShade="BF"/>
      <w:sz w:val="28"/>
      <w:szCs w:val="28"/>
      <w:lang w:val="en-US" w:eastAsia="ja-JP"/>
    </w:rPr>
  </w:style>
  <w:style w:type="paragraph" w:styleId="Encabezado">
    <w:name w:val="header"/>
    <w:basedOn w:val="Normal"/>
    <w:link w:val="EncabezadoCar"/>
    <w:uiPriority w:val="99"/>
    <w:unhideWhenUsed/>
    <w:rsid w:val="00B60A43"/>
    <w:pPr>
      <w:tabs>
        <w:tab w:val="center" w:pos="4252"/>
        <w:tab w:val="right" w:pos="8504"/>
      </w:tabs>
    </w:pPr>
  </w:style>
  <w:style w:type="character" w:customStyle="1" w:styleId="EncabezadoCar">
    <w:name w:val="Encabezado Car"/>
    <w:basedOn w:val="Fuentedeprrafopredeter"/>
    <w:link w:val="Encabezado"/>
    <w:uiPriority w:val="99"/>
    <w:rsid w:val="00B60A43"/>
    <w:rPr>
      <w:lang w:val="en-US" w:eastAsia="zh-CN"/>
    </w:rPr>
  </w:style>
  <w:style w:type="paragraph" w:styleId="Piedepgina">
    <w:name w:val="footer"/>
    <w:basedOn w:val="Normal"/>
    <w:link w:val="PiedepginaCar"/>
    <w:uiPriority w:val="99"/>
    <w:unhideWhenUsed/>
    <w:rsid w:val="00B60A43"/>
    <w:pPr>
      <w:tabs>
        <w:tab w:val="center" w:pos="4252"/>
        <w:tab w:val="right" w:pos="8504"/>
      </w:tabs>
    </w:pPr>
  </w:style>
  <w:style w:type="character" w:customStyle="1" w:styleId="PiedepginaCar">
    <w:name w:val="Pie de página Car"/>
    <w:basedOn w:val="Fuentedeprrafopredeter"/>
    <w:link w:val="Piedepgina"/>
    <w:uiPriority w:val="99"/>
    <w:rsid w:val="00B60A43"/>
    <w:rPr>
      <w:lang w:val="en-US" w:eastAsia="zh-CN"/>
    </w:rPr>
  </w:style>
  <w:style w:type="paragraph" w:styleId="Prrafodelista">
    <w:name w:val="List Paragraph"/>
    <w:basedOn w:val="Normal"/>
    <w:uiPriority w:val="34"/>
    <w:qFormat/>
    <w:rsid w:val="003534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zh-CN"/>
    </w:rPr>
  </w:style>
  <w:style w:type="paragraph" w:styleId="Ttulo1">
    <w:name w:val="heading 1"/>
    <w:basedOn w:val="Normal"/>
    <w:next w:val="Normal"/>
    <w:link w:val="Ttulo1Car"/>
    <w:uiPriority w:val="9"/>
    <w:qFormat/>
    <w:rsid w:val="00800655"/>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i w:val="0"/>
      <w:iCs w:val="0"/>
      <w:lang w:val="en-U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TextodegloboCar">
    <w:name w:val="Texto de globo Car"/>
  </w:style>
  <w:style w:type="character" w:customStyle="1" w:styleId="Refdecomentario1">
    <w:name w:val="Ref. de comentario1"/>
    <w:rPr>
      <w:sz w:val="16"/>
      <w:szCs w:val="16"/>
    </w:rPr>
  </w:style>
  <w:style w:type="character" w:customStyle="1" w:styleId="TextocomentarioCar">
    <w:name w:val="Texto comentario Car"/>
    <w:rPr>
      <w:lang w:val="es-ES_tradnl"/>
    </w:rPr>
  </w:style>
  <w:style w:type="character" w:customStyle="1" w:styleId="AsuntodelcomentarioCar">
    <w:name w:val="Asunto del comentario Car"/>
  </w:style>
  <w:style w:type="character" w:customStyle="1" w:styleId="NumberingSymbols">
    <w:name w:val="Numbering Symbols"/>
  </w:style>
  <w:style w:type="character" w:customStyle="1" w:styleId="Bullets">
    <w:name w:val="Bullets"/>
  </w:style>
  <w:style w:type="character" w:customStyle="1" w:styleId="MapadeldocumentoCar">
    <w:name w:val="Mapa del documento Car"/>
    <w:rPr>
      <w:sz w:val="24"/>
      <w:szCs w:val="24"/>
    </w:rPr>
  </w:style>
  <w:style w:type="character" w:customStyle="1" w:styleId="Refdecomentario2">
    <w:name w:val="Ref. de comentario2"/>
    <w:rPr>
      <w:sz w:val="18"/>
      <w:szCs w:val="18"/>
    </w:rPr>
  </w:style>
  <w:style w:type="character" w:customStyle="1" w:styleId="TextocomentarioCar1">
    <w:name w:val="Texto comentario Car1"/>
    <w:rPr>
      <w:sz w:val="24"/>
      <w:szCs w:val="24"/>
    </w:rPr>
  </w:style>
  <w:style w:type="character" w:customStyle="1" w:styleId="Refdecomentario3">
    <w:name w:val="Ref. de comentario3"/>
    <w:rPr>
      <w:sz w:val="18"/>
      <w:szCs w:val="18"/>
    </w:rPr>
  </w:style>
  <w:style w:type="character" w:customStyle="1" w:styleId="TextocomentarioCar2">
    <w:name w:val="Texto comentario Car2"/>
    <w:rPr>
      <w:sz w:val="24"/>
      <w:szCs w:val="24"/>
    </w:rPr>
  </w:style>
  <w:style w:type="character" w:customStyle="1" w:styleId="MapadeldocumentoCar1">
    <w:name w:val="Mapa del documento Car1"/>
    <w:rPr>
      <w:sz w:val="24"/>
      <w:szCs w:val="24"/>
    </w:rPr>
  </w:style>
  <w:style w:type="character" w:customStyle="1" w:styleId="Cita1">
    <w:name w:val="Cita1"/>
    <w:rPr>
      <w:i/>
      <w:iCs/>
    </w:rPr>
  </w:style>
  <w:style w:type="character" w:styleId="Hipervnculo">
    <w:name w:val="Hyperlink"/>
    <w:rPr>
      <w:color w:val="000080"/>
      <w:u w:val="single"/>
    </w:rPr>
  </w:style>
  <w:style w:type="paragraph" w:customStyle="1" w:styleId="Heading">
    <w:name w:val="Heading"/>
    <w:basedOn w:val="Normal"/>
    <w:next w:val="Textoindependiente"/>
    <w:pPr>
      <w:keepNext/>
      <w:spacing w:before="240" w:after="120"/>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pPr>
      <w:suppressLineNumbers/>
    </w:pPr>
    <w:rPr>
      <w:rFonts w:cs="FreeSans"/>
    </w:rPr>
  </w:style>
  <w:style w:type="paragraph" w:customStyle="1" w:styleId="Encabezado2">
    <w:name w:val="Encabezado2"/>
    <w:basedOn w:val="Normal"/>
    <w:next w:val="Textoindependiente"/>
    <w:pPr>
      <w:keepNext/>
      <w:spacing w:before="240" w:after="120"/>
    </w:pPr>
    <w:rPr>
      <w:rFonts w:ascii="Liberation Sans" w:eastAsia="Noto Sans CJK SC Regular" w:hAnsi="Liberation Sans" w:cs="FreeSans"/>
      <w:sz w:val="28"/>
      <w:szCs w:val="28"/>
    </w:rPr>
  </w:style>
  <w:style w:type="paragraph" w:customStyle="1" w:styleId="Leyenda">
    <w:name w:val="Leyenda"/>
    <w:basedOn w:val="Normal"/>
    <w:pPr>
      <w:suppressLineNumbers/>
      <w:spacing w:before="120" w:after="120"/>
    </w:pPr>
  </w:style>
  <w:style w:type="paragraph" w:customStyle="1" w:styleId="ndice">
    <w:name w:val="Índice"/>
    <w:basedOn w:val="Normal"/>
    <w:pPr>
      <w:suppressLineNumbers/>
    </w:pPr>
    <w:rPr>
      <w:rFonts w:cs="FreeSans"/>
    </w:rPr>
  </w:style>
  <w:style w:type="paragraph" w:customStyle="1" w:styleId="Epgrafe1">
    <w:name w:val="Epígrafe1"/>
    <w:basedOn w:val="Normal"/>
    <w:pPr>
      <w:suppressLineNumbers/>
      <w:spacing w:before="120" w:after="120"/>
    </w:pPr>
  </w:style>
  <w:style w:type="paragraph" w:customStyle="1" w:styleId="Encabezado1">
    <w:name w:val="Encabezado1"/>
    <w:basedOn w:val="Normal"/>
    <w:next w:val="Textoindependiente"/>
    <w:pPr>
      <w:keepNext/>
      <w:spacing w:before="240" w:after="120"/>
    </w:pPr>
  </w:style>
  <w:style w:type="paragraph" w:customStyle="1" w:styleId="Descripcin1">
    <w:name w:val="Descripción1"/>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WW-Default">
    <w:name w:val="WW-Default"/>
    <w:pPr>
      <w:widowControl w:val="0"/>
      <w:suppressAutoHyphens/>
    </w:pPr>
    <w:rPr>
      <w:lang w:val="es-ES_tradnl" w:eastAsia="zh-CN"/>
    </w:rPr>
  </w:style>
  <w:style w:type="paragraph" w:customStyle="1" w:styleId="Mapadeldocumento1">
    <w:name w:val="Mapa del documento1"/>
    <w:basedOn w:val="Normal"/>
    <w:rPr>
      <w:sz w:val="24"/>
      <w:szCs w:val="24"/>
    </w:rPr>
  </w:style>
  <w:style w:type="paragraph" w:customStyle="1" w:styleId="Sombreadovistoso-nfasis11">
    <w:name w:val="Sombreado vistoso - Énfasis 11"/>
    <w:pPr>
      <w:suppressAutoHyphens/>
    </w:pPr>
    <w:rPr>
      <w:lang w:val="es-ES_tradnl" w:eastAsia="zh-CN"/>
    </w:rPr>
  </w:style>
  <w:style w:type="paragraph" w:customStyle="1" w:styleId="Textocomentario2">
    <w:name w:val="Texto comentario2"/>
    <w:basedOn w:val="Normal"/>
    <w:rPr>
      <w:sz w:val="24"/>
      <w:szCs w:val="24"/>
    </w:rPr>
  </w:style>
  <w:style w:type="paragraph" w:styleId="NormalWeb">
    <w:name w:val="Normal (Web)"/>
    <w:basedOn w:val="Normal"/>
    <w:pPr>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comentario3">
    <w:name w:val="Texto comentario3"/>
    <w:basedOn w:val="Normal"/>
    <w:rPr>
      <w:sz w:val="24"/>
      <w:szCs w:val="24"/>
    </w:rPr>
  </w:style>
  <w:style w:type="paragraph" w:customStyle="1" w:styleId="Mapadeldocumento2">
    <w:name w:val="Mapa del documento2"/>
    <w:basedOn w:val="Normal"/>
    <w:rPr>
      <w:sz w:val="24"/>
      <w:szCs w:val="24"/>
    </w:rPr>
  </w:style>
  <w:style w:type="paragraph" w:styleId="Textocomentario">
    <w:name w:val="annotation text"/>
    <w:basedOn w:val="Normal"/>
    <w:link w:val="TextocomentarioCar3"/>
    <w:uiPriority w:val="99"/>
    <w:semiHidden/>
    <w:unhideWhenUsed/>
  </w:style>
  <w:style w:type="character" w:customStyle="1" w:styleId="TextocomentarioCar3">
    <w:name w:val="Texto comentario Car3"/>
    <w:basedOn w:val="Fuentedeprrafopredeter"/>
    <w:link w:val="Textocomentario"/>
    <w:uiPriority w:val="99"/>
    <w:semiHidden/>
    <w:rPr>
      <w:lang w:val="en-US" w:eastAsia="zh-CN"/>
    </w:rPr>
  </w:style>
  <w:style w:type="character" w:styleId="Refdecomentario">
    <w:name w:val="annotation reference"/>
    <w:basedOn w:val="Fuentedeprrafopredeter"/>
    <w:uiPriority w:val="99"/>
    <w:semiHidden/>
    <w:unhideWhenUsed/>
    <w:rPr>
      <w:sz w:val="16"/>
      <w:szCs w:val="16"/>
    </w:rPr>
  </w:style>
  <w:style w:type="character" w:customStyle="1" w:styleId="Ttulo1Car">
    <w:name w:val="Título 1 Car"/>
    <w:basedOn w:val="Fuentedeprrafopredeter"/>
    <w:link w:val="Ttulo1"/>
    <w:uiPriority w:val="9"/>
    <w:rsid w:val="00800655"/>
    <w:rPr>
      <w:rFonts w:asciiTheme="majorHAnsi" w:eastAsiaTheme="majorEastAsia" w:hAnsiTheme="majorHAnsi" w:cstheme="majorBidi"/>
      <w:b/>
      <w:bCs/>
      <w:color w:val="365F91" w:themeColor="accent1" w:themeShade="BF"/>
      <w:sz w:val="28"/>
      <w:szCs w:val="28"/>
      <w:lang w:val="en-US" w:eastAsia="ja-JP"/>
    </w:rPr>
  </w:style>
  <w:style w:type="paragraph" w:styleId="Encabezado">
    <w:name w:val="header"/>
    <w:basedOn w:val="Normal"/>
    <w:link w:val="EncabezadoCar"/>
    <w:uiPriority w:val="99"/>
    <w:unhideWhenUsed/>
    <w:rsid w:val="00B60A43"/>
    <w:pPr>
      <w:tabs>
        <w:tab w:val="center" w:pos="4252"/>
        <w:tab w:val="right" w:pos="8504"/>
      </w:tabs>
    </w:pPr>
  </w:style>
  <w:style w:type="character" w:customStyle="1" w:styleId="EncabezadoCar">
    <w:name w:val="Encabezado Car"/>
    <w:basedOn w:val="Fuentedeprrafopredeter"/>
    <w:link w:val="Encabezado"/>
    <w:uiPriority w:val="99"/>
    <w:rsid w:val="00B60A43"/>
    <w:rPr>
      <w:lang w:val="en-US" w:eastAsia="zh-CN"/>
    </w:rPr>
  </w:style>
  <w:style w:type="paragraph" w:styleId="Piedepgina">
    <w:name w:val="footer"/>
    <w:basedOn w:val="Normal"/>
    <w:link w:val="PiedepginaCar"/>
    <w:uiPriority w:val="99"/>
    <w:unhideWhenUsed/>
    <w:rsid w:val="00B60A43"/>
    <w:pPr>
      <w:tabs>
        <w:tab w:val="center" w:pos="4252"/>
        <w:tab w:val="right" w:pos="8504"/>
      </w:tabs>
    </w:pPr>
  </w:style>
  <w:style w:type="character" w:customStyle="1" w:styleId="PiedepginaCar">
    <w:name w:val="Pie de página Car"/>
    <w:basedOn w:val="Fuentedeprrafopredeter"/>
    <w:link w:val="Piedepgina"/>
    <w:uiPriority w:val="99"/>
    <w:rsid w:val="00B60A43"/>
    <w:rPr>
      <w:lang w:val="en-US" w:eastAsia="zh-CN"/>
    </w:rPr>
  </w:style>
  <w:style w:type="paragraph" w:styleId="Prrafodelista">
    <w:name w:val="List Paragraph"/>
    <w:basedOn w:val="Normal"/>
    <w:uiPriority w:val="34"/>
    <w:qFormat/>
    <w:rsid w:val="00353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81318">
      <w:bodyDiv w:val="1"/>
      <w:marLeft w:val="0"/>
      <w:marRight w:val="0"/>
      <w:marTop w:val="0"/>
      <w:marBottom w:val="0"/>
      <w:divBdr>
        <w:top w:val="none" w:sz="0" w:space="0" w:color="auto"/>
        <w:left w:val="none" w:sz="0" w:space="0" w:color="auto"/>
        <w:bottom w:val="none" w:sz="0" w:space="0" w:color="auto"/>
        <w:right w:val="none" w:sz="0" w:space="0" w:color="auto"/>
      </w:divBdr>
      <w:divsChild>
        <w:div w:id="1141994132">
          <w:marLeft w:val="0"/>
          <w:marRight w:val="0"/>
          <w:marTop w:val="0"/>
          <w:marBottom w:val="0"/>
          <w:divBdr>
            <w:top w:val="none" w:sz="0" w:space="0" w:color="auto"/>
            <w:left w:val="none" w:sz="0" w:space="0" w:color="auto"/>
            <w:bottom w:val="none" w:sz="0" w:space="0" w:color="auto"/>
            <w:right w:val="none" w:sz="0" w:space="0" w:color="auto"/>
          </w:divBdr>
        </w:div>
        <w:div w:id="961570763">
          <w:marLeft w:val="0"/>
          <w:marRight w:val="0"/>
          <w:marTop w:val="0"/>
          <w:marBottom w:val="0"/>
          <w:divBdr>
            <w:top w:val="none" w:sz="0" w:space="0" w:color="auto"/>
            <w:left w:val="none" w:sz="0" w:space="0" w:color="auto"/>
            <w:bottom w:val="none" w:sz="0" w:space="0" w:color="auto"/>
            <w:right w:val="none" w:sz="0" w:space="0" w:color="auto"/>
          </w:divBdr>
        </w:div>
      </w:divsChild>
    </w:div>
    <w:div w:id="319843857">
      <w:bodyDiv w:val="1"/>
      <w:marLeft w:val="0"/>
      <w:marRight w:val="0"/>
      <w:marTop w:val="0"/>
      <w:marBottom w:val="0"/>
      <w:divBdr>
        <w:top w:val="none" w:sz="0" w:space="0" w:color="auto"/>
        <w:left w:val="none" w:sz="0" w:space="0" w:color="auto"/>
        <w:bottom w:val="none" w:sz="0" w:space="0" w:color="auto"/>
        <w:right w:val="none" w:sz="0" w:space="0" w:color="auto"/>
      </w:divBdr>
      <w:divsChild>
        <w:div w:id="1123110558">
          <w:marLeft w:val="0"/>
          <w:marRight w:val="0"/>
          <w:marTop w:val="0"/>
          <w:marBottom w:val="0"/>
          <w:divBdr>
            <w:top w:val="none" w:sz="0" w:space="0" w:color="auto"/>
            <w:left w:val="none" w:sz="0" w:space="0" w:color="auto"/>
            <w:bottom w:val="none" w:sz="0" w:space="0" w:color="auto"/>
            <w:right w:val="none" w:sz="0" w:space="0" w:color="auto"/>
          </w:divBdr>
        </w:div>
      </w:divsChild>
    </w:div>
    <w:div w:id="572742403">
      <w:bodyDiv w:val="1"/>
      <w:marLeft w:val="0"/>
      <w:marRight w:val="0"/>
      <w:marTop w:val="0"/>
      <w:marBottom w:val="0"/>
      <w:divBdr>
        <w:top w:val="none" w:sz="0" w:space="0" w:color="auto"/>
        <w:left w:val="none" w:sz="0" w:space="0" w:color="auto"/>
        <w:bottom w:val="none" w:sz="0" w:space="0" w:color="auto"/>
        <w:right w:val="none" w:sz="0" w:space="0" w:color="auto"/>
      </w:divBdr>
      <w:divsChild>
        <w:div w:id="1336373217">
          <w:marLeft w:val="0"/>
          <w:marRight w:val="0"/>
          <w:marTop w:val="0"/>
          <w:marBottom w:val="0"/>
          <w:divBdr>
            <w:top w:val="none" w:sz="0" w:space="0" w:color="auto"/>
            <w:left w:val="none" w:sz="0" w:space="0" w:color="auto"/>
            <w:bottom w:val="none" w:sz="0" w:space="0" w:color="auto"/>
            <w:right w:val="none" w:sz="0" w:space="0" w:color="auto"/>
          </w:divBdr>
        </w:div>
        <w:div w:id="1049576657">
          <w:marLeft w:val="0"/>
          <w:marRight w:val="0"/>
          <w:marTop w:val="0"/>
          <w:marBottom w:val="0"/>
          <w:divBdr>
            <w:top w:val="none" w:sz="0" w:space="0" w:color="auto"/>
            <w:left w:val="none" w:sz="0" w:space="0" w:color="auto"/>
            <w:bottom w:val="none" w:sz="0" w:space="0" w:color="auto"/>
            <w:right w:val="none" w:sz="0" w:space="0" w:color="auto"/>
          </w:divBdr>
        </w:div>
      </w:divsChild>
    </w:div>
    <w:div w:id="1076130946">
      <w:bodyDiv w:val="1"/>
      <w:marLeft w:val="0"/>
      <w:marRight w:val="0"/>
      <w:marTop w:val="0"/>
      <w:marBottom w:val="0"/>
      <w:divBdr>
        <w:top w:val="none" w:sz="0" w:space="0" w:color="auto"/>
        <w:left w:val="none" w:sz="0" w:space="0" w:color="auto"/>
        <w:bottom w:val="none" w:sz="0" w:space="0" w:color="auto"/>
        <w:right w:val="none" w:sz="0" w:space="0" w:color="auto"/>
      </w:divBdr>
      <w:divsChild>
        <w:div w:id="1114713593">
          <w:marLeft w:val="0"/>
          <w:marRight w:val="0"/>
          <w:marTop w:val="0"/>
          <w:marBottom w:val="0"/>
          <w:divBdr>
            <w:top w:val="none" w:sz="0" w:space="0" w:color="auto"/>
            <w:left w:val="none" w:sz="0" w:space="0" w:color="auto"/>
            <w:bottom w:val="none" w:sz="0" w:space="0" w:color="auto"/>
            <w:right w:val="none" w:sz="0" w:space="0" w:color="auto"/>
          </w:divBdr>
        </w:div>
      </w:divsChild>
    </w:div>
    <w:div w:id="1276057901">
      <w:bodyDiv w:val="1"/>
      <w:marLeft w:val="0"/>
      <w:marRight w:val="0"/>
      <w:marTop w:val="0"/>
      <w:marBottom w:val="0"/>
      <w:divBdr>
        <w:top w:val="none" w:sz="0" w:space="0" w:color="auto"/>
        <w:left w:val="none" w:sz="0" w:space="0" w:color="auto"/>
        <w:bottom w:val="none" w:sz="0" w:space="0" w:color="auto"/>
        <w:right w:val="none" w:sz="0" w:space="0" w:color="auto"/>
      </w:divBdr>
      <w:divsChild>
        <w:div w:id="1914315682">
          <w:marLeft w:val="0"/>
          <w:marRight w:val="0"/>
          <w:marTop w:val="0"/>
          <w:marBottom w:val="0"/>
          <w:divBdr>
            <w:top w:val="none" w:sz="0" w:space="0" w:color="auto"/>
            <w:left w:val="none" w:sz="0" w:space="0" w:color="auto"/>
            <w:bottom w:val="none" w:sz="0" w:space="0" w:color="auto"/>
            <w:right w:val="none" w:sz="0" w:space="0" w:color="auto"/>
          </w:divBdr>
        </w:div>
        <w:div w:id="458691847">
          <w:marLeft w:val="0"/>
          <w:marRight w:val="0"/>
          <w:marTop w:val="0"/>
          <w:marBottom w:val="0"/>
          <w:divBdr>
            <w:top w:val="none" w:sz="0" w:space="0" w:color="auto"/>
            <w:left w:val="none" w:sz="0" w:space="0" w:color="auto"/>
            <w:bottom w:val="none" w:sz="0" w:space="0" w:color="auto"/>
            <w:right w:val="none" w:sz="0" w:space="0" w:color="auto"/>
          </w:divBdr>
        </w:div>
      </w:divsChild>
    </w:div>
    <w:div w:id="19363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8EC69-F612-418C-B6D5-FD4E20ED6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13</Pages>
  <Words>6571</Words>
  <Characters>37527</Characters>
  <Application>Microsoft Office Word</Application>
  <DocSecurity>0</DocSecurity>
  <Lines>577</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43931</CharactersWithSpaces>
  <SharedDoc>false</SharedDoc>
  <HLinks>
    <vt:vector size="24" baseType="variant">
      <vt:variant>
        <vt:i4>50659642</vt:i4>
      </vt:variant>
      <vt:variant>
        <vt:i4>9</vt:i4>
      </vt:variant>
      <vt:variant>
        <vt:i4>0</vt:i4>
      </vt:variant>
      <vt:variant>
        <vt:i4>5</vt:i4>
      </vt:variant>
      <vt:variant>
        <vt:lpwstr>https://maps.google.com/?q=Passeig+Lluı́s+Companys+23,+Barcelona,+08010,+Spain&amp;entry=gmail&amp;source=g</vt:lpwstr>
      </vt:variant>
      <vt:variant>
        <vt:lpwstr/>
      </vt:variant>
      <vt:variant>
        <vt:i4>786448</vt:i4>
      </vt:variant>
      <vt:variant>
        <vt:i4>6</vt:i4>
      </vt:variant>
      <vt:variant>
        <vt:i4>0</vt:i4>
      </vt:variant>
      <vt:variant>
        <vt:i4>5</vt:i4>
      </vt:variant>
      <vt:variant>
        <vt:lpwstr>https://maps.google.com/?q=Carrer+de+Ramon+Trias+Fargas,+25&amp;entry=gmail&amp;source=g</vt:lpwstr>
      </vt:variant>
      <vt:variant>
        <vt:lpwstr/>
      </vt:variant>
      <vt:variant>
        <vt:i4>50659642</vt:i4>
      </vt:variant>
      <vt:variant>
        <vt:i4>3</vt:i4>
      </vt:variant>
      <vt:variant>
        <vt:i4>0</vt:i4>
      </vt:variant>
      <vt:variant>
        <vt:i4>5</vt:i4>
      </vt:variant>
      <vt:variant>
        <vt:lpwstr>https://maps.google.com/?q=Passeig+Lluı́s+Companys+23,+Barcelona,+08010,+Spain&amp;entry=gmail&amp;source=g</vt:lpwstr>
      </vt:variant>
      <vt:variant>
        <vt:lpwstr/>
      </vt:variant>
      <vt:variant>
        <vt:i4>786448</vt:i4>
      </vt:variant>
      <vt:variant>
        <vt:i4>0</vt:i4>
      </vt:variant>
      <vt:variant>
        <vt:i4>0</vt:i4>
      </vt:variant>
      <vt:variant>
        <vt:i4>5</vt:i4>
      </vt:variant>
      <vt:variant>
        <vt:lpwstr>https://maps.google.com/?q=Carrer+de+Ramon+Trias+Fargas,+25&amp;entry=gmail&amp;source=g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UPF</dc:creator>
  <cp:lastModifiedBy>UPF</cp:lastModifiedBy>
  <cp:revision>28</cp:revision>
  <cp:lastPrinted>2017-10-06T11:51:00Z</cp:lastPrinted>
  <dcterms:created xsi:type="dcterms:W3CDTF">2017-10-05T16:55:00Z</dcterms:created>
  <dcterms:modified xsi:type="dcterms:W3CDTF">2017-10-06T15:37:00Z</dcterms:modified>
</cp:coreProperties>
</file>