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 of Breaks for a Surfer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API will retrieve a collection of Breaks that a Surfer “follows”, or has associated with himself.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CollectionOfBreaks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Location: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http://staginggoodbreaks.cloudapp.net:8080/api/collectionofbreaks?relatedObjectPK=USWC&amp;relatedObjectRK=sur-4c3261d8-3b1a-4bd4-8850-4d769cfbd7ef</w:t>
        </w:r>
      </w:hyperlink>
      <w:r w:rsidRPr="00000000" w:rsidR="00000000" w:rsidDel="00000000">
        <w:rPr>
          <w:rtl w:val="0"/>
        </w:rPr>
        <w:t xml:space="preserve">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ginggoodbreaks.cloudapp.net:8080/api/collectionofbreaks?relatedObjectPK=USWC&amp;relatedObjectRK=sur-4c3261d8-3b1a-4bd4-8850-4d769cfbd7ef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CollectionOfBreaks API.docx</dc:title>
</cp:coreProperties>
</file>