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header+xml"/>
  <Default Extension="png" ContentType="image/png"/>
  <Default Extension="jpg" ContentType="image/jpeg"/>
  <Override PartName="/word/document.xml" ContentType="application/vnd.openxmlformats-officedocument.wordprocessingml.document.main+xml"/>
  <Override PartName="/word/settings.xml" ContentType="application/vnd.openxmlformats-officedocument.wordprocessingml.setting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package/2006/relationships/metadata/core-properties" Target="docProps/core.xml" Id="R71A5E1A6" /><Relationship Type="http://schemas.openxmlformats.org/officeDocument/2006/relationships/officeDocument" Target="word/document.xml" Id="R997A61BC" /><Relationship Type="http://schemas.openxmlformats.org/officeDocument/2006/relationships/extended-properties" Target="docProps/app.xml" Id="Rdb112bd419ce4dbe" /></Relationships>
</file>

<file path=word/document.xml><?xml version="1.0" encoding="utf-8"?>
<w:document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xmlns:pic="http://schemas.openxmlformats.org/drawingml/2006/picture" mc:Ignorable="w14 wp14">
  <w:body>
    <w:p xmlns:wp14="http://schemas.microsoft.com/office/word/2010/wordml" w14:paraId="6DAEF628" wp14:textId="77777777">
      <w:pPr>
        <w:tabs>
          <w:tab w:val="right" w:pos="8887"/>
        </w:tabs>
        <w:spacing w:before="0" w:after="0" w:line="259" w:lineRule="auto"/>
        <w:ind w:left="0" w:right="0"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7008093C" wp14:editId="7777777">
                <wp:extent cx="431213" cy="431212"/>
                <wp:docPr id="295555" name="Group 295555"/>
                <wp:cNvGraphicFramePr/>
                <a:graphic>
                  <a:graphicData uri="http://schemas.microsoft.com/office/word/2010/wordprocessingGroup">
                    <wpg:wgp>
                      <wpg:cNvGrpSpPr/>
                      <wpg:grpSpPr>
                        <a:xfrm>
                          <a:off x="0" y="0"/>
                          <a:ext cx="431213" cy="431212"/>
                          <a:chOff x="0" y="0"/>
                          <a:chExt cx="431213" cy="431212"/>
                        </a:xfrm>
                      </wpg:grpSpPr>
                      <wps:wsp>
                        <wps:cNvPr id="299164" name="Shape 299164"/>
                        <wps:cNvSpPr/>
                        <wps:spPr>
                          <a:xfrm>
                            <a:off x="0" y="0"/>
                            <a:ext cx="431213" cy="431212"/>
                          </a:xfrm>
                          <a:custGeom>
                            <a:pathLst>
                              <a:path w="431213" h="431212">
                                <a:moveTo>
                                  <a:pt x="0" y="0"/>
                                </a:moveTo>
                                <a:lnTo>
                                  <a:pt x="431213" y="0"/>
                                </a:lnTo>
                                <a:lnTo>
                                  <a:pt x="431213" y="431212"/>
                                </a:lnTo>
                                <a:lnTo>
                                  <a:pt x="0" y="431212"/>
                                </a:lnTo>
                                <a:lnTo>
                                  <a:pt x="0" y="0"/>
                                </a:lnTo>
                              </a:path>
                            </a:pathLst>
                          </a:custGeom>
                          <a:ln w="0" cap="flat">
                            <a:miter lim="127000"/>
                          </a:ln>
                        </wps:spPr>
                        <wps:style>
                          <a:lnRef idx="0">
                            <a:srgbClr val="000000">
                              <a:alpha val="0"/>
                            </a:srgbClr>
                          </a:lnRef>
                          <a:fillRef idx="1">
                            <a:srgbClr val="44706a"/>
                          </a:fillRef>
                          <a:effectRef idx="0"/>
                          <a:fontRef idx="none"/>
                        </wps:style>
                        <wps:bodyPr/>
                      </wps:wsp>
                      <wps:wsp>
                        <wps:cNvPr id="278178" name="Shape 278178"/>
                        <wps:cNvSpPr/>
                        <wps:spPr>
                          <a:xfrm>
                            <a:off x="269758" y="313072"/>
                            <a:ext cx="21660" cy="43320"/>
                          </a:xfrm>
                          <a:custGeom>
                            <a:pathLst>
                              <a:path w="21660" h="43320">
                                <a:moveTo>
                                  <a:pt x="0" y="0"/>
                                </a:moveTo>
                                <a:lnTo>
                                  <a:pt x="21660" y="0"/>
                                </a:lnTo>
                                <a:lnTo>
                                  <a:pt x="21660" y="32498"/>
                                </a:lnTo>
                                <a:cubicBezTo>
                                  <a:pt x="21660" y="38445"/>
                                  <a:pt x="16781" y="43320"/>
                                  <a:pt x="10834" y="43320"/>
                                </a:cubicBezTo>
                                <a:cubicBezTo>
                                  <a:pt x="4875" y="43320"/>
                                  <a:pt x="0" y="38445"/>
                                  <a:pt x="0" y="32498"/>
                                </a:cubicBezTo>
                                <a:lnTo>
                                  <a:pt x="0" y="0"/>
                                </a:lnTo>
                                <a:close/>
                              </a:path>
                            </a:pathLst>
                          </a:custGeom>
                          <a:ln w="0" cap="flat">
                            <a:miter lim="127000"/>
                          </a:ln>
                        </wps:spPr>
                        <wps:style>
                          <a:lnRef idx="0">
                            <a:srgbClr val="000000">
                              <a:alpha val="0"/>
                            </a:srgbClr>
                          </a:lnRef>
                          <a:fillRef idx="1">
                            <a:srgbClr val="96bcb5"/>
                          </a:fillRef>
                          <a:effectRef idx="0"/>
                          <a:fontRef idx="none"/>
                        </wps:style>
                        <wps:bodyPr/>
                      </wps:wsp>
                      <wps:wsp>
                        <wps:cNvPr id="278179" name="Shape 278179"/>
                        <wps:cNvSpPr/>
                        <wps:spPr>
                          <a:xfrm>
                            <a:off x="226438" y="313072"/>
                            <a:ext cx="21660" cy="43320"/>
                          </a:xfrm>
                          <a:custGeom>
                            <a:pathLst>
                              <a:path w="21660" h="43320">
                                <a:moveTo>
                                  <a:pt x="0" y="0"/>
                                </a:moveTo>
                                <a:lnTo>
                                  <a:pt x="21660" y="0"/>
                                </a:lnTo>
                                <a:lnTo>
                                  <a:pt x="21660" y="32498"/>
                                </a:lnTo>
                                <a:cubicBezTo>
                                  <a:pt x="21660" y="38445"/>
                                  <a:pt x="16782" y="43320"/>
                                  <a:pt x="10828" y="43320"/>
                                </a:cubicBezTo>
                                <a:cubicBezTo>
                                  <a:pt x="4875" y="43320"/>
                                  <a:pt x="0" y="38445"/>
                                  <a:pt x="0" y="32498"/>
                                </a:cubicBezTo>
                                <a:lnTo>
                                  <a:pt x="0" y="0"/>
                                </a:lnTo>
                                <a:close/>
                              </a:path>
                            </a:pathLst>
                          </a:custGeom>
                          <a:ln w="0" cap="flat">
                            <a:miter lim="127000"/>
                          </a:ln>
                        </wps:spPr>
                        <wps:style>
                          <a:lnRef idx="0">
                            <a:srgbClr val="000000">
                              <a:alpha val="0"/>
                            </a:srgbClr>
                          </a:lnRef>
                          <a:fillRef idx="1">
                            <a:srgbClr val="96bcb5"/>
                          </a:fillRef>
                          <a:effectRef idx="0"/>
                          <a:fontRef idx="none"/>
                        </wps:style>
                        <wps:bodyPr/>
                      </wps:wsp>
                      <wps:wsp>
                        <wps:cNvPr id="278180" name="Shape 278180"/>
                        <wps:cNvSpPr/>
                        <wps:spPr>
                          <a:xfrm>
                            <a:off x="183118" y="313072"/>
                            <a:ext cx="21660" cy="43320"/>
                          </a:xfrm>
                          <a:custGeom>
                            <a:pathLst>
                              <a:path w="21660" h="43320">
                                <a:moveTo>
                                  <a:pt x="0" y="0"/>
                                </a:moveTo>
                                <a:lnTo>
                                  <a:pt x="21660" y="0"/>
                                </a:lnTo>
                                <a:lnTo>
                                  <a:pt x="21660" y="32498"/>
                                </a:lnTo>
                                <a:cubicBezTo>
                                  <a:pt x="21660" y="38445"/>
                                  <a:pt x="16781" y="43320"/>
                                  <a:pt x="10835" y="43320"/>
                                </a:cubicBezTo>
                                <a:cubicBezTo>
                                  <a:pt x="4875" y="43320"/>
                                  <a:pt x="0" y="38445"/>
                                  <a:pt x="0" y="32498"/>
                                </a:cubicBezTo>
                                <a:lnTo>
                                  <a:pt x="0" y="0"/>
                                </a:lnTo>
                                <a:close/>
                              </a:path>
                            </a:pathLst>
                          </a:custGeom>
                          <a:ln w="0" cap="flat">
                            <a:miter lim="127000"/>
                          </a:ln>
                        </wps:spPr>
                        <wps:style>
                          <a:lnRef idx="0">
                            <a:srgbClr val="000000">
                              <a:alpha val="0"/>
                            </a:srgbClr>
                          </a:lnRef>
                          <a:fillRef idx="1">
                            <a:srgbClr val="96bcb5"/>
                          </a:fillRef>
                          <a:effectRef idx="0"/>
                          <a:fontRef idx="none"/>
                        </wps:style>
                        <wps:bodyPr/>
                      </wps:wsp>
                      <wps:wsp>
                        <wps:cNvPr id="278181" name="Shape 278181"/>
                        <wps:cNvSpPr/>
                        <wps:spPr>
                          <a:xfrm>
                            <a:off x="139798" y="313072"/>
                            <a:ext cx="21660" cy="43320"/>
                          </a:xfrm>
                          <a:custGeom>
                            <a:pathLst>
                              <a:path w="21660" h="43320">
                                <a:moveTo>
                                  <a:pt x="0" y="0"/>
                                </a:moveTo>
                                <a:lnTo>
                                  <a:pt x="21660" y="0"/>
                                </a:lnTo>
                                <a:lnTo>
                                  <a:pt x="21660" y="32498"/>
                                </a:lnTo>
                                <a:cubicBezTo>
                                  <a:pt x="21660" y="38445"/>
                                  <a:pt x="16782" y="43320"/>
                                  <a:pt x="10828" y="43320"/>
                                </a:cubicBezTo>
                                <a:cubicBezTo>
                                  <a:pt x="4875" y="43320"/>
                                  <a:pt x="0" y="38445"/>
                                  <a:pt x="0" y="32498"/>
                                </a:cubicBezTo>
                                <a:lnTo>
                                  <a:pt x="0" y="0"/>
                                </a:lnTo>
                                <a:close/>
                              </a:path>
                            </a:pathLst>
                          </a:custGeom>
                          <a:ln w="0" cap="flat">
                            <a:miter lim="127000"/>
                          </a:ln>
                        </wps:spPr>
                        <wps:style>
                          <a:lnRef idx="0">
                            <a:srgbClr val="000000">
                              <a:alpha val="0"/>
                            </a:srgbClr>
                          </a:lnRef>
                          <a:fillRef idx="1">
                            <a:srgbClr val="96bcb5"/>
                          </a:fillRef>
                          <a:effectRef idx="0"/>
                          <a:fontRef idx="none"/>
                        </wps:style>
                        <wps:bodyPr/>
                      </wps:wsp>
                      <wps:wsp>
                        <wps:cNvPr id="278182" name="Shape 278182"/>
                        <wps:cNvSpPr/>
                        <wps:spPr>
                          <a:xfrm>
                            <a:off x="74818" y="269761"/>
                            <a:ext cx="43320" cy="21654"/>
                          </a:xfrm>
                          <a:custGeom>
                            <a:pathLst>
                              <a:path w="43320" h="21654">
                                <a:moveTo>
                                  <a:pt x="10832" y="0"/>
                                </a:moveTo>
                                <a:lnTo>
                                  <a:pt x="43320" y="0"/>
                                </a:lnTo>
                                <a:lnTo>
                                  <a:pt x="43320" y="21654"/>
                                </a:lnTo>
                                <a:lnTo>
                                  <a:pt x="10832" y="21654"/>
                                </a:lnTo>
                                <a:cubicBezTo>
                                  <a:pt x="4872" y="21654"/>
                                  <a:pt x="0" y="16782"/>
                                  <a:pt x="0" y="10823"/>
                                </a:cubicBezTo>
                                <a:cubicBezTo>
                                  <a:pt x="0" y="4875"/>
                                  <a:pt x="4872" y="0"/>
                                  <a:pt x="10832" y="0"/>
                                </a:cubicBezTo>
                                <a:close/>
                              </a:path>
                            </a:pathLst>
                          </a:custGeom>
                          <a:ln w="0" cap="flat">
                            <a:miter lim="127000"/>
                          </a:ln>
                        </wps:spPr>
                        <wps:style>
                          <a:lnRef idx="0">
                            <a:srgbClr val="000000">
                              <a:alpha val="0"/>
                            </a:srgbClr>
                          </a:lnRef>
                          <a:fillRef idx="1">
                            <a:srgbClr val="96bcb5"/>
                          </a:fillRef>
                          <a:effectRef idx="0"/>
                          <a:fontRef idx="none"/>
                        </wps:style>
                        <wps:bodyPr/>
                      </wps:wsp>
                      <wps:wsp>
                        <wps:cNvPr id="278183" name="Shape 278183"/>
                        <wps:cNvSpPr/>
                        <wps:spPr>
                          <a:xfrm>
                            <a:off x="313078" y="269758"/>
                            <a:ext cx="43317" cy="21654"/>
                          </a:xfrm>
                          <a:custGeom>
                            <a:pathLst>
                              <a:path w="43317" h="21654">
                                <a:moveTo>
                                  <a:pt x="0" y="0"/>
                                </a:moveTo>
                                <a:lnTo>
                                  <a:pt x="32488" y="0"/>
                                </a:lnTo>
                                <a:cubicBezTo>
                                  <a:pt x="38442" y="0"/>
                                  <a:pt x="43317" y="4875"/>
                                  <a:pt x="43317" y="10826"/>
                                </a:cubicBezTo>
                                <a:cubicBezTo>
                                  <a:pt x="43317" y="16785"/>
                                  <a:pt x="38442" y="21654"/>
                                  <a:pt x="32488" y="21654"/>
                                </a:cubicBezTo>
                                <a:lnTo>
                                  <a:pt x="0" y="21654"/>
                                </a:lnTo>
                                <a:lnTo>
                                  <a:pt x="0" y="0"/>
                                </a:lnTo>
                                <a:close/>
                              </a:path>
                            </a:pathLst>
                          </a:custGeom>
                          <a:ln w="0" cap="flat">
                            <a:miter lim="127000"/>
                          </a:ln>
                        </wps:spPr>
                        <wps:style>
                          <a:lnRef idx="0">
                            <a:srgbClr val="000000">
                              <a:alpha val="0"/>
                            </a:srgbClr>
                          </a:lnRef>
                          <a:fillRef idx="1">
                            <a:srgbClr val="96bcb5"/>
                          </a:fillRef>
                          <a:effectRef idx="0"/>
                          <a:fontRef idx="none"/>
                        </wps:style>
                        <wps:bodyPr/>
                      </wps:wsp>
                      <wps:wsp>
                        <wps:cNvPr id="278184" name="Shape 278184"/>
                        <wps:cNvSpPr/>
                        <wps:spPr>
                          <a:xfrm>
                            <a:off x="313078" y="226438"/>
                            <a:ext cx="43317" cy="21660"/>
                          </a:xfrm>
                          <a:custGeom>
                            <a:pathLst>
                              <a:path w="43317" h="21660">
                                <a:moveTo>
                                  <a:pt x="0" y="0"/>
                                </a:moveTo>
                                <a:lnTo>
                                  <a:pt x="32488" y="0"/>
                                </a:lnTo>
                                <a:cubicBezTo>
                                  <a:pt x="38442" y="0"/>
                                  <a:pt x="43317" y="4879"/>
                                  <a:pt x="43317" y="10825"/>
                                </a:cubicBezTo>
                                <a:cubicBezTo>
                                  <a:pt x="43317" y="16785"/>
                                  <a:pt x="38442" y="21660"/>
                                  <a:pt x="32488" y="21660"/>
                                </a:cubicBezTo>
                                <a:lnTo>
                                  <a:pt x="0" y="21660"/>
                                </a:lnTo>
                                <a:lnTo>
                                  <a:pt x="0" y="0"/>
                                </a:lnTo>
                                <a:close/>
                              </a:path>
                            </a:pathLst>
                          </a:custGeom>
                          <a:ln w="0" cap="flat">
                            <a:miter lim="127000"/>
                          </a:ln>
                        </wps:spPr>
                        <wps:style>
                          <a:lnRef idx="0">
                            <a:srgbClr val="000000">
                              <a:alpha val="0"/>
                            </a:srgbClr>
                          </a:lnRef>
                          <a:fillRef idx="1">
                            <a:srgbClr val="96bcb5"/>
                          </a:fillRef>
                          <a:effectRef idx="0"/>
                          <a:fontRef idx="none"/>
                        </wps:style>
                        <wps:bodyPr/>
                      </wps:wsp>
                      <wps:wsp>
                        <wps:cNvPr id="278185" name="Shape 278185"/>
                        <wps:cNvSpPr/>
                        <wps:spPr>
                          <a:xfrm>
                            <a:off x="74818" y="226438"/>
                            <a:ext cx="43320" cy="21660"/>
                          </a:xfrm>
                          <a:custGeom>
                            <a:pathLst>
                              <a:path w="43320" h="21660">
                                <a:moveTo>
                                  <a:pt x="10832" y="0"/>
                                </a:moveTo>
                                <a:lnTo>
                                  <a:pt x="43320" y="0"/>
                                </a:lnTo>
                                <a:lnTo>
                                  <a:pt x="43320" y="21660"/>
                                </a:lnTo>
                                <a:lnTo>
                                  <a:pt x="10832" y="21660"/>
                                </a:lnTo>
                                <a:cubicBezTo>
                                  <a:pt x="4872" y="21660"/>
                                  <a:pt x="0" y="16785"/>
                                  <a:pt x="0" y="10825"/>
                                </a:cubicBezTo>
                                <a:cubicBezTo>
                                  <a:pt x="0" y="4879"/>
                                  <a:pt x="4872" y="0"/>
                                  <a:pt x="10832" y="0"/>
                                </a:cubicBezTo>
                                <a:close/>
                              </a:path>
                            </a:pathLst>
                          </a:custGeom>
                          <a:ln w="0" cap="flat">
                            <a:miter lim="127000"/>
                          </a:ln>
                        </wps:spPr>
                        <wps:style>
                          <a:lnRef idx="0">
                            <a:srgbClr val="000000">
                              <a:alpha val="0"/>
                            </a:srgbClr>
                          </a:lnRef>
                          <a:fillRef idx="1">
                            <a:srgbClr val="96bcb5"/>
                          </a:fillRef>
                          <a:effectRef idx="0"/>
                          <a:fontRef idx="none"/>
                        </wps:style>
                        <wps:bodyPr/>
                      </wps:wsp>
                      <wps:wsp>
                        <wps:cNvPr id="278186" name="Shape 278186"/>
                        <wps:cNvSpPr/>
                        <wps:spPr>
                          <a:xfrm>
                            <a:off x="313078" y="183118"/>
                            <a:ext cx="43317" cy="21663"/>
                          </a:xfrm>
                          <a:custGeom>
                            <a:pathLst>
                              <a:path w="43317" h="21663">
                                <a:moveTo>
                                  <a:pt x="0" y="0"/>
                                </a:moveTo>
                                <a:lnTo>
                                  <a:pt x="32488" y="0"/>
                                </a:lnTo>
                                <a:cubicBezTo>
                                  <a:pt x="38442" y="0"/>
                                  <a:pt x="43317" y="4871"/>
                                  <a:pt x="43317" y="10825"/>
                                </a:cubicBezTo>
                                <a:cubicBezTo>
                                  <a:pt x="43317" y="16784"/>
                                  <a:pt x="38442" y="21663"/>
                                  <a:pt x="32488" y="21663"/>
                                </a:cubicBezTo>
                                <a:lnTo>
                                  <a:pt x="0" y="21663"/>
                                </a:lnTo>
                                <a:lnTo>
                                  <a:pt x="0" y="0"/>
                                </a:lnTo>
                                <a:close/>
                              </a:path>
                            </a:pathLst>
                          </a:custGeom>
                          <a:ln w="0" cap="flat">
                            <a:miter lim="127000"/>
                          </a:ln>
                        </wps:spPr>
                        <wps:style>
                          <a:lnRef idx="0">
                            <a:srgbClr val="000000">
                              <a:alpha val="0"/>
                            </a:srgbClr>
                          </a:lnRef>
                          <a:fillRef idx="1">
                            <a:srgbClr val="96bcb5"/>
                          </a:fillRef>
                          <a:effectRef idx="0"/>
                          <a:fontRef idx="none"/>
                        </wps:style>
                        <wps:bodyPr/>
                      </wps:wsp>
                      <wps:wsp>
                        <wps:cNvPr id="278187" name="Shape 278187"/>
                        <wps:cNvSpPr/>
                        <wps:spPr>
                          <a:xfrm>
                            <a:off x="74818" y="183118"/>
                            <a:ext cx="43320" cy="21663"/>
                          </a:xfrm>
                          <a:custGeom>
                            <a:pathLst>
                              <a:path w="43320" h="21663">
                                <a:moveTo>
                                  <a:pt x="10832" y="0"/>
                                </a:moveTo>
                                <a:lnTo>
                                  <a:pt x="43320" y="0"/>
                                </a:lnTo>
                                <a:lnTo>
                                  <a:pt x="43320" y="21663"/>
                                </a:lnTo>
                                <a:lnTo>
                                  <a:pt x="10832" y="21663"/>
                                </a:lnTo>
                                <a:cubicBezTo>
                                  <a:pt x="4872" y="21663"/>
                                  <a:pt x="0" y="16784"/>
                                  <a:pt x="0" y="10825"/>
                                </a:cubicBezTo>
                                <a:cubicBezTo>
                                  <a:pt x="0" y="4871"/>
                                  <a:pt x="4872" y="0"/>
                                  <a:pt x="10832" y="0"/>
                                </a:cubicBezTo>
                                <a:close/>
                              </a:path>
                            </a:pathLst>
                          </a:custGeom>
                          <a:ln w="0" cap="flat">
                            <a:miter lim="127000"/>
                          </a:ln>
                        </wps:spPr>
                        <wps:style>
                          <a:lnRef idx="0">
                            <a:srgbClr val="000000">
                              <a:alpha val="0"/>
                            </a:srgbClr>
                          </a:lnRef>
                          <a:fillRef idx="1">
                            <a:srgbClr val="96bcb5"/>
                          </a:fillRef>
                          <a:effectRef idx="0"/>
                          <a:fontRef idx="none"/>
                        </wps:style>
                        <wps:bodyPr/>
                      </wps:wsp>
                      <wps:wsp>
                        <wps:cNvPr id="278188" name="Shape 278188"/>
                        <wps:cNvSpPr/>
                        <wps:spPr>
                          <a:xfrm>
                            <a:off x="313078" y="139795"/>
                            <a:ext cx="43317" cy="21666"/>
                          </a:xfrm>
                          <a:custGeom>
                            <a:pathLst>
                              <a:path w="43317" h="21666">
                                <a:moveTo>
                                  <a:pt x="0" y="0"/>
                                </a:moveTo>
                                <a:lnTo>
                                  <a:pt x="32488" y="0"/>
                                </a:lnTo>
                                <a:cubicBezTo>
                                  <a:pt x="38442" y="0"/>
                                  <a:pt x="43317" y="4875"/>
                                  <a:pt x="43317" y="10828"/>
                                </a:cubicBezTo>
                                <a:cubicBezTo>
                                  <a:pt x="43317" y="16789"/>
                                  <a:pt x="38442" y="21666"/>
                                  <a:pt x="32488" y="21666"/>
                                </a:cubicBezTo>
                                <a:lnTo>
                                  <a:pt x="0" y="21666"/>
                                </a:lnTo>
                                <a:lnTo>
                                  <a:pt x="0" y="0"/>
                                </a:lnTo>
                                <a:close/>
                              </a:path>
                            </a:pathLst>
                          </a:custGeom>
                          <a:ln w="0" cap="flat">
                            <a:miter lim="127000"/>
                          </a:ln>
                        </wps:spPr>
                        <wps:style>
                          <a:lnRef idx="0">
                            <a:srgbClr val="000000">
                              <a:alpha val="0"/>
                            </a:srgbClr>
                          </a:lnRef>
                          <a:fillRef idx="1">
                            <a:srgbClr val="96bcb5"/>
                          </a:fillRef>
                          <a:effectRef idx="0"/>
                          <a:fontRef idx="none"/>
                        </wps:style>
                        <wps:bodyPr/>
                      </wps:wsp>
                      <wps:wsp>
                        <wps:cNvPr id="299165" name="Shape 299165"/>
                        <wps:cNvSpPr/>
                        <wps:spPr>
                          <a:xfrm>
                            <a:off x="139798" y="139795"/>
                            <a:ext cx="151621" cy="151617"/>
                          </a:xfrm>
                          <a:custGeom>
                            <a:pathLst>
                              <a:path w="151621" h="151617">
                                <a:moveTo>
                                  <a:pt x="0" y="0"/>
                                </a:moveTo>
                                <a:lnTo>
                                  <a:pt x="151621" y="0"/>
                                </a:lnTo>
                                <a:lnTo>
                                  <a:pt x="151621" y="151617"/>
                                </a:lnTo>
                                <a:lnTo>
                                  <a:pt x="0" y="151617"/>
                                </a:lnTo>
                                <a:lnTo>
                                  <a:pt x="0" y="0"/>
                                </a:lnTo>
                              </a:path>
                            </a:pathLst>
                          </a:custGeom>
                          <a:ln w="0" cap="flat">
                            <a:miter lim="127000"/>
                          </a:ln>
                        </wps:spPr>
                        <wps:style>
                          <a:lnRef idx="0">
                            <a:srgbClr val="000000">
                              <a:alpha val="0"/>
                            </a:srgbClr>
                          </a:lnRef>
                          <a:fillRef idx="1">
                            <a:srgbClr val="96bcb5"/>
                          </a:fillRef>
                          <a:effectRef idx="0"/>
                          <a:fontRef idx="none"/>
                        </wps:style>
                        <wps:bodyPr/>
                      </wps:wsp>
                      <wps:wsp>
                        <wps:cNvPr id="278190" name="Shape 278190"/>
                        <wps:cNvSpPr/>
                        <wps:spPr>
                          <a:xfrm>
                            <a:off x="74818" y="139795"/>
                            <a:ext cx="43320" cy="21666"/>
                          </a:xfrm>
                          <a:custGeom>
                            <a:pathLst>
                              <a:path w="43320" h="21666">
                                <a:moveTo>
                                  <a:pt x="10832" y="0"/>
                                </a:moveTo>
                                <a:lnTo>
                                  <a:pt x="43320" y="0"/>
                                </a:lnTo>
                                <a:lnTo>
                                  <a:pt x="43320" y="21666"/>
                                </a:lnTo>
                                <a:lnTo>
                                  <a:pt x="10832" y="21666"/>
                                </a:lnTo>
                                <a:cubicBezTo>
                                  <a:pt x="4872" y="21666"/>
                                  <a:pt x="0" y="16789"/>
                                  <a:pt x="0" y="10828"/>
                                </a:cubicBezTo>
                                <a:cubicBezTo>
                                  <a:pt x="0" y="4875"/>
                                  <a:pt x="4872" y="0"/>
                                  <a:pt x="10832" y="0"/>
                                </a:cubicBezTo>
                                <a:close/>
                              </a:path>
                            </a:pathLst>
                          </a:custGeom>
                          <a:ln w="0" cap="flat">
                            <a:miter lim="127000"/>
                          </a:ln>
                        </wps:spPr>
                        <wps:style>
                          <a:lnRef idx="0">
                            <a:srgbClr val="000000">
                              <a:alpha val="0"/>
                            </a:srgbClr>
                          </a:lnRef>
                          <a:fillRef idx="1">
                            <a:srgbClr val="96bcb5"/>
                          </a:fillRef>
                          <a:effectRef idx="0"/>
                          <a:fontRef idx="none"/>
                        </wps:style>
                        <wps:bodyPr/>
                      </wps:wsp>
                      <wps:wsp>
                        <wps:cNvPr id="278191" name="Shape 278191"/>
                        <wps:cNvSpPr/>
                        <wps:spPr>
                          <a:xfrm>
                            <a:off x="269758" y="74821"/>
                            <a:ext cx="21660" cy="43321"/>
                          </a:xfrm>
                          <a:custGeom>
                            <a:pathLst>
                              <a:path w="21660" h="43321">
                                <a:moveTo>
                                  <a:pt x="10834" y="0"/>
                                </a:moveTo>
                                <a:cubicBezTo>
                                  <a:pt x="16781" y="0"/>
                                  <a:pt x="21660" y="4869"/>
                                  <a:pt x="21660" y="10826"/>
                                </a:cubicBezTo>
                                <a:lnTo>
                                  <a:pt x="21660" y="43321"/>
                                </a:lnTo>
                                <a:lnTo>
                                  <a:pt x="0" y="43321"/>
                                </a:lnTo>
                                <a:lnTo>
                                  <a:pt x="0" y="10826"/>
                                </a:lnTo>
                                <a:cubicBezTo>
                                  <a:pt x="0" y="4869"/>
                                  <a:pt x="4875" y="0"/>
                                  <a:pt x="10834" y="0"/>
                                </a:cubicBezTo>
                                <a:close/>
                              </a:path>
                            </a:pathLst>
                          </a:custGeom>
                          <a:ln w="0" cap="flat">
                            <a:miter lim="127000"/>
                          </a:ln>
                        </wps:spPr>
                        <wps:style>
                          <a:lnRef idx="0">
                            <a:srgbClr val="000000">
                              <a:alpha val="0"/>
                            </a:srgbClr>
                          </a:lnRef>
                          <a:fillRef idx="1">
                            <a:srgbClr val="96bcb5"/>
                          </a:fillRef>
                          <a:effectRef idx="0"/>
                          <a:fontRef idx="none"/>
                        </wps:style>
                        <wps:bodyPr/>
                      </wps:wsp>
                      <wps:wsp>
                        <wps:cNvPr id="278192" name="Shape 278192"/>
                        <wps:cNvSpPr/>
                        <wps:spPr>
                          <a:xfrm>
                            <a:off x="226438" y="74821"/>
                            <a:ext cx="21660" cy="43321"/>
                          </a:xfrm>
                          <a:custGeom>
                            <a:pathLst>
                              <a:path w="21660" h="43321">
                                <a:moveTo>
                                  <a:pt x="10828" y="0"/>
                                </a:moveTo>
                                <a:cubicBezTo>
                                  <a:pt x="16782" y="0"/>
                                  <a:pt x="21660" y="4869"/>
                                  <a:pt x="21660" y="10826"/>
                                </a:cubicBezTo>
                                <a:lnTo>
                                  <a:pt x="21660" y="43321"/>
                                </a:lnTo>
                                <a:lnTo>
                                  <a:pt x="0" y="43321"/>
                                </a:lnTo>
                                <a:lnTo>
                                  <a:pt x="0" y="10826"/>
                                </a:lnTo>
                                <a:cubicBezTo>
                                  <a:pt x="0" y="4869"/>
                                  <a:pt x="4875" y="0"/>
                                  <a:pt x="10828" y="0"/>
                                </a:cubicBezTo>
                                <a:close/>
                              </a:path>
                            </a:pathLst>
                          </a:custGeom>
                          <a:ln w="0" cap="flat">
                            <a:miter lim="127000"/>
                          </a:ln>
                        </wps:spPr>
                        <wps:style>
                          <a:lnRef idx="0">
                            <a:srgbClr val="000000">
                              <a:alpha val="0"/>
                            </a:srgbClr>
                          </a:lnRef>
                          <a:fillRef idx="1">
                            <a:srgbClr val="96bcb5"/>
                          </a:fillRef>
                          <a:effectRef idx="0"/>
                          <a:fontRef idx="none"/>
                        </wps:style>
                        <wps:bodyPr/>
                      </wps:wsp>
                      <wps:wsp>
                        <wps:cNvPr id="278193" name="Shape 278193"/>
                        <wps:cNvSpPr/>
                        <wps:spPr>
                          <a:xfrm>
                            <a:off x="183118" y="74821"/>
                            <a:ext cx="21660" cy="43321"/>
                          </a:xfrm>
                          <a:custGeom>
                            <a:pathLst>
                              <a:path w="21660" h="43321">
                                <a:moveTo>
                                  <a:pt x="10835" y="0"/>
                                </a:moveTo>
                                <a:cubicBezTo>
                                  <a:pt x="16781" y="0"/>
                                  <a:pt x="21660" y="4869"/>
                                  <a:pt x="21660" y="10826"/>
                                </a:cubicBezTo>
                                <a:lnTo>
                                  <a:pt x="21660" y="43321"/>
                                </a:lnTo>
                                <a:lnTo>
                                  <a:pt x="0" y="43321"/>
                                </a:lnTo>
                                <a:lnTo>
                                  <a:pt x="0" y="10826"/>
                                </a:lnTo>
                                <a:cubicBezTo>
                                  <a:pt x="0" y="4869"/>
                                  <a:pt x="4875" y="0"/>
                                  <a:pt x="10835" y="0"/>
                                </a:cubicBezTo>
                                <a:close/>
                              </a:path>
                            </a:pathLst>
                          </a:custGeom>
                          <a:ln w="0" cap="flat">
                            <a:miter lim="127000"/>
                          </a:ln>
                        </wps:spPr>
                        <wps:style>
                          <a:lnRef idx="0">
                            <a:srgbClr val="000000">
                              <a:alpha val="0"/>
                            </a:srgbClr>
                          </a:lnRef>
                          <a:fillRef idx="1">
                            <a:srgbClr val="96bcb5"/>
                          </a:fillRef>
                          <a:effectRef idx="0"/>
                          <a:fontRef idx="none"/>
                        </wps:style>
                        <wps:bodyPr/>
                      </wps:wsp>
                      <wps:wsp>
                        <wps:cNvPr id="278194" name="Shape 278194"/>
                        <wps:cNvSpPr/>
                        <wps:spPr>
                          <a:xfrm>
                            <a:off x="139798" y="74821"/>
                            <a:ext cx="21660" cy="43321"/>
                          </a:xfrm>
                          <a:custGeom>
                            <a:pathLst>
                              <a:path w="21660" h="43321">
                                <a:moveTo>
                                  <a:pt x="10828" y="0"/>
                                </a:moveTo>
                                <a:cubicBezTo>
                                  <a:pt x="16782" y="0"/>
                                  <a:pt x="21660" y="4869"/>
                                  <a:pt x="21660" y="10826"/>
                                </a:cubicBezTo>
                                <a:lnTo>
                                  <a:pt x="21660" y="43321"/>
                                </a:lnTo>
                                <a:lnTo>
                                  <a:pt x="0" y="43321"/>
                                </a:lnTo>
                                <a:lnTo>
                                  <a:pt x="0" y="10826"/>
                                </a:lnTo>
                                <a:cubicBezTo>
                                  <a:pt x="0" y="4869"/>
                                  <a:pt x="4875" y="0"/>
                                  <a:pt x="10828" y="0"/>
                                </a:cubicBezTo>
                                <a:close/>
                              </a:path>
                            </a:pathLst>
                          </a:custGeom>
                          <a:ln w="0" cap="flat">
                            <a:miter lim="127000"/>
                          </a:ln>
                        </wps:spPr>
                        <wps:style>
                          <a:lnRef idx="0">
                            <a:srgbClr val="000000">
                              <a:alpha val="0"/>
                            </a:srgbClr>
                          </a:lnRef>
                          <a:fillRef idx="1">
                            <a:srgbClr val="96bcb5"/>
                          </a:fillRef>
                          <a:effectRef idx="0"/>
                          <a:fontRef idx="none"/>
                        </wps:style>
                        <wps:bodyPr/>
                      </wps:wsp>
                      <wps:wsp>
                        <wps:cNvPr id="278195" name="Shape 278195"/>
                        <wps:cNvSpPr/>
                        <wps:spPr>
                          <a:xfrm>
                            <a:off x="74818" y="269758"/>
                            <a:ext cx="43320" cy="14385"/>
                          </a:xfrm>
                          <a:custGeom>
                            <a:pathLst>
                              <a:path w="43320" h="14385">
                                <a:moveTo>
                                  <a:pt x="10832" y="0"/>
                                </a:moveTo>
                                <a:lnTo>
                                  <a:pt x="43320" y="0"/>
                                </a:lnTo>
                                <a:lnTo>
                                  <a:pt x="43320" y="7123"/>
                                </a:lnTo>
                                <a:lnTo>
                                  <a:pt x="10832" y="7123"/>
                                </a:lnTo>
                                <a:cubicBezTo>
                                  <a:pt x="6129" y="7123"/>
                                  <a:pt x="2138" y="10182"/>
                                  <a:pt x="650" y="14385"/>
                                </a:cubicBezTo>
                                <a:cubicBezTo>
                                  <a:pt x="256" y="13267"/>
                                  <a:pt x="0" y="12079"/>
                                  <a:pt x="0" y="10826"/>
                                </a:cubicBezTo>
                                <a:cubicBezTo>
                                  <a:pt x="0" y="4875"/>
                                  <a:pt x="4872" y="0"/>
                                  <a:pt x="10832" y="0"/>
                                </a:cubicBezTo>
                                <a:close/>
                              </a:path>
                            </a:pathLst>
                          </a:custGeom>
                          <a:ln w="0" cap="flat">
                            <a:miter lim="127000"/>
                          </a:ln>
                        </wps:spPr>
                        <wps:style>
                          <a:lnRef idx="0">
                            <a:srgbClr val="000000">
                              <a:alpha val="0"/>
                            </a:srgbClr>
                          </a:lnRef>
                          <a:fillRef idx="1">
                            <a:srgbClr val="5b9089"/>
                          </a:fillRef>
                          <a:effectRef idx="0"/>
                          <a:fontRef idx="none"/>
                        </wps:style>
                        <wps:bodyPr/>
                      </wps:wsp>
                      <wps:wsp>
                        <wps:cNvPr id="278196" name="Shape 278196"/>
                        <wps:cNvSpPr/>
                        <wps:spPr>
                          <a:xfrm>
                            <a:off x="139798" y="74821"/>
                            <a:ext cx="21660" cy="17945"/>
                          </a:xfrm>
                          <a:custGeom>
                            <a:pathLst>
                              <a:path w="21660" h="17945">
                                <a:moveTo>
                                  <a:pt x="10828" y="0"/>
                                </a:moveTo>
                                <a:cubicBezTo>
                                  <a:pt x="16782" y="0"/>
                                  <a:pt x="21660" y="4869"/>
                                  <a:pt x="21660" y="10826"/>
                                </a:cubicBezTo>
                                <a:lnTo>
                                  <a:pt x="21660" y="17945"/>
                                </a:lnTo>
                                <a:cubicBezTo>
                                  <a:pt x="21660" y="11992"/>
                                  <a:pt x="16782" y="7123"/>
                                  <a:pt x="10828" y="7123"/>
                                </a:cubicBezTo>
                                <a:cubicBezTo>
                                  <a:pt x="4875" y="7123"/>
                                  <a:pt x="0" y="11992"/>
                                  <a:pt x="0" y="17945"/>
                                </a:cubicBezTo>
                                <a:lnTo>
                                  <a:pt x="0" y="10826"/>
                                </a:lnTo>
                                <a:cubicBezTo>
                                  <a:pt x="0" y="4869"/>
                                  <a:pt x="4875" y="0"/>
                                  <a:pt x="10828" y="0"/>
                                </a:cubicBezTo>
                                <a:close/>
                              </a:path>
                            </a:pathLst>
                          </a:custGeom>
                          <a:ln w="0" cap="flat">
                            <a:miter lim="127000"/>
                          </a:ln>
                        </wps:spPr>
                        <wps:style>
                          <a:lnRef idx="0">
                            <a:srgbClr val="000000">
                              <a:alpha val="0"/>
                            </a:srgbClr>
                          </a:lnRef>
                          <a:fillRef idx="1">
                            <a:srgbClr val="5b9089"/>
                          </a:fillRef>
                          <a:effectRef idx="0"/>
                          <a:fontRef idx="none"/>
                        </wps:style>
                        <wps:bodyPr/>
                      </wps:wsp>
                      <wps:wsp>
                        <wps:cNvPr id="278197" name="Shape 278197"/>
                        <wps:cNvSpPr/>
                        <wps:spPr>
                          <a:xfrm>
                            <a:off x="74818" y="183118"/>
                            <a:ext cx="43320" cy="14391"/>
                          </a:xfrm>
                          <a:custGeom>
                            <a:pathLst>
                              <a:path w="43320" h="14391">
                                <a:moveTo>
                                  <a:pt x="10832" y="0"/>
                                </a:moveTo>
                                <a:lnTo>
                                  <a:pt x="43320" y="0"/>
                                </a:lnTo>
                                <a:lnTo>
                                  <a:pt x="43320" y="7125"/>
                                </a:lnTo>
                                <a:lnTo>
                                  <a:pt x="10832" y="7125"/>
                                </a:lnTo>
                                <a:cubicBezTo>
                                  <a:pt x="6129" y="7125"/>
                                  <a:pt x="2138" y="10181"/>
                                  <a:pt x="650" y="14391"/>
                                </a:cubicBezTo>
                                <a:cubicBezTo>
                                  <a:pt x="256" y="13266"/>
                                  <a:pt x="0" y="12078"/>
                                  <a:pt x="0" y="10825"/>
                                </a:cubicBezTo>
                                <a:cubicBezTo>
                                  <a:pt x="0" y="4871"/>
                                  <a:pt x="4872" y="0"/>
                                  <a:pt x="10832" y="0"/>
                                </a:cubicBezTo>
                                <a:close/>
                              </a:path>
                            </a:pathLst>
                          </a:custGeom>
                          <a:ln w="0" cap="flat">
                            <a:miter lim="127000"/>
                          </a:ln>
                        </wps:spPr>
                        <wps:style>
                          <a:lnRef idx="0">
                            <a:srgbClr val="000000">
                              <a:alpha val="0"/>
                            </a:srgbClr>
                          </a:lnRef>
                          <a:fillRef idx="1">
                            <a:srgbClr val="5b9089"/>
                          </a:fillRef>
                          <a:effectRef idx="0"/>
                          <a:fontRef idx="none"/>
                        </wps:style>
                        <wps:bodyPr/>
                      </wps:wsp>
                      <wps:wsp>
                        <wps:cNvPr id="278198" name="Shape 278198"/>
                        <wps:cNvSpPr/>
                        <wps:spPr>
                          <a:xfrm>
                            <a:off x="74818" y="226441"/>
                            <a:ext cx="43320" cy="14391"/>
                          </a:xfrm>
                          <a:custGeom>
                            <a:pathLst>
                              <a:path w="43320" h="14391">
                                <a:moveTo>
                                  <a:pt x="10832" y="0"/>
                                </a:moveTo>
                                <a:lnTo>
                                  <a:pt x="43320" y="0"/>
                                </a:lnTo>
                                <a:lnTo>
                                  <a:pt x="43320" y="7122"/>
                                </a:lnTo>
                                <a:lnTo>
                                  <a:pt x="10832" y="7122"/>
                                </a:lnTo>
                                <a:cubicBezTo>
                                  <a:pt x="6129" y="7122"/>
                                  <a:pt x="2138" y="10179"/>
                                  <a:pt x="650" y="14391"/>
                                </a:cubicBezTo>
                                <a:cubicBezTo>
                                  <a:pt x="256" y="13263"/>
                                  <a:pt x="0" y="12079"/>
                                  <a:pt x="0" y="10822"/>
                                </a:cubicBezTo>
                                <a:cubicBezTo>
                                  <a:pt x="0" y="4875"/>
                                  <a:pt x="4872" y="0"/>
                                  <a:pt x="10832" y="0"/>
                                </a:cubicBezTo>
                                <a:close/>
                              </a:path>
                            </a:pathLst>
                          </a:custGeom>
                          <a:ln w="0" cap="flat">
                            <a:miter lim="127000"/>
                          </a:ln>
                        </wps:spPr>
                        <wps:style>
                          <a:lnRef idx="0">
                            <a:srgbClr val="000000">
                              <a:alpha val="0"/>
                            </a:srgbClr>
                          </a:lnRef>
                          <a:fillRef idx="1">
                            <a:srgbClr val="5b9089"/>
                          </a:fillRef>
                          <a:effectRef idx="0"/>
                          <a:fontRef idx="none"/>
                        </wps:style>
                        <wps:bodyPr/>
                      </wps:wsp>
                      <wps:wsp>
                        <wps:cNvPr id="278199" name="Shape 278199"/>
                        <wps:cNvSpPr/>
                        <wps:spPr>
                          <a:xfrm>
                            <a:off x="183118" y="74821"/>
                            <a:ext cx="21660" cy="17945"/>
                          </a:xfrm>
                          <a:custGeom>
                            <a:pathLst>
                              <a:path w="21660" h="17945">
                                <a:moveTo>
                                  <a:pt x="10835" y="0"/>
                                </a:moveTo>
                                <a:cubicBezTo>
                                  <a:pt x="16781" y="0"/>
                                  <a:pt x="21660" y="4869"/>
                                  <a:pt x="21660" y="10826"/>
                                </a:cubicBezTo>
                                <a:lnTo>
                                  <a:pt x="21660" y="17945"/>
                                </a:lnTo>
                                <a:cubicBezTo>
                                  <a:pt x="21660" y="11992"/>
                                  <a:pt x="16781" y="7123"/>
                                  <a:pt x="10835" y="7123"/>
                                </a:cubicBezTo>
                                <a:cubicBezTo>
                                  <a:pt x="4875" y="7123"/>
                                  <a:pt x="0" y="11992"/>
                                  <a:pt x="0" y="17945"/>
                                </a:cubicBezTo>
                                <a:lnTo>
                                  <a:pt x="0" y="10826"/>
                                </a:lnTo>
                                <a:cubicBezTo>
                                  <a:pt x="0" y="4869"/>
                                  <a:pt x="4875" y="0"/>
                                  <a:pt x="10835" y="0"/>
                                </a:cubicBezTo>
                                <a:close/>
                              </a:path>
                            </a:pathLst>
                          </a:custGeom>
                          <a:ln w="0" cap="flat">
                            <a:miter lim="127000"/>
                          </a:ln>
                        </wps:spPr>
                        <wps:style>
                          <a:lnRef idx="0">
                            <a:srgbClr val="000000">
                              <a:alpha val="0"/>
                            </a:srgbClr>
                          </a:lnRef>
                          <a:fillRef idx="1">
                            <a:srgbClr val="5b9089"/>
                          </a:fillRef>
                          <a:effectRef idx="0"/>
                          <a:fontRef idx="none"/>
                        </wps:style>
                        <wps:bodyPr/>
                      </wps:wsp>
                      <wps:wsp>
                        <wps:cNvPr id="278200" name="Shape 278200"/>
                        <wps:cNvSpPr/>
                        <wps:spPr>
                          <a:xfrm>
                            <a:off x="74818" y="139795"/>
                            <a:ext cx="43320" cy="14392"/>
                          </a:xfrm>
                          <a:custGeom>
                            <a:pathLst>
                              <a:path w="43320" h="14392">
                                <a:moveTo>
                                  <a:pt x="10832" y="0"/>
                                </a:moveTo>
                                <a:lnTo>
                                  <a:pt x="43320" y="0"/>
                                </a:lnTo>
                                <a:lnTo>
                                  <a:pt x="43320" y="7128"/>
                                </a:lnTo>
                                <a:lnTo>
                                  <a:pt x="10832" y="7128"/>
                                </a:lnTo>
                                <a:cubicBezTo>
                                  <a:pt x="6129" y="7128"/>
                                  <a:pt x="2138" y="10188"/>
                                  <a:pt x="650" y="14392"/>
                                </a:cubicBezTo>
                                <a:cubicBezTo>
                                  <a:pt x="256" y="13269"/>
                                  <a:pt x="0" y="12082"/>
                                  <a:pt x="0" y="10828"/>
                                </a:cubicBezTo>
                                <a:cubicBezTo>
                                  <a:pt x="0" y="4875"/>
                                  <a:pt x="4872" y="0"/>
                                  <a:pt x="10832" y="0"/>
                                </a:cubicBezTo>
                                <a:close/>
                              </a:path>
                            </a:pathLst>
                          </a:custGeom>
                          <a:ln w="0" cap="flat">
                            <a:miter lim="127000"/>
                          </a:ln>
                        </wps:spPr>
                        <wps:style>
                          <a:lnRef idx="0">
                            <a:srgbClr val="000000">
                              <a:alpha val="0"/>
                            </a:srgbClr>
                          </a:lnRef>
                          <a:fillRef idx="1">
                            <a:srgbClr val="5b9089"/>
                          </a:fillRef>
                          <a:effectRef idx="0"/>
                          <a:fontRef idx="none"/>
                        </wps:style>
                        <wps:bodyPr/>
                      </wps:wsp>
                      <wps:wsp>
                        <wps:cNvPr id="278201" name="Shape 278201"/>
                        <wps:cNvSpPr/>
                        <wps:spPr>
                          <a:xfrm>
                            <a:off x="313078" y="139795"/>
                            <a:ext cx="43317" cy="14392"/>
                          </a:xfrm>
                          <a:custGeom>
                            <a:pathLst>
                              <a:path w="43317" h="14392">
                                <a:moveTo>
                                  <a:pt x="0" y="0"/>
                                </a:moveTo>
                                <a:lnTo>
                                  <a:pt x="32488" y="0"/>
                                </a:lnTo>
                                <a:cubicBezTo>
                                  <a:pt x="38442" y="0"/>
                                  <a:pt x="43317" y="4875"/>
                                  <a:pt x="43317" y="10828"/>
                                </a:cubicBezTo>
                                <a:cubicBezTo>
                                  <a:pt x="43317" y="12082"/>
                                  <a:pt x="43061" y="13269"/>
                                  <a:pt x="42670" y="14392"/>
                                </a:cubicBezTo>
                                <a:cubicBezTo>
                                  <a:pt x="41183" y="10188"/>
                                  <a:pt x="37188" y="7128"/>
                                  <a:pt x="32488" y="7128"/>
                                </a:cubicBezTo>
                                <a:lnTo>
                                  <a:pt x="0" y="7128"/>
                                </a:lnTo>
                                <a:lnTo>
                                  <a:pt x="0" y="0"/>
                                </a:lnTo>
                                <a:close/>
                              </a:path>
                            </a:pathLst>
                          </a:custGeom>
                          <a:ln w="0" cap="flat">
                            <a:miter lim="127000"/>
                          </a:ln>
                        </wps:spPr>
                        <wps:style>
                          <a:lnRef idx="0">
                            <a:srgbClr val="000000">
                              <a:alpha val="0"/>
                            </a:srgbClr>
                          </a:lnRef>
                          <a:fillRef idx="1">
                            <a:srgbClr val="5b9089"/>
                          </a:fillRef>
                          <a:effectRef idx="0"/>
                          <a:fontRef idx="none"/>
                        </wps:style>
                        <wps:bodyPr/>
                      </wps:wsp>
                      <wps:wsp>
                        <wps:cNvPr id="278202" name="Shape 278202"/>
                        <wps:cNvSpPr/>
                        <wps:spPr>
                          <a:xfrm>
                            <a:off x="226438" y="74821"/>
                            <a:ext cx="21660" cy="17945"/>
                          </a:xfrm>
                          <a:custGeom>
                            <a:pathLst>
                              <a:path w="21660" h="17945">
                                <a:moveTo>
                                  <a:pt x="10828" y="0"/>
                                </a:moveTo>
                                <a:cubicBezTo>
                                  <a:pt x="16782" y="0"/>
                                  <a:pt x="21660" y="4869"/>
                                  <a:pt x="21660" y="10826"/>
                                </a:cubicBezTo>
                                <a:lnTo>
                                  <a:pt x="21660" y="17945"/>
                                </a:lnTo>
                                <a:cubicBezTo>
                                  <a:pt x="21660" y="11992"/>
                                  <a:pt x="16782" y="7123"/>
                                  <a:pt x="10828" y="7123"/>
                                </a:cubicBezTo>
                                <a:cubicBezTo>
                                  <a:pt x="4875" y="7123"/>
                                  <a:pt x="0" y="11992"/>
                                  <a:pt x="0" y="17945"/>
                                </a:cubicBezTo>
                                <a:lnTo>
                                  <a:pt x="0" y="10826"/>
                                </a:lnTo>
                                <a:cubicBezTo>
                                  <a:pt x="0" y="4869"/>
                                  <a:pt x="4875" y="0"/>
                                  <a:pt x="10828" y="0"/>
                                </a:cubicBezTo>
                                <a:close/>
                              </a:path>
                            </a:pathLst>
                          </a:custGeom>
                          <a:ln w="0" cap="flat">
                            <a:miter lim="127000"/>
                          </a:ln>
                        </wps:spPr>
                        <wps:style>
                          <a:lnRef idx="0">
                            <a:srgbClr val="000000">
                              <a:alpha val="0"/>
                            </a:srgbClr>
                          </a:lnRef>
                          <a:fillRef idx="1">
                            <a:srgbClr val="5b9089"/>
                          </a:fillRef>
                          <a:effectRef idx="0"/>
                          <a:fontRef idx="none"/>
                        </wps:style>
                        <wps:bodyPr/>
                      </wps:wsp>
                      <wps:wsp>
                        <wps:cNvPr id="278203" name="Shape 278203"/>
                        <wps:cNvSpPr/>
                        <wps:spPr>
                          <a:xfrm>
                            <a:off x="269758" y="74821"/>
                            <a:ext cx="21660" cy="17945"/>
                          </a:xfrm>
                          <a:custGeom>
                            <a:pathLst>
                              <a:path w="21660" h="17945">
                                <a:moveTo>
                                  <a:pt x="10834" y="0"/>
                                </a:moveTo>
                                <a:cubicBezTo>
                                  <a:pt x="16781" y="0"/>
                                  <a:pt x="21660" y="4869"/>
                                  <a:pt x="21660" y="10826"/>
                                </a:cubicBezTo>
                                <a:lnTo>
                                  <a:pt x="21660" y="17945"/>
                                </a:lnTo>
                                <a:cubicBezTo>
                                  <a:pt x="21660" y="11992"/>
                                  <a:pt x="16781" y="7123"/>
                                  <a:pt x="10834" y="7123"/>
                                </a:cubicBezTo>
                                <a:cubicBezTo>
                                  <a:pt x="4875" y="7123"/>
                                  <a:pt x="0" y="11992"/>
                                  <a:pt x="0" y="17945"/>
                                </a:cubicBezTo>
                                <a:lnTo>
                                  <a:pt x="0" y="10826"/>
                                </a:lnTo>
                                <a:cubicBezTo>
                                  <a:pt x="0" y="4869"/>
                                  <a:pt x="4875" y="0"/>
                                  <a:pt x="10834" y="0"/>
                                </a:cubicBezTo>
                                <a:close/>
                              </a:path>
                            </a:pathLst>
                          </a:custGeom>
                          <a:ln w="0" cap="flat">
                            <a:miter lim="127000"/>
                          </a:ln>
                        </wps:spPr>
                        <wps:style>
                          <a:lnRef idx="0">
                            <a:srgbClr val="000000">
                              <a:alpha val="0"/>
                            </a:srgbClr>
                          </a:lnRef>
                          <a:fillRef idx="1">
                            <a:srgbClr val="5b9089"/>
                          </a:fillRef>
                          <a:effectRef idx="0"/>
                          <a:fontRef idx="none"/>
                        </wps:style>
                        <wps:bodyPr/>
                      </wps:wsp>
                      <wps:wsp>
                        <wps:cNvPr id="278204" name="Shape 278204"/>
                        <wps:cNvSpPr/>
                        <wps:spPr>
                          <a:xfrm>
                            <a:off x="313078" y="226438"/>
                            <a:ext cx="43317" cy="14394"/>
                          </a:xfrm>
                          <a:custGeom>
                            <a:pathLst>
                              <a:path w="43317" h="14394">
                                <a:moveTo>
                                  <a:pt x="0" y="0"/>
                                </a:moveTo>
                                <a:lnTo>
                                  <a:pt x="32488" y="0"/>
                                </a:lnTo>
                                <a:cubicBezTo>
                                  <a:pt x="38442" y="0"/>
                                  <a:pt x="43317" y="4879"/>
                                  <a:pt x="43317" y="10825"/>
                                </a:cubicBezTo>
                                <a:cubicBezTo>
                                  <a:pt x="43317" y="12082"/>
                                  <a:pt x="43061" y="13266"/>
                                  <a:pt x="42670" y="14394"/>
                                </a:cubicBezTo>
                                <a:cubicBezTo>
                                  <a:pt x="41183" y="10185"/>
                                  <a:pt x="37188" y="7125"/>
                                  <a:pt x="32488" y="7125"/>
                                </a:cubicBezTo>
                                <a:lnTo>
                                  <a:pt x="0" y="7125"/>
                                </a:lnTo>
                                <a:lnTo>
                                  <a:pt x="0" y="0"/>
                                </a:lnTo>
                                <a:close/>
                              </a:path>
                            </a:pathLst>
                          </a:custGeom>
                          <a:ln w="0" cap="flat">
                            <a:miter lim="127000"/>
                          </a:ln>
                        </wps:spPr>
                        <wps:style>
                          <a:lnRef idx="0">
                            <a:srgbClr val="000000">
                              <a:alpha val="0"/>
                            </a:srgbClr>
                          </a:lnRef>
                          <a:fillRef idx="1">
                            <a:srgbClr val="5b9089"/>
                          </a:fillRef>
                          <a:effectRef idx="0"/>
                          <a:fontRef idx="none"/>
                        </wps:style>
                        <wps:bodyPr/>
                      </wps:wsp>
                      <wps:wsp>
                        <wps:cNvPr id="299166" name="Shape 299166"/>
                        <wps:cNvSpPr/>
                        <wps:spPr>
                          <a:xfrm>
                            <a:off x="139798" y="139798"/>
                            <a:ext cx="151621" cy="9144"/>
                          </a:xfrm>
                          <a:custGeom>
                            <a:pathLst>
                              <a:path w="151621" h="9144">
                                <a:moveTo>
                                  <a:pt x="0" y="0"/>
                                </a:moveTo>
                                <a:lnTo>
                                  <a:pt x="151621" y="0"/>
                                </a:lnTo>
                                <a:lnTo>
                                  <a:pt x="151621" y="9144"/>
                                </a:lnTo>
                                <a:lnTo>
                                  <a:pt x="0" y="9144"/>
                                </a:lnTo>
                                <a:lnTo>
                                  <a:pt x="0" y="0"/>
                                </a:lnTo>
                              </a:path>
                            </a:pathLst>
                          </a:custGeom>
                          <a:ln w="0" cap="flat">
                            <a:miter lim="127000"/>
                          </a:ln>
                        </wps:spPr>
                        <wps:style>
                          <a:lnRef idx="0">
                            <a:srgbClr val="000000">
                              <a:alpha val="0"/>
                            </a:srgbClr>
                          </a:lnRef>
                          <a:fillRef idx="1">
                            <a:srgbClr val="5b9089"/>
                          </a:fillRef>
                          <a:effectRef idx="0"/>
                          <a:fontRef idx="none"/>
                        </wps:style>
                        <wps:bodyPr/>
                      </wps:wsp>
                      <wps:wsp>
                        <wps:cNvPr id="278206" name="Shape 278206"/>
                        <wps:cNvSpPr/>
                        <wps:spPr>
                          <a:xfrm>
                            <a:off x="313078" y="269758"/>
                            <a:ext cx="43317" cy="14388"/>
                          </a:xfrm>
                          <a:custGeom>
                            <a:pathLst>
                              <a:path w="43317" h="14388">
                                <a:moveTo>
                                  <a:pt x="0" y="0"/>
                                </a:moveTo>
                                <a:lnTo>
                                  <a:pt x="32488" y="0"/>
                                </a:lnTo>
                                <a:lnTo>
                                  <a:pt x="32488" y="3"/>
                                </a:lnTo>
                                <a:cubicBezTo>
                                  <a:pt x="38442" y="3"/>
                                  <a:pt x="43317" y="4878"/>
                                  <a:pt x="43317" y="10826"/>
                                </a:cubicBezTo>
                                <a:cubicBezTo>
                                  <a:pt x="43317" y="12079"/>
                                  <a:pt x="43061" y="13267"/>
                                  <a:pt x="42664" y="14388"/>
                                </a:cubicBezTo>
                                <a:cubicBezTo>
                                  <a:pt x="41183" y="10182"/>
                                  <a:pt x="37188" y="7126"/>
                                  <a:pt x="32488" y="7126"/>
                                </a:cubicBezTo>
                                <a:lnTo>
                                  <a:pt x="0" y="7126"/>
                                </a:lnTo>
                                <a:lnTo>
                                  <a:pt x="0" y="0"/>
                                </a:lnTo>
                                <a:close/>
                              </a:path>
                            </a:pathLst>
                          </a:custGeom>
                          <a:ln w="0" cap="flat">
                            <a:miter lim="127000"/>
                          </a:ln>
                        </wps:spPr>
                        <wps:style>
                          <a:lnRef idx="0">
                            <a:srgbClr val="000000">
                              <a:alpha val="0"/>
                            </a:srgbClr>
                          </a:lnRef>
                          <a:fillRef idx="1">
                            <a:srgbClr val="5b9089"/>
                          </a:fillRef>
                          <a:effectRef idx="0"/>
                          <a:fontRef idx="none"/>
                        </wps:style>
                        <wps:bodyPr/>
                      </wps:wsp>
                      <wps:wsp>
                        <wps:cNvPr id="278207" name="Shape 278207"/>
                        <wps:cNvSpPr/>
                        <wps:spPr>
                          <a:xfrm>
                            <a:off x="313078" y="183118"/>
                            <a:ext cx="43317" cy="14391"/>
                          </a:xfrm>
                          <a:custGeom>
                            <a:pathLst>
                              <a:path w="43317" h="14391">
                                <a:moveTo>
                                  <a:pt x="0" y="0"/>
                                </a:moveTo>
                                <a:lnTo>
                                  <a:pt x="32488" y="0"/>
                                </a:lnTo>
                                <a:cubicBezTo>
                                  <a:pt x="38442" y="0"/>
                                  <a:pt x="43317" y="4871"/>
                                  <a:pt x="43317" y="10825"/>
                                </a:cubicBezTo>
                                <a:cubicBezTo>
                                  <a:pt x="43317" y="12078"/>
                                  <a:pt x="43061" y="13266"/>
                                  <a:pt x="42670" y="14391"/>
                                </a:cubicBezTo>
                                <a:cubicBezTo>
                                  <a:pt x="41183" y="10181"/>
                                  <a:pt x="37188" y="7125"/>
                                  <a:pt x="32488" y="7125"/>
                                </a:cubicBezTo>
                                <a:lnTo>
                                  <a:pt x="0" y="7125"/>
                                </a:lnTo>
                                <a:lnTo>
                                  <a:pt x="0" y="0"/>
                                </a:lnTo>
                                <a:close/>
                              </a:path>
                            </a:pathLst>
                          </a:custGeom>
                          <a:ln w="0" cap="flat">
                            <a:miter lim="127000"/>
                          </a:ln>
                        </wps:spPr>
                        <wps:style>
                          <a:lnRef idx="0">
                            <a:srgbClr val="000000">
                              <a:alpha val="0"/>
                            </a:srgbClr>
                          </a:lnRef>
                          <a:fillRef idx="1">
                            <a:srgbClr val="5b9089"/>
                          </a:fillRef>
                          <a:effectRef idx="0"/>
                          <a:fontRef idx="none"/>
                        </wps:style>
                        <wps:bodyPr/>
                      </wps:wsp>
                      <wps:wsp>
                        <wps:cNvPr id="299167" name="Shape 299167"/>
                        <wps:cNvSpPr/>
                        <wps:spPr>
                          <a:xfrm>
                            <a:off x="226438" y="313072"/>
                            <a:ext cx="21660" cy="9144"/>
                          </a:xfrm>
                          <a:custGeom>
                            <a:pathLst>
                              <a:path w="21660" h="9144">
                                <a:moveTo>
                                  <a:pt x="0" y="0"/>
                                </a:moveTo>
                                <a:lnTo>
                                  <a:pt x="21660" y="0"/>
                                </a:lnTo>
                                <a:lnTo>
                                  <a:pt x="21660" y="9144"/>
                                </a:lnTo>
                                <a:lnTo>
                                  <a:pt x="0" y="9144"/>
                                </a:lnTo>
                                <a:lnTo>
                                  <a:pt x="0" y="0"/>
                                </a:lnTo>
                              </a:path>
                            </a:pathLst>
                          </a:custGeom>
                          <a:ln w="0" cap="flat">
                            <a:miter lim="127000"/>
                          </a:ln>
                        </wps:spPr>
                        <wps:style>
                          <a:lnRef idx="0">
                            <a:srgbClr val="000000">
                              <a:alpha val="0"/>
                            </a:srgbClr>
                          </a:lnRef>
                          <a:fillRef idx="1">
                            <a:srgbClr val="5b9089"/>
                          </a:fillRef>
                          <a:effectRef idx="0"/>
                          <a:fontRef idx="none"/>
                        </wps:style>
                        <wps:bodyPr/>
                      </wps:wsp>
                      <wps:wsp>
                        <wps:cNvPr id="299168" name="Shape 299168"/>
                        <wps:cNvSpPr/>
                        <wps:spPr>
                          <a:xfrm>
                            <a:off x="183118" y="313072"/>
                            <a:ext cx="21660" cy="9144"/>
                          </a:xfrm>
                          <a:custGeom>
                            <a:pathLst>
                              <a:path w="21660" h="9144">
                                <a:moveTo>
                                  <a:pt x="0" y="0"/>
                                </a:moveTo>
                                <a:lnTo>
                                  <a:pt x="21660" y="0"/>
                                </a:lnTo>
                                <a:lnTo>
                                  <a:pt x="21660" y="9144"/>
                                </a:lnTo>
                                <a:lnTo>
                                  <a:pt x="0" y="9144"/>
                                </a:lnTo>
                                <a:lnTo>
                                  <a:pt x="0" y="0"/>
                                </a:lnTo>
                              </a:path>
                            </a:pathLst>
                          </a:custGeom>
                          <a:ln w="0" cap="flat">
                            <a:miter lim="127000"/>
                          </a:ln>
                        </wps:spPr>
                        <wps:style>
                          <a:lnRef idx="0">
                            <a:srgbClr val="000000">
                              <a:alpha val="0"/>
                            </a:srgbClr>
                          </a:lnRef>
                          <a:fillRef idx="1">
                            <a:srgbClr val="5b9089"/>
                          </a:fillRef>
                          <a:effectRef idx="0"/>
                          <a:fontRef idx="none"/>
                        </wps:style>
                        <wps:bodyPr/>
                      </wps:wsp>
                      <wps:wsp>
                        <wps:cNvPr id="299169" name="Shape 299169"/>
                        <wps:cNvSpPr/>
                        <wps:spPr>
                          <a:xfrm>
                            <a:off x="139798" y="313072"/>
                            <a:ext cx="21660" cy="9144"/>
                          </a:xfrm>
                          <a:custGeom>
                            <a:pathLst>
                              <a:path w="21660" h="9144">
                                <a:moveTo>
                                  <a:pt x="0" y="0"/>
                                </a:moveTo>
                                <a:lnTo>
                                  <a:pt x="21660" y="0"/>
                                </a:lnTo>
                                <a:lnTo>
                                  <a:pt x="21660" y="9144"/>
                                </a:lnTo>
                                <a:lnTo>
                                  <a:pt x="0" y="9144"/>
                                </a:lnTo>
                                <a:lnTo>
                                  <a:pt x="0" y="0"/>
                                </a:lnTo>
                              </a:path>
                            </a:pathLst>
                          </a:custGeom>
                          <a:ln w="0" cap="flat">
                            <a:miter lim="127000"/>
                          </a:ln>
                        </wps:spPr>
                        <wps:style>
                          <a:lnRef idx="0">
                            <a:srgbClr val="000000">
                              <a:alpha val="0"/>
                            </a:srgbClr>
                          </a:lnRef>
                          <a:fillRef idx="1">
                            <a:srgbClr val="5b9089"/>
                          </a:fillRef>
                          <a:effectRef idx="0"/>
                          <a:fontRef idx="none"/>
                        </wps:style>
                        <wps:bodyPr/>
                      </wps:wsp>
                      <wps:wsp>
                        <wps:cNvPr id="299170" name="Shape 299170"/>
                        <wps:cNvSpPr/>
                        <wps:spPr>
                          <a:xfrm>
                            <a:off x="269758" y="313072"/>
                            <a:ext cx="21657" cy="9144"/>
                          </a:xfrm>
                          <a:custGeom>
                            <a:pathLst>
                              <a:path w="21657" h="9144">
                                <a:moveTo>
                                  <a:pt x="0" y="0"/>
                                </a:moveTo>
                                <a:lnTo>
                                  <a:pt x="21657" y="0"/>
                                </a:lnTo>
                                <a:lnTo>
                                  <a:pt x="21657" y="9144"/>
                                </a:lnTo>
                                <a:lnTo>
                                  <a:pt x="0" y="9144"/>
                                </a:lnTo>
                                <a:lnTo>
                                  <a:pt x="0" y="0"/>
                                </a:lnTo>
                              </a:path>
                            </a:pathLst>
                          </a:custGeom>
                          <a:ln w="0" cap="flat">
                            <a:miter lim="127000"/>
                          </a:ln>
                        </wps:spPr>
                        <wps:style>
                          <a:lnRef idx="0">
                            <a:srgbClr val="000000">
                              <a:alpha val="0"/>
                            </a:srgbClr>
                          </a:lnRef>
                          <a:fillRef idx="1">
                            <a:srgbClr val="5b9089"/>
                          </a:fillRef>
                          <a:effectRef idx="0"/>
                          <a:fontRef idx="none"/>
                        </wps:style>
                        <wps:bodyPr/>
                      </wps:wsp>
                      <wps:wsp>
                        <wps:cNvPr id="278212" name="Shape 278212"/>
                        <wps:cNvSpPr/>
                        <wps:spPr>
                          <a:xfrm>
                            <a:off x="158821" y="161018"/>
                            <a:ext cx="113571" cy="20001"/>
                          </a:xfrm>
                          <a:custGeom>
                            <a:pathLst>
                              <a:path w="113571" h="20001">
                                <a:moveTo>
                                  <a:pt x="12000" y="0"/>
                                </a:moveTo>
                                <a:lnTo>
                                  <a:pt x="101571" y="0"/>
                                </a:lnTo>
                                <a:cubicBezTo>
                                  <a:pt x="108200" y="0"/>
                                  <a:pt x="113571" y="4478"/>
                                  <a:pt x="113571" y="10000"/>
                                </a:cubicBezTo>
                                <a:cubicBezTo>
                                  <a:pt x="113571" y="15522"/>
                                  <a:pt x="108200" y="20001"/>
                                  <a:pt x="101571" y="20001"/>
                                </a:cubicBezTo>
                                <a:lnTo>
                                  <a:pt x="12000" y="20001"/>
                                </a:lnTo>
                                <a:cubicBezTo>
                                  <a:pt x="5371" y="20001"/>
                                  <a:pt x="0" y="15522"/>
                                  <a:pt x="0" y="10000"/>
                                </a:cubicBezTo>
                                <a:cubicBezTo>
                                  <a:pt x="0" y="4478"/>
                                  <a:pt x="5371" y="0"/>
                                  <a:pt x="12000" y="0"/>
                                </a:cubicBezTo>
                                <a:close/>
                              </a:path>
                            </a:pathLst>
                          </a:custGeom>
                          <a:ln w="0" cap="flat">
                            <a:miter lim="127000"/>
                          </a:ln>
                        </wps:spPr>
                        <wps:style>
                          <a:lnRef idx="0">
                            <a:srgbClr val="000000">
                              <a:alpha val="0"/>
                            </a:srgbClr>
                          </a:lnRef>
                          <a:fillRef idx="1">
                            <a:srgbClr val="44706a"/>
                          </a:fillRef>
                          <a:effectRef idx="0"/>
                          <a:fontRef idx="none"/>
                        </wps:style>
                        <wps:bodyPr/>
                      </wps:wsp>
                    </wpg:wgp>
                  </a:graphicData>
                </a:graphic>
              </wp:inline>
            </w:drawing>
          </mc:Choice>
          <mc:Fallback>
            <w:pict w14:anchorId="117E052A">
              <v:group id="Group 295555" style="width:33.9538pt;height:33.9537pt;mso-position-horizontal-relative:char;mso-position-vertical-relative:line" coordsize="4312,4312">
                <v:shape id="Shape 299171" style="position:absolute;width:4312;height:4312;left:0;top:0;" coordsize="431213,431212" path="m0,0l431213,0l431213,431212l0,431212l0,0">
                  <v:stroke on="false" weight="0pt" color="#000000" opacity="0" miterlimit="10" joinstyle="miter" endcap="flat"/>
                  <v:fill on="true" color="#44706a"/>
                </v:shape>
                <v:shape id="Shape 278178" style="position:absolute;width:216;height:433;left:2697;top:3130;" coordsize="21660,43320" path="m0,0l21660,0l21660,32498c21660,38445,16781,43320,10834,43320c4875,43320,0,38445,0,32498l0,0x">
                  <v:stroke on="false" weight="0pt" color="#000000" opacity="0" miterlimit="10" joinstyle="miter" endcap="flat"/>
                  <v:fill on="true" color="#96bcb5"/>
                </v:shape>
                <v:shape id="Shape 278179" style="position:absolute;width:216;height:433;left:2264;top:3130;" coordsize="21660,43320" path="m0,0l21660,0l21660,32498c21660,38445,16782,43320,10828,43320c4875,43320,0,38445,0,32498l0,0x">
                  <v:stroke on="false" weight="0pt" color="#000000" opacity="0" miterlimit="10" joinstyle="miter" endcap="flat"/>
                  <v:fill on="true" color="#96bcb5"/>
                </v:shape>
                <v:shape id="Shape 278180" style="position:absolute;width:216;height:433;left:1831;top:3130;" coordsize="21660,43320" path="m0,0l21660,0l21660,32498c21660,38445,16781,43320,10835,43320c4875,43320,0,38445,0,32498l0,0x">
                  <v:stroke on="false" weight="0pt" color="#000000" opacity="0" miterlimit="10" joinstyle="miter" endcap="flat"/>
                  <v:fill on="true" color="#96bcb5"/>
                </v:shape>
                <v:shape id="Shape 278181" style="position:absolute;width:216;height:433;left:1397;top:3130;" coordsize="21660,43320" path="m0,0l21660,0l21660,32498c21660,38445,16782,43320,10828,43320c4875,43320,0,38445,0,32498l0,0x">
                  <v:stroke on="false" weight="0pt" color="#000000" opacity="0" miterlimit="10" joinstyle="miter" endcap="flat"/>
                  <v:fill on="true" color="#96bcb5"/>
                </v:shape>
                <v:shape id="Shape 278182" style="position:absolute;width:433;height:216;left:748;top:2697;" coordsize="43320,21654" path="m10832,0l43320,0l43320,21654l10832,21654c4872,21654,0,16782,0,10823c0,4875,4872,0,10832,0x">
                  <v:stroke on="false" weight="0pt" color="#000000" opacity="0" miterlimit="10" joinstyle="miter" endcap="flat"/>
                  <v:fill on="true" color="#96bcb5"/>
                </v:shape>
                <v:shape id="Shape 278183" style="position:absolute;width:433;height:216;left:3130;top:2697;" coordsize="43317,21654" path="m0,0l32488,0c38442,0,43317,4875,43317,10826c43317,16785,38442,21654,32488,21654l0,21654l0,0x">
                  <v:stroke on="false" weight="0pt" color="#000000" opacity="0" miterlimit="10" joinstyle="miter" endcap="flat"/>
                  <v:fill on="true" color="#96bcb5"/>
                </v:shape>
                <v:shape id="Shape 278184" style="position:absolute;width:433;height:216;left:3130;top:2264;" coordsize="43317,21660" path="m0,0l32488,0c38442,0,43317,4879,43317,10825c43317,16785,38442,21660,32488,21660l0,21660l0,0x">
                  <v:stroke on="false" weight="0pt" color="#000000" opacity="0" miterlimit="10" joinstyle="miter" endcap="flat"/>
                  <v:fill on="true" color="#96bcb5"/>
                </v:shape>
                <v:shape id="Shape 278185" style="position:absolute;width:433;height:216;left:748;top:2264;" coordsize="43320,21660" path="m10832,0l43320,0l43320,21660l10832,21660c4872,21660,0,16785,0,10825c0,4879,4872,0,10832,0x">
                  <v:stroke on="false" weight="0pt" color="#000000" opacity="0" miterlimit="10" joinstyle="miter" endcap="flat"/>
                  <v:fill on="true" color="#96bcb5"/>
                </v:shape>
                <v:shape id="Shape 278186" style="position:absolute;width:433;height:216;left:3130;top:1831;" coordsize="43317,21663" path="m0,0l32488,0c38442,0,43317,4871,43317,10825c43317,16784,38442,21663,32488,21663l0,21663l0,0x">
                  <v:stroke on="false" weight="0pt" color="#000000" opacity="0" miterlimit="10" joinstyle="miter" endcap="flat"/>
                  <v:fill on="true" color="#96bcb5"/>
                </v:shape>
                <v:shape id="Shape 278187" style="position:absolute;width:433;height:216;left:748;top:1831;" coordsize="43320,21663" path="m10832,0l43320,0l43320,21663l10832,21663c4872,21663,0,16784,0,10825c0,4871,4872,0,10832,0x">
                  <v:stroke on="false" weight="0pt" color="#000000" opacity="0" miterlimit="10" joinstyle="miter" endcap="flat"/>
                  <v:fill on="true" color="#96bcb5"/>
                </v:shape>
                <v:shape id="Shape 278188" style="position:absolute;width:433;height:216;left:3130;top:1397;" coordsize="43317,21666" path="m0,0l32488,0c38442,0,43317,4875,43317,10828c43317,16789,38442,21666,32488,21666l0,21666l0,0x">
                  <v:stroke on="false" weight="0pt" color="#000000" opacity="0" miterlimit="10" joinstyle="miter" endcap="flat"/>
                  <v:fill on="true" color="#96bcb5"/>
                </v:shape>
                <v:shape id="Shape 299172" style="position:absolute;width:1516;height:1516;left:1397;top:1397;" coordsize="151621,151617" path="m0,0l151621,0l151621,151617l0,151617l0,0">
                  <v:stroke on="false" weight="0pt" color="#000000" opacity="0" miterlimit="10" joinstyle="miter" endcap="flat"/>
                  <v:fill on="true" color="#96bcb5"/>
                </v:shape>
                <v:shape id="Shape 278190" style="position:absolute;width:433;height:216;left:748;top:1397;" coordsize="43320,21666" path="m10832,0l43320,0l43320,21666l10832,21666c4872,21666,0,16789,0,10828c0,4875,4872,0,10832,0x">
                  <v:stroke on="false" weight="0pt" color="#000000" opacity="0" miterlimit="10" joinstyle="miter" endcap="flat"/>
                  <v:fill on="true" color="#96bcb5"/>
                </v:shape>
                <v:shape id="Shape 278191" style="position:absolute;width:216;height:433;left:2697;top:748;" coordsize="21660,43321" path="m10834,0c16781,0,21660,4869,21660,10826l21660,43321l0,43321l0,10826c0,4869,4875,0,10834,0x">
                  <v:stroke on="false" weight="0pt" color="#000000" opacity="0" miterlimit="10" joinstyle="miter" endcap="flat"/>
                  <v:fill on="true" color="#96bcb5"/>
                </v:shape>
                <v:shape id="Shape 278192" style="position:absolute;width:216;height:433;left:2264;top:748;" coordsize="21660,43321" path="m10828,0c16782,0,21660,4869,21660,10826l21660,43321l0,43321l0,10826c0,4869,4875,0,10828,0x">
                  <v:stroke on="false" weight="0pt" color="#000000" opacity="0" miterlimit="10" joinstyle="miter" endcap="flat"/>
                  <v:fill on="true" color="#96bcb5"/>
                </v:shape>
                <v:shape id="Shape 278193" style="position:absolute;width:216;height:433;left:1831;top:748;" coordsize="21660,43321" path="m10835,0c16781,0,21660,4869,21660,10826l21660,43321l0,43321l0,10826c0,4869,4875,0,10835,0x">
                  <v:stroke on="false" weight="0pt" color="#000000" opacity="0" miterlimit="10" joinstyle="miter" endcap="flat"/>
                  <v:fill on="true" color="#96bcb5"/>
                </v:shape>
                <v:shape id="Shape 278194" style="position:absolute;width:216;height:433;left:1397;top:748;" coordsize="21660,43321" path="m10828,0c16782,0,21660,4869,21660,10826l21660,43321l0,43321l0,10826c0,4869,4875,0,10828,0x">
                  <v:stroke on="false" weight="0pt" color="#000000" opacity="0" miterlimit="10" joinstyle="miter" endcap="flat"/>
                  <v:fill on="true" color="#96bcb5"/>
                </v:shape>
                <v:shape id="Shape 278195" style="position:absolute;width:433;height:143;left:748;top:2697;" coordsize="43320,14385" path="m10832,0l43320,0l43320,7123l10832,7123c6129,7123,2138,10182,650,14385c256,13267,0,12079,0,10826c0,4875,4872,0,10832,0x">
                  <v:stroke on="false" weight="0pt" color="#000000" opacity="0" miterlimit="10" joinstyle="miter" endcap="flat"/>
                  <v:fill on="true" color="#5b9089"/>
                </v:shape>
                <v:shape id="Shape 278196" style="position:absolute;width:216;height:179;left:1397;top:748;" coordsize="21660,17945" path="m10828,0c16782,0,21660,4869,21660,10826l21660,17945c21660,11992,16782,7123,10828,7123c4875,7123,0,11992,0,17945l0,10826c0,4869,4875,0,10828,0x">
                  <v:stroke on="false" weight="0pt" color="#000000" opacity="0" miterlimit="10" joinstyle="miter" endcap="flat"/>
                  <v:fill on="true" color="#5b9089"/>
                </v:shape>
                <v:shape id="Shape 278197" style="position:absolute;width:433;height:143;left:748;top:1831;" coordsize="43320,14391" path="m10832,0l43320,0l43320,7125l10832,7125c6129,7125,2138,10181,650,14391c256,13266,0,12078,0,10825c0,4871,4872,0,10832,0x">
                  <v:stroke on="false" weight="0pt" color="#000000" opacity="0" miterlimit="10" joinstyle="miter" endcap="flat"/>
                  <v:fill on="true" color="#5b9089"/>
                </v:shape>
                <v:shape id="Shape 278198" style="position:absolute;width:433;height:143;left:748;top:2264;" coordsize="43320,14391" path="m10832,0l43320,0l43320,7122l10832,7122c6129,7122,2138,10179,650,14391c256,13263,0,12079,0,10822c0,4875,4872,0,10832,0x">
                  <v:stroke on="false" weight="0pt" color="#000000" opacity="0" miterlimit="10" joinstyle="miter" endcap="flat"/>
                  <v:fill on="true" color="#5b9089"/>
                </v:shape>
                <v:shape id="Shape 278199" style="position:absolute;width:216;height:179;left:1831;top:748;" coordsize="21660,17945" path="m10835,0c16781,0,21660,4869,21660,10826l21660,17945c21660,11992,16781,7123,10835,7123c4875,7123,0,11992,0,17945l0,10826c0,4869,4875,0,10835,0x">
                  <v:stroke on="false" weight="0pt" color="#000000" opacity="0" miterlimit="10" joinstyle="miter" endcap="flat"/>
                  <v:fill on="true" color="#5b9089"/>
                </v:shape>
                <v:shape id="Shape 278200" style="position:absolute;width:433;height:143;left:748;top:1397;" coordsize="43320,14392" path="m10832,0l43320,0l43320,7128l10832,7128c6129,7128,2138,10188,650,14392c256,13269,0,12082,0,10828c0,4875,4872,0,10832,0x">
                  <v:stroke on="false" weight="0pt" color="#000000" opacity="0" miterlimit="10" joinstyle="miter" endcap="flat"/>
                  <v:fill on="true" color="#5b9089"/>
                </v:shape>
                <v:shape id="Shape 278201" style="position:absolute;width:433;height:143;left:3130;top:1397;" coordsize="43317,14392" path="m0,0l32488,0c38442,0,43317,4875,43317,10828c43317,12082,43061,13269,42670,14392c41183,10188,37188,7128,32488,7128l0,7128l0,0x">
                  <v:stroke on="false" weight="0pt" color="#000000" opacity="0" miterlimit="10" joinstyle="miter" endcap="flat"/>
                  <v:fill on="true" color="#5b9089"/>
                </v:shape>
                <v:shape id="Shape 278202" style="position:absolute;width:216;height:179;left:2264;top:748;" coordsize="21660,17945" path="m10828,0c16782,0,21660,4869,21660,10826l21660,17945c21660,11992,16782,7123,10828,7123c4875,7123,0,11992,0,17945l0,10826c0,4869,4875,0,10828,0x">
                  <v:stroke on="false" weight="0pt" color="#000000" opacity="0" miterlimit="10" joinstyle="miter" endcap="flat"/>
                  <v:fill on="true" color="#5b9089"/>
                </v:shape>
                <v:shape id="Shape 278203" style="position:absolute;width:216;height:179;left:2697;top:748;" coordsize="21660,17945" path="m10834,0c16781,0,21660,4869,21660,10826l21660,17945c21660,11992,16781,7123,10834,7123c4875,7123,0,11992,0,17945l0,10826c0,4869,4875,0,10834,0x">
                  <v:stroke on="false" weight="0pt" color="#000000" opacity="0" miterlimit="10" joinstyle="miter" endcap="flat"/>
                  <v:fill on="true" color="#5b9089"/>
                </v:shape>
                <v:shape id="Shape 278204" style="position:absolute;width:433;height:143;left:3130;top:2264;" coordsize="43317,14394" path="m0,0l32488,0c38442,0,43317,4879,43317,10825c43317,12082,43061,13266,42670,14394c41183,10185,37188,7125,32488,7125l0,7125l0,0x">
                  <v:stroke on="false" weight="0pt" color="#000000" opacity="0" miterlimit="10" joinstyle="miter" endcap="flat"/>
                  <v:fill on="true" color="#5b9089"/>
                </v:shape>
                <v:shape id="Shape 299173" style="position:absolute;width:1516;height:91;left:1397;top:1397;" coordsize="151621,9144" path="m0,0l151621,0l151621,9144l0,9144l0,0">
                  <v:stroke on="false" weight="0pt" color="#000000" opacity="0" miterlimit="10" joinstyle="miter" endcap="flat"/>
                  <v:fill on="true" color="#5b9089"/>
                </v:shape>
                <v:shape id="Shape 278206" style="position:absolute;width:433;height:143;left:3130;top:2697;" coordsize="43317,14388" path="m0,0l32488,0l32488,3c38442,3,43317,4878,43317,10826c43317,12079,43061,13267,42664,14388c41183,10182,37188,7126,32488,7126l0,7126l0,0x">
                  <v:stroke on="false" weight="0pt" color="#000000" opacity="0" miterlimit="10" joinstyle="miter" endcap="flat"/>
                  <v:fill on="true" color="#5b9089"/>
                </v:shape>
                <v:shape id="Shape 278207" style="position:absolute;width:433;height:143;left:3130;top:1831;" coordsize="43317,14391" path="m0,0l32488,0c38442,0,43317,4871,43317,10825c43317,12078,43061,13266,42670,14391c41183,10181,37188,7125,32488,7125l0,7125l0,0x">
                  <v:stroke on="false" weight="0pt" color="#000000" opacity="0" miterlimit="10" joinstyle="miter" endcap="flat"/>
                  <v:fill on="true" color="#5b9089"/>
                </v:shape>
                <v:shape id="Shape 299174" style="position:absolute;width:216;height:91;left:2264;top:3130;" coordsize="21660,9144" path="m0,0l21660,0l21660,9144l0,9144l0,0">
                  <v:stroke on="false" weight="0pt" color="#000000" opacity="0" miterlimit="10" joinstyle="miter" endcap="flat"/>
                  <v:fill on="true" color="#5b9089"/>
                </v:shape>
                <v:shape id="Shape 299175" style="position:absolute;width:216;height:91;left:1831;top:3130;" coordsize="21660,9144" path="m0,0l21660,0l21660,9144l0,9144l0,0">
                  <v:stroke on="false" weight="0pt" color="#000000" opacity="0" miterlimit="10" joinstyle="miter" endcap="flat"/>
                  <v:fill on="true" color="#5b9089"/>
                </v:shape>
                <v:shape id="Shape 299176" style="position:absolute;width:216;height:91;left:1397;top:3130;" coordsize="21660,9144" path="m0,0l21660,0l21660,9144l0,9144l0,0">
                  <v:stroke on="false" weight="0pt" color="#000000" opacity="0" miterlimit="10" joinstyle="miter" endcap="flat"/>
                  <v:fill on="true" color="#5b9089"/>
                </v:shape>
                <v:shape id="Shape 299177" style="position:absolute;width:216;height:91;left:2697;top:3130;" coordsize="21657,9144" path="m0,0l21657,0l21657,9144l0,9144l0,0">
                  <v:stroke on="false" weight="0pt" color="#000000" opacity="0" miterlimit="10" joinstyle="miter" endcap="flat"/>
                  <v:fill on="true" color="#5b9089"/>
                </v:shape>
                <v:shape id="Shape 278212" style="position:absolute;width:1135;height:200;left:1588;top:1610;" coordsize="113571,20001" path="m12000,0l101571,0c108200,0,113571,4478,113571,10000c113571,15522,108200,20001,101571,20001l12000,20001c5371,20001,0,15522,0,10000c0,4478,5371,0,12000,0x">
                  <v:stroke on="false" weight="0pt" color="#000000" opacity="0" miterlimit="10" joinstyle="miter" endcap="flat"/>
                  <v:fill on="true" color="#44706a"/>
                </v:shape>
              </v:group>
            </w:pict>
          </mc:Fallback>
        </mc:AlternateContent>
      </w:r>
      <w:hyperlink r:id="hyperlink278336">
        <w:r>
          <w:rPr>
            <w:rFonts w:ascii="Times New Roman" w:hAnsi="Times New Roman" w:eastAsia="Times New Roman" w:cs="Times New Roman"/>
            <w:b w:val="1"/>
            <w:i w:val="1"/>
            <w:color w:val="44706a"/>
            <w:sz w:val="50"/>
          </w:rPr>
          <w:t xml:space="preserve">sensors</w:t>
        </w:r>
      </w:hyperlink>
      <w:r>
        <w:rPr>
          <w:rFonts w:ascii="Times New Roman" w:hAnsi="Times New Roman" w:eastAsia="Times New Roman" w:cs="Times New Roman"/>
          <w:b w:val="1"/>
          <w:i w:val="1"/>
          <w:color w:val="44706a"/>
          <w:sz w:val="50"/>
        </w:rPr>
        <w:t xml:space="preserve">	</w:t>
      </w:r>
      <w:r>
        <w:rPr>
          <w:rFonts w:ascii="Calibri" w:hAnsi="Calibri" w:eastAsia="Calibri" w:cs="Calibri"/>
          <w:sz w:val="22"/>
        </w:rPr>
        <mc:AlternateContent>
          <mc:Choice Requires="wpg">
            <w:drawing>
              <wp:inline xmlns:wp14="http://schemas.microsoft.com/office/word/2010/wordprocessingDrawing" distT="0" distB="0" distL="0" distR="0" wp14:anchorId="624D099C" wp14:editId="7777777">
                <wp:extent cx="528318" cy="348943"/>
                <wp:docPr id="295570" name="Group 295570"/>
                <wp:cNvGraphicFramePr/>
                <a:graphic>
                  <a:graphicData uri="http://schemas.microsoft.com/office/word/2010/wordprocessingGroup">
                    <wpg:wgp>
                      <wpg:cNvGrpSpPr/>
                      <wpg:grpSpPr>
                        <a:xfrm>
                          <a:off x="0" y="0"/>
                          <a:ext cx="528318" cy="348943"/>
                          <a:chOff x="0" y="0"/>
                          <a:chExt cx="528318" cy="348943"/>
                        </a:xfrm>
                      </wpg:grpSpPr>
                      <pic:pic xmlns:pic="http://schemas.openxmlformats.org/drawingml/2006/picture">
                        <pic:nvPicPr>
                          <pic:cNvPr id="278214" name="Picture 278214"/>
                          <pic:cNvPicPr/>
                        </pic:nvPicPr>
                        <pic:blipFill>
                          <a:blip r:embed="rId4"/>
                          <a:stretch>
                            <a:fillRect/>
                          </a:stretch>
                        </pic:blipFill>
                        <pic:spPr>
                          <a:xfrm>
                            <a:off x="0" y="0"/>
                            <a:ext cx="528318" cy="348943"/>
                          </a:xfrm>
                          <a:prstGeom prst="rect">
                            <a:avLst/>
                          </a:prstGeom>
                        </pic:spPr>
                      </pic:pic>
                      <pic:pic xmlns:pic="http://schemas.openxmlformats.org/drawingml/2006/picture">
                        <pic:nvPicPr>
                          <pic:cNvPr id="298577" name="Picture 298577"/>
                          <pic:cNvPicPr/>
                        </pic:nvPicPr>
                        <pic:blipFill>
                          <a:blip r:embed="rId5"/>
                          <a:stretch>
                            <a:fillRect/>
                          </a:stretch>
                        </pic:blipFill>
                        <pic:spPr>
                          <a:xfrm>
                            <a:off x="54312" y="115076"/>
                            <a:ext cx="414528" cy="118872"/>
                          </a:xfrm>
                          <a:prstGeom prst="rect">
                            <a:avLst/>
                          </a:prstGeom>
                        </pic:spPr>
                      </pic:pic>
                      <pic:pic xmlns:pic="http://schemas.openxmlformats.org/drawingml/2006/picture">
                        <pic:nvPicPr>
                          <pic:cNvPr id="298576" name="Picture 298576"/>
                          <pic:cNvPicPr/>
                        </pic:nvPicPr>
                        <pic:blipFill>
                          <a:blip r:embed="rId6"/>
                          <a:stretch>
                            <a:fillRect/>
                          </a:stretch>
                        </pic:blipFill>
                        <pic:spPr>
                          <a:xfrm>
                            <a:off x="256496" y="90692"/>
                            <a:ext cx="268224" cy="259080"/>
                          </a:xfrm>
                          <a:prstGeom prst="rect">
                            <a:avLst/>
                          </a:prstGeom>
                        </pic:spPr>
                      </pic:pic>
                      <pic:pic xmlns:pic="http://schemas.openxmlformats.org/drawingml/2006/picture">
                        <pic:nvPicPr>
                          <pic:cNvPr id="298575" name="Picture 298575"/>
                          <pic:cNvPicPr/>
                        </pic:nvPicPr>
                        <pic:blipFill>
                          <a:blip r:embed="rId7"/>
                          <a:stretch>
                            <a:fillRect/>
                          </a:stretch>
                        </pic:blipFill>
                        <pic:spPr>
                          <a:xfrm>
                            <a:off x="464" y="1284"/>
                            <a:ext cx="271272" cy="256032"/>
                          </a:xfrm>
                          <a:prstGeom prst="rect">
                            <a:avLst/>
                          </a:prstGeom>
                        </pic:spPr>
                      </pic:pic>
                    </wpg:wgp>
                  </a:graphicData>
                </a:graphic>
              </wp:inline>
            </w:drawing>
          </mc:Choice>
          <mc:Fallback>
            <w:pict w14:anchorId="3D67F3F2">
              <v:group id="Group 295570" style="width:41.5999pt;height:27.4758pt;mso-position-horizontal-relative:char;mso-position-vertical-relative:line" coordsize="5283,3489">
                <v:shape id="Picture 278214" style="position:absolute;width:5283;height:3489;left:0;top:0;" filled="f">
                  <v:imagedata r:id="rId4"/>
                </v:shape>
                <v:shape id="Picture 298577" style="position:absolute;width:4145;height:1188;left:543;top:1150;" filled="f">
                  <v:imagedata r:id="rId5"/>
                </v:shape>
                <v:shape id="Picture 298576" style="position:absolute;width:2682;height:2590;left:2564;top:906;" filled="f">
                  <v:imagedata r:id="rId6"/>
                </v:shape>
                <v:shape id="Picture 298575" style="position:absolute;width:2712;height:2560;left:4;top:12;" filled="f">
                  <v:imagedata r:id="rId7"/>
                </v:shape>
              </v:group>
            </w:pict>
          </mc:Fallback>
        </mc:AlternateContent>
      </w:r>
    </w:p>
    <w:p xmlns:wp14="http://schemas.microsoft.com/office/word/2010/wordml" w14:paraId="603CFA96" wp14:textId="77777777">
      <w:pPr>
        <w:pStyle w:val="heading1"/>
        <w:spacing w:before="0" w:after="125" w:line="259" w:lineRule="auto"/>
        <w:ind w:left="3"/>
      </w:pPr>
      <w:r>
        <w:rPr>
          <w:rFonts w:ascii="Calibri" w:hAnsi="Calibri" w:eastAsia="Calibri" w:cs="Calibri"/>
          <w:b w:val="0"/>
          <w:i w:val="1"/>
        </w:rPr>
        <w:t xml:space="preserve">Article</w:t>
      </w:r>
    </w:p>
    <w:p xmlns:wp14="http://schemas.microsoft.com/office/word/2010/wordml" w14:paraId="7EC37456" wp14:textId="77777777">
      <w:pPr>
        <w:spacing w:before="0" w:after="182" w:line="222" w:lineRule="auto"/>
        <w:ind w:left="8" w:right="0" w:firstLine="0"/>
        <w:jc w:val="left"/>
      </w:pPr>
      <w:r>
        <w:rPr>
          <w:rFonts w:ascii="Calibri" w:hAnsi="Calibri" w:eastAsia="Calibri" w:cs="Calibri"/>
          <w:b w:val="1"/>
          <w:sz w:val="36"/>
        </w:rPr>
        <w:t xml:space="preserve">Design of an Inertial-Sensor-Based Data Glove for Hand Function Evaluation</w:t>
      </w:r>
    </w:p>
    <w:p xmlns:wp14="http://schemas.microsoft.com/office/word/2010/wordml" w14:paraId="7574AF68" wp14:textId="77777777">
      <w:pPr>
        <w:pStyle w:val="heading1"/>
        <w:spacing w:before="0" w:after="130" w:line="259" w:lineRule="auto"/>
        <w:ind w:left="3"/>
      </w:pPr>
      <w:r>
        <w:rPr>
          <w:rFonts w:ascii="Calibri" w:hAnsi="Calibri" w:eastAsia="Calibri" w:cs="Calibri"/>
          <w:sz w:val="22"/>
        </w:rPr>
        <mc:AlternateContent>
          <mc:Choice Requires="wpg">
            <w:drawing>
              <wp:anchor xmlns:wp14="http://schemas.microsoft.com/office/word/2010/wordprocessingDrawing" simplePos="0" relativeHeight="0" behindDoc="1" locked="0" layoutInCell="1" allowOverlap="1" wp14:anchorId="744FC7C1" wp14:editId="7777777">
                <wp:simplePos x="0" y="0"/>
                <wp:positionH relativeFrom="column">
                  <wp:posOffset>923511</wp:posOffset>
                </wp:positionH>
                <wp:positionV relativeFrom="paragraph">
                  <wp:posOffset>-32055</wp:posOffset>
                </wp:positionV>
                <wp:extent cx="413298" cy="286781"/>
                <wp:wrapNone/>
                <wp:docPr id="295585" name="Group 295585"/>
                <wp:cNvGraphicFramePr/>
                <a:graphic>
                  <a:graphicData uri="http://schemas.microsoft.com/office/word/2010/wordprocessingGroup">
                    <wpg:wgp>
                      <wpg:cNvGrpSpPr/>
                      <wpg:grpSpPr>
                        <a:xfrm>
                          <a:off x="0" y="0"/>
                          <a:ext cx="413298" cy="286781"/>
                          <a:chOff x="0" y="0"/>
                          <a:chExt cx="413298" cy="286781"/>
                        </a:xfrm>
                      </wpg:grpSpPr>
                      <wps:wsp>
                        <wps:cNvPr id="278233" name="Shape 278233"/>
                        <wps:cNvSpPr/>
                        <wps:spPr>
                          <a:xfrm>
                            <a:off x="0" y="0"/>
                            <a:ext cx="115204" cy="115204"/>
                          </a:xfrm>
                          <a:custGeom>
                            <a:pathLst>
                              <a:path w="115204" h="115204">
                                <a:moveTo>
                                  <a:pt x="57602" y="0"/>
                                </a:moveTo>
                                <a:cubicBezTo>
                                  <a:pt x="89415" y="0"/>
                                  <a:pt x="115204" y="25789"/>
                                  <a:pt x="115204" y="57602"/>
                                </a:cubicBezTo>
                                <a:cubicBezTo>
                                  <a:pt x="115204" y="89415"/>
                                  <a:pt x="89415" y="115204"/>
                                  <a:pt x="57602" y="115204"/>
                                </a:cubicBezTo>
                                <a:cubicBezTo>
                                  <a:pt x="25789" y="115204"/>
                                  <a:pt x="0" y="89415"/>
                                  <a:pt x="0" y="57602"/>
                                </a:cubicBezTo>
                                <a:cubicBezTo>
                                  <a:pt x="0" y="25789"/>
                                  <a:pt x="25789" y="0"/>
                                  <a:pt x="57602" y="0"/>
                                </a:cubicBezTo>
                                <a:close/>
                              </a:path>
                            </a:pathLst>
                          </a:custGeom>
                          <a:ln w="5061" cap="flat">
                            <a:miter lim="127000"/>
                          </a:ln>
                        </wps:spPr>
                        <wps:style>
                          <a:lnRef idx="1">
                            <a:srgbClr val="a6ce39"/>
                          </a:lnRef>
                          <a:fillRef idx="1">
                            <a:srgbClr val="a6ce39"/>
                          </a:fillRef>
                          <a:effectRef idx="0"/>
                          <a:fontRef idx="none"/>
                        </wps:style>
                        <wps:bodyPr/>
                      </wps:wsp>
                      <wps:wsp>
                        <wps:cNvPr id="278235" name="Shape 278235"/>
                        <wps:cNvSpPr/>
                        <wps:spPr>
                          <a:xfrm>
                            <a:off x="32581" y="20880"/>
                            <a:ext cx="5043" cy="5042"/>
                          </a:xfrm>
                          <a:custGeom>
                            <a:pathLst>
                              <a:path w="5043" h="5042">
                                <a:moveTo>
                                  <a:pt x="2521" y="0"/>
                                </a:moveTo>
                                <a:cubicBezTo>
                                  <a:pt x="3914" y="0"/>
                                  <a:pt x="5043" y="1129"/>
                                  <a:pt x="5043" y="2521"/>
                                </a:cubicBezTo>
                                <a:cubicBezTo>
                                  <a:pt x="5043" y="3914"/>
                                  <a:pt x="3914" y="5042"/>
                                  <a:pt x="2521" y="5042"/>
                                </a:cubicBezTo>
                                <a:cubicBezTo>
                                  <a:pt x="1129" y="5042"/>
                                  <a:pt x="0" y="3914"/>
                                  <a:pt x="0" y="2521"/>
                                </a:cubicBezTo>
                                <a:cubicBezTo>
                                  <a:pt x="0" y="1129"/>
                                  <a:pt x="1129" y="0"/>
                                  <a:pt x="2521" y="0"/>
                                </a:cubicBezTo>
                                <a:close/>
                              </a:path>
                            </a:pathLst>
                          </a:custGeom>
                          <a:ln w="5061" cap="flat">
                            <a:miter lim="127000"/>
                          </a:ln>
                        </wps:spPr>
                        <wps:style>
                          <a:lnRef idx="1">
                            <a:srgbClr val="ffffff"/>
                          </a:lnRef>
                          <a:fillRef idx="1">
                            <a:srgbClr val="ffffff"/>
                          </a:fillRef>
                          <a:effectRef idx="0"/>
                          <a:fontRef idx="none"/>
                        </wps:style>
                        <wps:bodyPr/>
                      </wps:wsp>
                      <wps:wsp>
                        <wps:cNvPr id="278248" name="Shape 278248"/>
                        <wps:cNvSpPr/>
                        <wps:spPr>
                          <a:xfrm>
                            <a:off x="298094" y="171577"/>
                            <a:ext cx="115204" cy="115204"/>
                          </a:xfrm>
                          <a:custGeom>
                            <a:pathLst>
                              <a:path w="115204" h="115204">
                                <a:moveTo>
                                  <a:pt x="57602" y="0"/>
                                </a:moveTo>
                                <a:cubicBezTo>
                                  <a:pt x="89415" y="0"/>
                                  <a:pt x="115204" y="25789"/>
                                  <a:pt x="115204" y="57602"/>
                                </a:cubicBezTo>
                                <a:cubicBezTo>
                                  <a:pt x="115204" y="89415"/>
                                  <a:pt x="89415" y="115204"/>
                                  <a:pt x="57602" y="115204"/>
                                </a:cubicBezTo>
                                <a:cubicBezTo>
                                  <a:pt x="25789" y="115204"/>
                                  <a:pt x="0" y="89415"/>
                                  <a:pt x="0" y="57602"/>
                                </a:cubicBezTo>
                                <a:cubicBezTo>
                                  <a:pt x="0" y="25789"/>
                                  <a:pt x="25789" y="0"/>
                                  <a:pt x="57602" y="0"/>
                                </a:cubicBezTo>
                                <a:close/>
                              </a:path>
                            </a:pathLst>
                          </a:custGeom>
                          <a:ln w="5061" cap="flat">
                            <a:miter lim="127000"/>
                          </a:ln>
                        </wps:spPr>
                        <wps:style>
                          <a:lnRef idx="1">
                            <a:srgbClr val="a6ce39"/>
                          </a:lnRef>
                          <a:fillRef idx="1">
                            <a:srgbClr val="a6ce39"/>
                          </a:fillRef>
                          <a:effectRef idx="0"/>
                          <a:fontRef idx="none"/>
                        </wps:style>
                        <wps:bodyPr/>
                      </wps:wsp>
                      <wps:wsp>
                        <wps:cNvPr id="278250" name="Shape 278250"/>
                        <wps:cNvSpPr/>
                        <wps:spPr>
                          <a:xfrm>
                            <a:off x="330675" y="192457"/>
                            <a:ext cx="5043" cy="5042"/>
                          </a:xfrm>
                          <a:custGeom>
                            <a:pathLst>
                              <a:path w="5043" h="5042">
                                <a:moveTo>
                                  <a:pt x="2521" y="0"/>
                                </a:moveTo>
                                <a:cubicBezTo>
                                  <a:pt x="3914" y="0"/>
                                  <a:pt x="5043" y="1129"/>
                                  <a:pt x="5043" y="2521"/>
                                </a:cubicBezTo>
                                <a:cubicBezTo>
                                  <a:pt x="5043" y="3914"/>
                                  <a:pt x="3914" y="5042"/>
                                  <a:pt x="2521" y="5042"/>
                                </a:cubicBezTo>
                                <a:cubicBezTo>
                                  <a:pt x="1129" y="5042"/>
                                  <a:pt x="0" y="3914"/>
                                  <a:pt x="0" y="2521"/>
                                </a:cubicBezTo>
                                <a:cubicBezTo>
                                  <a:pt x="0" y="1129"/>
                                  <a:pt x="1129" y="0"/>
                                  <a:pt x="2521" y="0"/>
                                </a:cubicBezTo>
                                <a:close/>
                              </a:path>
                            </a:pathLst>
                          </a:custGeom>
                          <a:ln w="5061" cap="flat">
                            <a:miter lim="127000"/>
                          </a:ln>
                        </wps:spPr>
                        <wps:style>
                          <a:lnRef idx="1">
                            <a:srgbClr val="ffffff"/>
                          </a:lnRef>
                          <a:fillRef idx="1">
                            <a:srgbClr val="ffffff"/>
                          </a:fillRef>
                          <a:effectRef idx="0"/>
                          <a:fontRef idx="none"/>
                        </wps:style>
                        <wps:bodyPr/>
                      </wps:wsp>
                    </wpg:wgp>
                  </a:graphicData>
                </a:graphic>
              </wp:anchor>
            </w:drawing>
          </mc:Choice>
          <mc:Fallback>
            <w:pict w14:anchorId="27B4DE73">
              <v:group id="Group 295585" style="width:32.5432pt;height:22.5812pt;position:absolute;z-index:-2147483594;mso-position-horizontal-relative:text;mso-position-horizontal:absolute;margin-left:72.7174pt;mso-position-vertical-relative:text;margin-top:-2.52411pt;" coordsize="4132,2867">
                <v:shape id="Shape 278233" style="position:absolute;width:1152;height:1152;left:0;top:0;" coordsize="115204,115204" path="m57602,0c89415,0,115204,25789,115204,57602c115204,89415,89415,115204,57602,115204c25789,115204,0,89415,0,57602c0,25789,25789,0,57602,0x">
                  <v:stroke on="true" weight="0.3985pt" color="#a6ce39" miterlimit="10" joinstyle="miter" endcap="flat"/>
                  <v:fill on="true" color="#a6ce39"/>
                </v:shape>
                <v:shape id="Shape 278235" style="position:absolute;width:50;height:50;left:325;top:208;" coordsize="5043,5042" path="m2521,0c3914,0,5043,1129,5043,2521c5043,3914,3914,5042,2521,5042c1129,5042,0,3914,0,2521c0,1129,1129,0,2521,0x">
                  <v:stroke on="true" weight="0.3985pt" color="#ffffff" miterlimit="10" joinstyle="miter" endcap="flat"/>
                  <v:fill on="true" color="#ffffff"/>
                </v:shape>
                <v:shape id="Shape 278248" style="position:absolute;width:1152;height:1152;left:2980;top:1715;" coordsize="115204,115204" path="m57602,0c89415,0,115204,25789,115204,57602c115204,89415,89415,115204,57602,115204c25789,115204,0,89415,0,57602c0,25789,25789,0,57602,0x">
                  <v:stroke on="true" weight="0.3985pt" color="#a6ce39" miterlimit="10" joinstyle="miter" endcap="flat"/>
                  <v:fill on="true" color="#a6ce39"/>
                </v:shape>
                <v:shape id="Shape 278250" style="position:absolute;width:50;height:50;left:3306;top:1924;" coordsize="5043,5042" path="m2521,0c3914,0,5043,1129,5043,2521c5043,3914,3914,5042,2521,5042c1129,5042,0,3914,0,2521c0,1129,1129,0,2521,0x">
                  <v:stroke on="true" weight="0.3985pt" color="#ffffff" miterlimit="10" joinstyle="miter" endcap="flat"/>
                  <v:fill on="true" color="#ffffff"/>
                </v:shape>
              </v:group>
            </w:pict>
          </mc:Fallback>
        </mc:AlternateContent>
      </w:r>
      <w:r>
        <w:rPr/>
        <w:t xml:space="preserve">Bor-Shing Lin </w:t>
      </w:r>
      <w:hyperlink r:id="hyperlink278338">
        <w:r>
          <w:rPr>
            <w:vertAlign w:val="superscript"/>
          </w:rPr>
          <w:t xml:space="preserve">1</w:t>
        </w:r>
      </w:hyperlink>
      <w:r>
        <w:rPr>
          <w:vertAlign w:val="superscript"/>
        </w:rPr>
        <w:t xml:space="preserve"> </w:t>
      </w:r>
      <w:hyperlink r:id="hyperlink278338">
        <w:r>
          <w:rPr>
            <w:rFonts w:ascii="Calibri" w:hAnsi="Calibri" w:eastAsia="Calibri" w:cs="Calibri"/>
            <w:color w:val="ffffff"/>
            <w:sz w:val="15"/>
            <w:vertAlign w:val="superscript"/>
          </w:rPr>
          <w:t xml:space="preserve">ID</w:t>
        </w:r>
      </w:hyperlink>
      <w:r>
        <w:rPr>
          <w:rFonts w:ascii="Calibri" w:hAnsi="Calibri" w:eastAsia="Calibri" w:cs="Calibri"/>
          <w:color w:val="ffffff"/>
          <w:sz w:val="15"/>
          <w:vertAlign w:val="superscript"/>
        </w:rPr>
        <w:t xml:space="preserve"> </w:t>
      </w:r>
      <w:hyperlink r:id="hyperlink278338">
        <w:r>
          <w:rPr/>
          <w:t xml:space="preserve">,</w:t>
        </w:r>
      </w:hyperlink>
      <w:r>
        <w:rPr/>
        <w:t xml:space="preserve"> I-Jung Lee </w:t>
      </w:r>
      <w:r>
        <w:rPr>
          <w:vertAlign w:val="superscript"/>
        </w:rPr>
        <w:t xml:space="preserve">1,2</w:t>
      </w:r>
      <w:r>
        <w:rPr/>
        <w:t xml:space="preserve">, Shu-Yu Yang </w:t>
      </w:r>
      <w:r>
        <w:rPr>
          <w:vertAlign w:val="superscript"/>
        </w:rPr>
        <w:t xml:space="preserve">3</w:t>
      </w:r>
      <w:r>
        <w:rPr/>
        <w:t xml:space="preserve">, Yi-Chiang Lo </w:t>
      </w:r>
      <w:r>
        <w:rPr>
          <w:vertAlign w:val="superscript"/>
        </w:rPr>
        <w:t xml:space="preserve">4</w:t>
      </w:r>
      <w:r>
        <w:rPr/>
        <w:t xml:space="preserve">, Junghsi Lee </w:t>
      </w:r>
      <w:r>
        <w:rPr>
          <w:vertAlign w:val="superscript"/>
        </w:rPr>
        <w:t xml:space="preserve">4 </w:t>
      </w:r>
      <w:r>
        <w:rPr/>
        <w:t xml:space="preserve">and Jean-Lon Chen </w:t>
      </w:r>
      <w:r>
        <w:rPr>
          <w:sz w:val="15"/>
        </w:rPr>
        <w:t xml:space="preserve">5,6,7,</w:t>
      </w:r>
      <w:hyperlink r:id="hyperlink278339">
        <w:r>
          <w:rPr/>
          <w:t xml:space="preserve">*</w:t>
        </w:r>
      </w:hyperlink>
      <w:r>
        <w:rPr/>
        <w:t xml:space="preserve"> </w:t>
      </w:r>
      <w:hyperlink r:id="hyperlink278339">
        <w:r>
          <w:rPr>
            <w:rFonts w:ascii="Calibri" w:hAnsi="Calibri" w:eastAsia="Calibri" w:cs="Calibri"/>
            <w:color w:val="ffffff"/>
            <w:sz w:val="10"/>
          </w:rPr>
          <w:t xml:space="preserve">ID</w:t>
        </w:r>
      </w:hyperlink>
    </w:p>
    <w:p xmlns:wp14="http://schemas.microsoft.com/office/word/2010/wordml" w14:paraId="461F8870" wp14:textId="77777777">
      <w:pPr>
        <w:numPr>
          <w:ilvl w:val="0"/>
          <w:numId w:val="1"/>
        </w:numPr>
        <w:spacing w:before="0" w:after="12" w:line="293" w:lineRule="auto"/>
        <w:ind w:left="426" w:right="16" w:hanging="304"/>
      </w:pPr>
      <w:r>
        <w:rPr>
          <w:sz w:val="18"/>
        </w:rPr>
        <w:t xml:space="preserve">Department of Computer Science and Information Engineering, National Taipei University,</w:t>
      </w:r>
    </w:p>
    <w:p xmlns:wp14="http://schemas.microsoft.com/office/word/2010/wordml" w14:paraId="37BA4064" wp14:textId="77777777">
      <w:pPr>
        <w:spacing w:before="0" w:after="4" w:line="265" w:lineRule="auto"/>
        <w:ind w:left="18" w:right="0" w:hanging="10"/>
        <w:jc w:val="center"/>
      </w:pPr>
      <w:r>
        <w:rPr>
          <w:sz w:val="18"/>
        </w:rPr>
        <w:t xml:space="preserve">New Taipei City 23741, Taiwan; bslin@mail.ntpu.edu.tw (B.-S.L.); akino_sumiko@hotmail.com (I.-J.L.)</w:t>
      </w:r>
    </w:p>
    <w:p xmlns:wp14="http://schemas.microsoft.com/office/word/2010/wordml" w14:paraId="3DCFA326" wp14:textId="77777777">
      <w:pPr>
        <w:numPr>
          <w:ilvl w:val="0"/>
          <w:numId w:val="1"/>
        </w:numPr>
        <w:spacing w:before="0" w:after="12" w:line="293" w:lineRule="auto"/>
        <w:ind w:left="426" w:right="16" w:hanging="304"/>
      </w:pPr>
      <w:r>
        <w:rPr>
          <w:sz w:val="18"/>
        </w:rPr>
        <w:t xml:space="preserve">College of Electrical Engineering and Computer Science, National Taipei University, New Taipei City 23741, Taiwan</w:t>
      </w:r>
    </w:p>
    <w:p xmlns:wp14="http://schemas.microsoft.com/office/word/2010/wordml" w14:paraId="5000193A" wp14:textId="77777777">
      <w:pPr>
        <w:numPr>
          <w:ilvl w:val="0"/>
          <w:numId w:val="1"/>
        </w:numPr>
        <w:spacing w:before="0" w:after="12" w:line="293" w:lineRule="auto"/>
        <w:ind w:left="426" w:right="16" w:hanging="304"/>
      </w:pPr>
      <w:r>
        <w:rPr>
          <w:sz w:val="18"/>
        </w:rPr>
        <w:t xml:space="preserve">Department of Physical Medicine and Rehabilitation, Chi-Mei Medical Center, Tainan 71004, Taiwan; yangshuyu1970@gmail.com</w:t>
      </w:r>
    </w:p>
    <w:p xmlns:wp14="http://schemas.microsoft.com/office/word/2010/wordml" w14:paraId="25E96FE9" wp14:textId="77777777">
      <w:pPr>
        <w:numPr>
          <w:ilvl w:val="0"/>
          <w:numId w:val="1"/>
        </w:numPr>
        <w:spacing w:before="0" w:after="12" w:line="293" w:lineRule="auto"/>
        <w:ind w:left="426" w:right="16" w:hanging="304"/>
      </w:pPr>
      <w:r>
        <w:rPr>
          <w:sz w:val="18"/>
        </w:rPr>
        <w:t xml:space="preserve">Department of Electrical Engineering, Yuan Ze University,</w:t>
      </w:r>
    </w:p>
    <w:p xmlns:wp14="http://schemas.microsoft.com/office/word/2010/wordml" w14:paraId="54C66529" wp14:textId="77777777">
      <w:pPr>
        <w:spacing w:before="0" w:after="12" w:line="293" w:lineRule="auto"/>
        <w:ind w:left="421" w:right="16" w:firstLine="0"/>
      </w:pPr>
      <w:r>
        <w:rPr>
          <w:sz w:val="18"/>
        </w:rPr>
        <w:t xml:space="preserve">Taoyuan City 32003, Taiwan; alexlo0703@gmail.com (Y.-C.L.); eejlee@saturn.yzu.edu.tw (J.L.)</w:t>
      </w:r>
    </w:p>
    <w:p xmlns:wp14="http://schemas.microsoft.com/office/word/2010/wordml" w14:paraId="39A8ABFA" wp14:textId="77777777">
      <w:pPr>
        <w:numPr>
          <w:ilvl w:val="0"/>
          <w:numId w:val="1"/>
        </w:numPr>
        <w:spacing w:before="0" w:after="12" w:line="293" w:lineRule="auto"/>
        <w:ind w:left="426" w:right="16" w:hanging="304"/>
      </w:pPr>
      <w:r>
        <w:rPr>
          <w:sz w:val="18"/>
        </w:rPr>
        <w:t xml:space="preserve">Department of Physical Medicine &amp; Rehabilitation, Taoyuan Chang Gung Memorial Hospital, Taoyuan City 333, Taiwan</w:t>
      </w:r>
    </w:p>
    <w:p xmlns:wp14="http://schemas.microsoft.com/office/word/2010/wordml" w14:paraId="101C03F7" wp14:textId="77777777">
      <w:pPr>
        <w:numPr>
          <w:ilvl w:val="0"/>
          <w:numId w:val="1"/>
        </w:numPr>
        <w:spacing w:before="0" w:after="12" w:line="293" w:lineRule="auto"/>
        <w:ind w:left="426" w:right="16" w:hanging="304"/>
      </w:pPr>
      <w:r>
        <w:rPr>
          <w:sz w:val="18"/>
        </w:rPr>
        <w:t xml:space="preserve">Center for Healthy and Aging Research, Chang Gung University, Taoyuan City 33302, Taiwan</w:t>
      </w:r>
    </w:p>
    <w:p xmlns:wp14="http://schemas.microsoft.com/office/word/2010/wordml" w14:paraId="2E476C8A" wp14:textId="77777777">
      <w:pPr>
        <w:numPr>
          <w:ilvl w:val="0"/>
          <w:numId w:val="1"/>
        </w:numPr>
        <w:spacing w:before="0" w:after="43" w:line="293" w:lineRule="auto"/>
        <w:ind w:left="426" w:right="16" w:hanging="304"/>
      </w:pPr>
      <w:r>
        <w:rPr>
          <w:sz w:val="18"/>
        </w:rPr>
        <w:t xml:space="preserve">School of Medicine, Medical College, Chang Gung University, Taoyuan City 33302, Taiwan</w:t>
      </w:r>
    </w:p>
    <w:p xmlns:wp14="http://schemas.microsoft.com/office/word/2010/wordml" w14:paraId="556D1D6D" wp14:textId="77777777">
      <w:pPr>
        <w:tabs>
          <w:tab w:val="center" w:pos="4242"/>
        </w:tabs>
        <w:spacing w:before="0" w:after="80" w:line="293" w:lineRule="auto"/>
        <w:ind w:left="0" w:right="0" w:firstLine="0"/>
        <w:jc w:val="left"/>
      </w:pPr>
      <w:r>
        <w:rPr>
          <w:rFonts w:ascii="Calibri" w:hAnsi="Calibri" w:eastAsia="Calibri" w:cs="Calibri"/>
          <w:b w:val="1"/>
          <w:sz w:val="18"/>
        </w:rPr>
        <w:t xml:space="preserve">*	</w:t>
      </w:r>
      <w:r>
        <w:rPr>
          <w:sz w:val="18"/>
        </w:rPr>
        <w:t xml:space="preserve">Correspondence: bigmac1479@gmail.com; Tel.: +886-3-319-6200 (ext. 2378); Fax: +886-3-319-3700</w:t>
      </w:r>
    </w:p>
    <w:p xmlns:wp14="http://schemas.microsoft.com/office/word/2010/wordml" w14:paraId="40DF1830" wp14:textId="77777777">
      <w:pPr>
        <w:spacing w:before="0" w:after="0" w:line="259" w:lineRule="auto"/>
        <w:ind w:left="7851" w:right="38" w:firstLine="0"/>
        <w:jc w:val="righ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74EAE07E" wp14:editId="7777777">
                <wp:simplePos x="0" y="0"/>
                <wp:positionH relativeFrom="column">
                  <wp:posOffset>4985544</wp:posOffset>
                </wp:positionH>
                <wp:positionV relativeFrom="paragraph">
                  <wp:posOffset>-21070</wp:posOffset>
                </wp:positionV>
                <wp:extent cx="210500" cy="210501"/>
                <wp:wrapSquare wrapText="bothSides"/>
                <wp:docPr id="295588" name="Group 295588"/>
                <wp:cNvGraphicFramePr/>
                <a:graphic>
                  <a:graphicData uri="http://schemas.microsoft.com/office/word/2010/wordprocessingGroup">
                    <wpg:wgp>
                      <wpg:cNvGrpSpPr/>
                      <wpg:grpSpPr>
                        <a:xfrm>
                          <a:off x="0" y="0"/>
                          <a:ext cx="210500" cy="210501"/>
                          <a:chOff x="0" y="0"/>
                          <a:chExt cx="210500" cy="210501"/>
                        </a:xfrm>
                      </wpg:grpSpPr>
                      <wps:wsp>
                        <wps:cNvPr id="278272" name="Shape 278272"/>
                        <wps:cNvSpPr/>
                        <wps:spPr>
                          <a:xfrm>
                            <a:off x="0" y="0"/>
                            <a:ext cx="210500" cy="210501"/>
                          </a:xfrm>
                          <a:custGeom>
                            <a:pathLst>
                              <a:path w="210500" h="210501">
                                <a:moveTo>
                                  <a:pt x="105250" y="0"/>
                                </a:moveTo>
                                <a:cubicBezTo>
                                  <a:pt x="139151" y="0"/>
                                  <a:pt x="169304" y="16032"/>
                                  <a:pt x="188553" y="40924"/>
                                </a:cubicBezTo>
                                <a:lnTo>
                                  <a:pt x="95352" y="134125"/>
                                </a:lnTo>
                                <a:lnTo>
                                  <a:pt x="49475" y="88248"/>
                                </a:lnTo>
                                <a:lnTo>
                                  <a:pt x="22283" y="115440"/>
                                </a:lnTo>
                                <a:lnTo>
                                  <a:pt x="95352" y="188509"/>
                                </a:lnTo>
                                <a:lnTo>
                                  <a:pt x="122544" y="161317"/>
                                </a:lnTo>
                                <a:lnTo>
                                  <a:pt x="206703" y="77158"/>
                                </a:lnTo>
                                <a:cubicBezTo>
                                  <a:pt x="209174" y="86102"/>
                                  <a:pt x="210500" y="95521"/>
                                  <a:pt x="210500" y="105250"/>
                                </a:cubicBezTo>
                                <a:cubicBezTo>
                                  <a:pt x="210500" y="163379"/>
                                  <a:pt x="163378" y="210501"/>
                                  <a:pt x="105250" y="210501"/>
                                </a:cubicBezTo>
                                <a:cubicBezTo>
                                  <a:pt x="47122" y="210501"/>
                                  <a:pt x="0" y="163379"/>
                                  <a:pt x="0" y="105250"/>
                                </a:cubicBezTo>
                                <a:cubicBezTo>
                                  <a:pt x="0" y="47122"/>
                                  <a:pt x="47122" y="0"/>
                                  <a:pt x="105250" y="0"/>
                                </a:cubicBezTo>
                                <a:close/>
                              </a:path>
                            </a:pathLst>
                          </a:custGeom>
                          <a:ln w="0" cap="flat">
                            <a:miter lim="127000"/>
                          </a:ln>
                        </wps:spPr>
                        <wps:style>
                          <a:lnRef idx="0">
                            <a:srgbClr val="000000">
                              <a:alpha val="0"/>
                            </a:srgbClr>
                          </a:lnRef>
                          <a:fillRef idx="1">
                            <a:srgbClr val="fcc937"/>
                          </a:fillRef>
                          <a:effectRef idx="0"/>
                          <a:fontRef idx="none"/>
                        </wps:style>
                        <wps:bodyPr/>
                      </wps:wsp>
                    </wpg:wgp>
                  </a:graphicData>
                </a:graphic>
              </wp:anchor>
            </w:drawing>
          </mc:Choice>
          <mc:Fallback>
            <w:pict w14:anchorId="7F4CEDA6">
              <v:group id="Group 295588" style="width:16.5748pt;height:16.5749pt;position:absolute;mso-position-horizontal-relative:text;mso-position-horizontal:absolute;margin-left:392.563pt;mso-position-vertical-relative:text;margin-top:-1.65915pt;" coordsize="2105,2105">
                <v:shape id="Shape 278272" style="position:absolute;width:2105;height:2105;left:0;top:0;" coordsize="210500,210501" path="m105250,0c139151,0,169304,16032,188553,40924l95352,134125l49475,88248l22283,115440l95352,188509l122544,161317l206703,77158c209174,86102,210500,95521,210500,105250c210500,163379,163378,210501,105250,210501c47122,210501,0,163379,0,105250c0,47122,47122,0,105250,0x">
                  <v:stroke on="false" weight="0pt" color="#000000" opacity="0" miterlimit="10" joinstyle="miter" endcap="flat"/>
                  <v:fill on="true" color="#fcc937"/>
                </v:shape>
                <w10:wrap type="square"/>
              </v:group>
            </w:pict>
          </mc:Fallback>
        </mc:AlternateContent>
      </w:r>
    </w:p>
    <w:p xmlns:wp14="http://schemas.microsoft.com/office/word/2010/wordml" w14:paraId="15514981" wp14:textId="77777777">
      <w:pPr>
        <w:spacing w:before="0" w:after="170" w:line="293" w:lineRule="auto"/>
        <w:ind w:left="122" w:right="16" w:firstLine="0"/>
      </w:pPr>
      <w:r>
        <w:rPr>
          <w:sz w:val="18"/>
        </w:rPr>
        <w:t xml:space="preserve">Received: 27 March 2018; Accepted: 10 May 2018; Published: 13 May 2018</w:t>
      </w:r>
    </w:p>
    <w:p xmlns:wp14="http://schemas.microsoft.com/office/word/2010/wordml" w14:paraId="1CA8146F" wp14:textId="77777777">
      <w:pPr>
        <w:pStyle w:val="normal"/>
        <w:spacing w:before="0" w:after="256" w:line="270" w:lineRule="auto"/>
        <w:ind w:left="115" w:right="12" w:hanging="1"/>
      </w:pPr>
      <w:r w:rsidRPr="0617A9F4" w:rsidR="0617A9F4">
        <w:rPr>
          <w:rFonts w:ascii="Calibri" w:hAnsi="Calibri" w:eastAsia="Calibri" w:cs="Calibri"/>
          <w:b w:val="1"/>
          <w:bCs w:val="1"/>
        </w:rPr>
        <w:t xml:space="preserve">Abstract: </w:t>
      </w:r>
      <w:r w:rsidR="0617A9F4">
        <w:rPr/>
        <w:t xml:space="preserve">Capturing hand motions for hand function evaluations is essential in the medical field. Various data gloves have been developed for rehabilitation and manual dexterity assessments. This study proposed a modular data glove with 9-axis inertial measurement units (IMUs) to obtain static and dynamic parameters during hand function evaluation. A sensor fusion algorithm is used to calculate the range of motion of joints. </w:t>
      </w:r>
      <w:r w:rsidRPr="0617A9F4" w:rsidR="0617A9F4">
        <w:rPr>
          <w:highlight w:val="yellow"/>
        </w:rPr>
        <w:t>The data glove is designed to have low cost, easy wearability, and high reliability. Owing to the modular design, the IMU board is independent and extensible and can be used with various microcontrollers to realize more medical applications. This design greatly enhances the stability and maintainability of the glove.</w:t>
      </w:r>
    </w:p>
    <w:p xmlns:wp14="http://schemas.microsoft.com/office/word/2010/wordml" w14:paraId="588C45C7" wp14:textId="77777777">
      <w:pPr>
        <w:pStyle w:val="normal"/>
        <w:spacing w:before="0" w:after="51" w:line="270" w:lineRule="auto"/>
        <w:ind w:left="122" w:right="12" w:firstLine="0"/>
      </w:pPr>
      <w:r>
        <w:rPr>
          <w:rFonts w:ascii="Calibri" w:hAnsi="Calibri" w:eastAsia="Calibri" w:cs="Calibri"/>
          <w:b w:val="1"/>
        </w:rPr>
        <w:t xml:space="preserve">Keywords: </w:t>
      </w:r>
      <w:r>
        <w:rPr/>
        <w:t xml:space="preserve">motion capture; data glove; inertial sensor; joint measurement; rehabilitation</w:t>
      </w:r>
    </w:p>
    <w:p xmlns:wp14="http://schemas.microsoft.com/office/word/2010/wordml" w14:paraId="672A6659" wp14:textId="77777777">
      <w:pPr>
        <w:spacing w:before="0" w:after="499" w:line="259" w:lineRule="auto"/>
        <w:ind w:left="8" w:right="0"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138ECB20" wp14:editId="7777777">
                <wp:extent cx="5616004" cy="5055"/>
                <wp:docPr id="295591" name="Group 295591"/>
                <wp:cNvGraphicFramePr/>
                <a:graphic>
                  <a:graphicData uri="http://schemas.microsoft.com/office/word/2010/wordprocessingGroup">
                    <wpg:wgp>
                      <wpg:cNvGrpSpPr/>
                      <wpg:grpSpPr>
                        <a:xfrm>
                          <a:off x="0" y="0"/>
                          <a:ext cx="5616004" cy="5055"/>
                          <a:chOff x="0" y="0"/>
                          <a:chExt cx="5616004" cy="5055"/>
                        </a:xfrm>
                      </wpg:grpSpPr>
                      <wps:wsp>
                        <wps:cNvPr id="278286" name="Shape 278286"/>
                        <wps:cNvSpPr/>
                        <wps:spPr>
                          <a:xfrm>
                            <a:off x="0" y="0"/>
                            <a:ext cx="5616004" cy="0"/>
                          </a:xfrm>
                          <a:custGeom>
                            <a:pathLst>
                              <a:path w="5616004" h="0">
                                <a:moveTo>
                                  <a:pt x="0" y="0"/>
                                </a:moveTo>
                                <a:lnTo>
                                  <a:pt x="5616004" y="0"/>
                                </a:lnTo>
                              </a:path>
                            </a:pathLst>
                          </a:custGeom>
                          <a:ln w="5055" cap="flat">
                            <a:miter lim="127000"/>
                          </a:ln>
                        </wps:spPr>
                        <wps:style>
                          <a:lnRef idx="1">
                            <a:srgbClr val="000000"/>
                          </a:lnRef>
                          <a:fillRef idx="0">
                            <a:srgbClr val="000000">
                              <a:alpha val="0"/>
                            </a:srgbClr>
                          </a:fillRef>
                          <a:effectRef idx="0"/>
                          <a:fontRef idx="none"/>
                        </wps:style>
                        <wps:bodyPr/>
                      </wps:wsp>
                    </wpg:wgp>
                  </a:graphicData>
                </a:graphic>
              </wp:inline>
            </w:drawing>
          </mc:Choice>
          <mc:Fallback>
            <w:pict w14:anchorId="043AF82C">
              <v:group id="Group 295591" style="width:442.205pt;height:0.398pt;mso-position-horizontal-relative:char;mso-position-vertical-relative:line" coordsize="56160,50">
                <v:shape id="Shape 278286" style="position:absolute;width:56160;height:0;left:0;top:0;" coordsize="5616004,0" path="m0,0l5616004,0">
                  <v:stroke on="true" weight="0.398pt" color="#000000" miterlimit="10" joinstyle="miter" endcap="flat"/>
                  <v:fill on="false" color="#000000" opacity="0"/>
                </v:shape>
              </v:group>
            </w:pict>
          </mc:Fallback>
        </mc:AlternateContent>
      </w:r>
    </w:p>
    <w:p xmlns:wp14="http://schemas.microsoft.com/office/word/2010/wordml" w14:paraId="32A36C38" wp14:textId="77777777">
      <w:pPr>
        <w:pStyle w:val="heading2"/>
        <w:spacing w:before="0" w:after="130" w:line="259" w:lineRule="auto"/>
        <w:ind w:left="3"/>
      </w:pPr>
      <w:r>
        <w:rPr/>
        <w:t xml:space="preserve">1. Introduction</w:t>
      </w:r>
    </w:p>
    <w:p xmlns:wp14="http://schemas.microsoft.com/office/word/2010/wordml" w14:paraId="2D26B8E9" wp14:textId="77777777">
      <w:pPr>
        <w:pStyle w:val="normal"/>
        <w:spacing w:before="0" w:after="5" w:line="270" w:lineRule="auto"/>
        <w:ind w:left="-7" w:right="12"/>
      </w:pPr>
      <w:r>
        <w:rPr/>
        <w:t xml:space="preserve">Capturing hand kinematics is necessary in medical applications, such as rehabilitation and hand function evaluation [</w:t>
      </w:r>
      <w:r>
        <w:rPr>
          <w:color w:val="0875b7"/>
        </w:rPr>
        <w:t xml:space="preserve">1</w:t>
      </w:r>
      <w:r>
        <w:rPr/>
        <w:t xml:space="preserve">–</w:t>
      </w:r>
      <w:r>
        <w:rPr>
          <w:color w:val="0875b7"/>
        </w:rPr>
        <w:t xml:space="preserve">3</w:t>
      </w:r>
      <w:r>
        <w:rPr/>
        <w:t xml:space="preserve">]. By capturing hand kinematics, physicians can accurately determine the recovery progress of stroke patients’ hand. Therefore, a practical and reliable device that can record several hand motion parameters in the rehabilitation field is needed.</w:t>
      </w:r>
    </w:p>
    <w:p xmlns:wp14="http://schemas.microsoft.com/office/word/2010/wordml" w14:paraId="6DA9B029" wp14:textId="77777777">
      <w:pPr>
        <w:pStyle w:val="normal"/>
        <w:spacing w:before="0" w:after="5" w:line="270" w:lineRule="auto"/>
        <w:ind w:left="-7" w:right="12"/>
      </w:pPr>
      <w:r>
        <w:rPr/>
        <w:t xml:space="preserve">Studies on hand kinematics capturing have used noncontact-based or wearable technology </w:t>
      </w:r>
      <w:r>
        <w:rPr/>
        <w:t xml:space="preserve">[</w:t>
      </w:r>
      <w:r>
        <w:rPr>
          <w:color w:val="0875b7"/>
        </w:rPr>
        <w:t xml:space="preserve">2</w:t>
      </w:r>
      <w:r>
        <w:rPr/>
        <w:t xml:space="preserve">–</w:t>
      </w:r>
      <w:r>
        <w:rPr>
          <w:color w:val="0875b7"/>
        </w:rPr>
        <w:t xml:space="preserve">13</w:t>
      </w:r>
      <w:r>
        <w:rPr/>
        <w:t xml:space="preserve">]. </w:t>
      </w:r>
      <w:r>
        <w:rPr/>
        <w:t xml:space="preserve">Noncontact-based approaches mainly use cameras or depth-based cameras to capture hand kinematics and analyze continuous hand movements through image processing [</w:t>
      </w:r>
      <w:r>
        <w:rPr>
          <w:color w:val="0875b7"/>
        </w:rPr>
        <w:t xml:space="preserve">4</w:t>
      </w:r>
      <w:r>
        <w:rPr/>
        <w:t xml:space="preserve">,</w:t>
      </w:r>
      <w:r>
        <w:rPr>
          <w:color w:val="0875b7"/>
        </w:rPr>
        <w:t xml:space="preserve">6</w:t>
      </w:r>
      <w:r>
        <w:rPr/>
        <w:t xml:space="preserve">,</w:t>
      </w:r>
      <w:r>
        <w:rPr>
          <w:color w:val="0875b7"/>
        </w:rPr>
        <w:t xml:space="preserve">7</w:t>
      </w:r>
      <w:r>
        <w:rPr/>
        <w:t xml:space="preserve">]. The main drawbacks of noncontact-based systems are reported in the previous studies [</w:t>
      </w:r>
      <w:r>
        <w:rPr>
          <w:color w:val="0875b7"/>
        </w:rPr>
        <w:t xml:space="preserve">14</w:t>
      </w:r>
      <w:r>
        <w:rPr/>
        <w:t xml:space="preserve">]. The major problem of noncontact-based systems is that it is restricted by the place where the camera placed and the lighting condition of the environment. Moreover, self-occlusion when the hand is in a non-observed condition also causes the inaccurate kinematics capturing. Therefore, wearable systems are more practical for capturing the hand kinematics precisely without environmental restrictions.</w:t>
      </w:r>
    </w:p>
    <w:p xmlns:wp14="http://schemas.microsoft.com/office/word/2010/wordml" w14:paraId="685C123C" wp14:textId="77777777">
      <w:pPr>
        <w:pStyle w:val="normal"/>
        <w:spacing w:before="0" w:after="340" w:line="270" w:lineRule="auto"/>
        <w:ind w:left="-7" w:right="12"/>
      </w:pPr>
      <w:r w:rsidRPr="0617A9F4" w:rsidR="0617A9F4">
        <w:rPr>
          <w:highlight w:val="yellow"/>
        </w:rPr>
        <w:t>Data gloves are the most popular wearable systems. With technological advancements, various sensors, including mechanical sensors, resistive sensors, optical fiber sensors, and inertial measurement units (IMUs), have been incorporated into data gloves for capturing hand kinematics</w:t>
      </w:r>
      <w:r w:rsidR="0617A9F4">
        <w:rPr/>
        <w:t xml:space="preserve"> [</w:t>
      </w:r>
      <w:r w:rsidRPr="0617A9F4" w:rsidR="0617A9F4">
        <w:rPr>
          <w:color w:val="0875B7"/>
        </w:rPr>
        <w:t>2</w:t>
      </w:r>
      <w:r w:rsidR="0617A9F4">
        <w:rPr/>
        <w:t>,</w:t>
      </w:r>
      <w:r w:rsidRPr="0617A9F4" w:rsidR="0617A9F4">
        <w:rPr>
          <w:color w:val="0875B7"/>
        </w:rPr>
        <w:t>3</w:t>
      </w:r>
      <w:r w:rsidR="0617A9F4">
        <w:rPr/>
        <w:t>,</w:t>
      </w:r>
      <w:r w:rsidRPr="0617A9F4" w:rsidR="0617A9F4">
        <w:rPr>
          <w:color w:val="0875B7"/>
        </w:rPr>
        <w:t>5</w:t>
      </w:r>
      <w:r w:rsidR="0617A9F4">
        <w:rPr/>
        <w:t>,</w:t>
      </w:r>
      <w:r w:rsidRPr="0617A9F4" w:rsidR="0617A9F4">
        <w:rPr>
          <w:color w:val="0875B7"/>
        </w:rPr>
        <w:t>8</w:t>
      </w:r>
      <w:r w:rsidR="0617A9F4">
        <w:rPr/>
        <w:t>–</w:t>
      </w:r>
      <w:r w:rsidRPr="0617A9F4" w:rsidR="0617A9F4">
        <w:rPr>
          <w:color w:val="0875B7"/>
        </w:rPr>
        <w:t>13</w:t>
      </w:r>
      <w:r w:rsidR="0617A9F4">
        <w:rPr/>
        <w:t>].</w:t>
      </w:r>
    </w:p>
    <w:p xmlns:wp14="http://schemas.microsoft.com/office/word/2010/wordml" w14:paraId="73317F11" wp14:textId="77777777">
      <w:pPr>
        <w:tabs>
          <w:tab w:val="right" w:pos="8887"/>
        </w:tabs>
        <w:spacing w:before="0" w:after="0" w:line="259" w:lineRule="auto"/>
        <w:ind w:left="0" w:right="0" w:firstLine="0"/>
        <w:jc w:val="left"/>
      </w:pPr>
      <w:r>
        <w:rPr>
          <w:rFonts w:ascii="Calibri" w:hAnsi="Calibri" w:eastAsia="Calibri" w:cs="Calibri"/>
          <w:i w:val="1"/>
          <w:sz w:val="16"/>
        </w:rPr>
        <w:t xml:space="preserve">Sensors</w:t>
      </w:r>
      <w:r>
        <w:rPr>
          <w:rFonts w:ascii="Calibri" w:hAnsi="Calibri" w:eastAsia="Calibri" w:cs="Calibri"/>
          <w:b w:val="1"/>
          <w:sz w:val="16"/>
        </w:rPr>
        <w:t xml:space="preserve">2018</w:t>
      </w:r>
      <w:r>
        <w:rPr>
          <w:sz w:val="16"/>
        </w:rPr>
        <w:t xml:space="preserve">, </w:t>
      </w:r>
      <w:r>
        <w:rPr>
          <w:rFonts w:ascii="Calibri" w:hAnsi="Calibri" w:eastAsia="Calibri" w:cs="Calibri"/>
          <w:i w:val="1"/>
          <w:sz w:val="16"/>
        </w:rPr>
        <w:t xml:space="preserve">18</w:t>
      </w:r>
      <w:r>
        <w:rPr>
          <w:sz w:val="16"/>
        </w:rPr>
        <w:t xml:space="preserve">, 1545; doi</w:t>
      </w:r>
      <w:hyperlink r:id="hyperlink278353">
        <w:r>
          <w:rPr>
            <w:sz w:val="16"/>
          </w:rPr>
          <w:t xml:space="preserve">:10.3390/s18051545</w:t>
        </w:r>
      </w:hyperlink>
      <w:r>
        <w:rPr>
          <w:sz w:val="16"/>
        </w:rPr>
        <w:t xml:space="preserve">	</w:t>
      </w:r>
      <w:hyperlink r:id="hyperlink278354">
        <w:r>
          <w:rPr>
            <w:sz w:val="16"/>
          </w:rPr>
          <w:t xml:space="preserve">www.mdpi.com/journal/sensors</w:t>
        </w:r>
      </w:hyperlink>
    </w:p>
    <w:p xmlns:wp14="http://schemas.microsoft.com/office/word/2010/wordml" w14:paraId="489A5B38" wp14:textId="77777777">
      <w:pPr>
        <w:pStyle w:val="normal"/>
        <w:spacing w:before="0" w:after="5" w:line="270" w:lineRule="auto"/>
        <w:ind w:left="-7" w:right="12" w:firstLine="0"/>
      </w:pPr>
      <w:r w:rsidR="33935B9D">
        <w:rPr/>
        <w:t>Physicians can observe finger motions through sensors attached on the fingers of the data glove. IMUs are the most practical sensors for data gloves [</w:t>
      </w:r>
      <w:r w:rsidRPr="33935B9D" w:rsidR="33935B9D">
        <w:rPr>
          <w:color w:val="0875B7"/>
        </w:rPr>
        <w:t>15</w:t>
      </w:r>
      <w:r w:rsidR="33935B9D">
        <w:rPr/>
        <w:t xml:space="preserve">] because they are light and can accurately capture slight changes in finger motions. IMUs can also provide original values, such as acceleration, angular velocity, and magnetic field. By applying a sensor fusion algorithm to these original values, the </w:t>
      </w:r>
      <w:r w:rsidRPr="33935B9D" w:rsidR="33935B9D">
        <w:rPr>
          <w:highlight w:val="yellow"/>
        </w:rPr>
        <w:t>range of motion</w:t>
      </w:r>
      <w:r w:rsidR="33935B9D">
        <w:rPr/>
        <w:t xml:space="preserve"> (ROM) that can be interpreted directly by physicians can be obtained [</w:t>
      </w:r>
      <w:r w:rsidRPr="33935B9D" w:rsidR="33935B9D">
        <w:rPr>
          <w:color w:val="0875B7"/>
        </w:rPr>
        <w:t>2</w:t>
      </w:r>
      <w:r w:rsidR="33935B9D">
        <w:rPr/>
        <w:t>,</w:t>
      </w:r>
      <w:r w:rsidRPr="33935B9D" w:rsidR="33935B9D">
        <w:rPr>
          <w:color w:val="0875B7"/>
        </w:rPr>
        <w:t>8</w:t>
      </w:r>
      <w:r w:rsidR="33935B9D">
        <w:rPr/>
        <w:t>].</w:t>
      </w:r>
    </w:p>
    <w:p xmlns:wp14="http://schemas.microsoft.com/office/word/2010/wordml" w14:paraId="517D061B" wp14:textId="77777777">
      <w:pPr>
        <w:pStyle w:val="normal"/>
        <w:spacing w:before="0" w:after="5" w:line="270" w:lineRule="auto"/>
        <w:ind w:left="-7" w:right="12"/>
      </w:pPr>
      <w:r>
        <w:rPr/>
        <w:t xml:space="preserve">Various data gloves have been proposed thus far. In 2014, Kortier et al. [</w:t>
      </w:r>
      <w:r>
        <w:rPr>
          <w:color w:val="0875b7"/>
        </w:rPr>
        <w:t xml:space="preserve">2</w:t>
      </w:r>
      <w:r>
        <w:rPr/>
        <w:t xml:space="preserve">] and Moreira et al. [</w:t>
      </w:r>
      <w:r>
        <w:rPr>
          <w:color w:val="0875b7"/>
        </w:rPr>
        <w:t xml:space="preserve">13</w:t>
      </w:r>
      <w:r>
        <w:rPr/>
        <w:t xml:space="preserve">] </w:t>
      </w:r>
      <w:r>
        <w:rPr/>
        <w:t xml:space="preserve">independently proposed data gloves with IMUs that contained an accelerometer, gyroscope, and magnetometer. Both data gloves could measure finger motion accurately; however, both used wired transmission and caused restrictions when subjects were performing hand function evaluation tasks. Moreover, these data gloves did not have a modular design. In 2016, Choi et al. proposed a low-cost data glove with 9-axis sensors [</w:t>
      </w:r>
      <w:r>
        <w:rPr>
          <w:color w:val="0875b7"/>
        </w:rPr>
        <w:t xml:space="preserve">11</w:t>
      </w:r>
      <w:r>
        <w:rPr/>
        <w:t xml:space="preserve">]. However, they only conducted a static validation; a dynamic validation is required in the medical field. Without dynamic validation, the ROM measurement accuracy when the subject was conducting hand evaluation tasks could not be determined. In 2017, Fang et al. developed a data glove with an attitude measurement algorithm [</w:t>
      </w:r>
      <w:r>
        <w:rPr>
          <w:color w:val="0875b7"/>
        </w:rPr>
        <w:t xml:space="preserve">8</w:t>
      </w:r>
      <w:r>
        <w:rPr/>
        <w:t xml:space="preserve">]. </w:t>
      </w:r>
      <w:r>
        <w:rPr/>
        <w:t xml:space="preserve">The authors conducted both static and dynamic validation to verify the accuracy of the algorithm; however, the hardware design of this data glove was not modular, and therefore, the glove could not be used if one of its sensors was damaged.</w:t>
      </w:r>
    </w:p>
    <w:p xmlns:wp14="http://schemas.microsoft.com/office/word/2010/wordml" w14:paraId="07FBC671" wp14:textId="77777777">
      <w:pPr>
        <w:pStyle w:val="normal"/>
        <w:spacing w:before="0" w:after="5" w:line="270" w:lineRule="auto"/>
        <w:ind w:left="-7" w:right="12"/>
      </w:pPr>
      <w:r>
        <w:rPr/>
        <w:t xml:space="preserve">Therefore, although many studies have focused on data gloves, aspects such as the transmission method and modular design provide scope for improvement. To modify the design and avoid the drawbacks of previous studies, a hand function assessment system using a data glove with 6-axis IMUs was proposed in 2017 [</w:t>
      </w:r>
      <w:r>
        <w:rPr>
          <w:color w:val="0875b7"/>
        </w:rPr>
        <w:t xml:space="preserve">16</w:t>
      </w:r>
      <w:r>
        <w:rPr/>
        <w:t xml:space="preserve">]. However, the sensor used in this study contained only an accelerometer and gyroscope and could only measure the ROM in a specific setting. Owing to the lack of a magnetometer, the error increases with time and causes inaccuracy in the heading angle. In addition, the system used Bluetooth as the transmission protocol. The Bluetooth module had a baud rate of 115,200 bps; this was insufficient for the large amount of data obtained from the 16 IMUs, thus reducing the system reliability. Moreover, there was only one IMU on the back of the hand, and therefore, the ROM of the metacarpophalangeal joints of the thumb and little finger could not be captured accurately.</w:t>
      </w:r>
    </w:p>
    <w:p xmlns:wp14="http://schemas.microsoft.com/office/word/2010/wordml" w14:paraId="12DE4CDD" wp14:textId="77777777">
      <w:pPr>
        <w:spacing w:before="0" w:after="4" w:line="265" w:lineRule="auto"/>
        <w:ind w:left="10" w:right="20" w:hanging="10"/>
        <w:jc w:val="right"/>
      </w:pPr>
      <w:r>
        <w:rPr/>
        <w:t xml:space="preserve">To eliminate the aforementioned drawbacks of previous studies, a modular data glove with 9-axis</w:t>
      </w:r>
    </w:p>
    <w:p xmlns:wp14="http://schemas.microsoft.com/office/word/2010/wordml" w14:paraId="0F55FD04" wp14:textId="77777777">
      <w:pPr>
        <w:pStyle w:val="normal"/>
        <w:spacing w:before="0" w:after="191" w:line="270" w:lineRule="auto"/>
        <w:ind w:left="-7" w:right="12" w:firstLine="8"/>
      </w:pPr>
      <w:r>
        <w:rPr/>
        <w:t xml:space="preserve">IMU sensors has been presented to provide reliable acceleration, angular velocity, and ROM as the parameters of manual dexterity to physicians. The proposed data glove has a modular design that increases its expandability. Each module can operate independently, for instance, the mainboard provides various common data transmission protocols that can combine different types of biomedical sensors in the future. In addition, to enhance the independence of the sensor part, the IMU is soldered on a traditional printed circuit board (PCB) to form an IMU board. And the IMU board is connected with the flexible printed circuit board (FPCB) with a pin header. This novel approach not only enhances the maintainability of the data glove but also provides the function of communicating with various microcontrollers.</w:t>
      </w:r>
    </w:p>
    <w:p xmlns:wp14="http://schemas.microsoft.com/office/word/2010/wordml" w14:paraId="38CBAA2F" wp14:textId="77777777">
      <w:pPr>
        <w:pStyle w:val="heading2"/>
        <w:spacing w:before="0" w:after="202" w:line="259" w:lineRule="auto"/>
        <w:ind w:left="3"/>
      </w:pPr>
      <w:r>
        <w:rPr/>
        <w:t xml:space="preserve">2. System Architecture and Hardware Design</w:t>
      </w:r>
    </w:p>
    <w:p xmlns:wp14="http://schemas.microsoft.com/office/word/2010/wordml" w14:paraId="394646F7" wp14:textId="77777777">
      <w:pPr>
        <w:pStyle w:val="heading3"/>
        <w:spacing w:before="0" w:after="125" w:line="259" w:lineRule="auto"/>
        <w:ind w:left="3"/>
      </w:pPr>
      <w:r>
        <w:rPr/>
        <w:t xml:space="preserve">2.1. System Overview</w:t>
      </w:r>
    </w:p>
    <w:p xmlns:wp14="http://schemas.microsoft.com/office/word/2010/wordml" w14:paraId="5C090303" wp14:textId="77777777">
      <w:pPr>
        <w:pStyle w:val="normal"/>
        <w:spacing w:before="0" w:after="5" w:line="270" w:lineRule="auto"/>
        <w:ind w:left="-7" w:right="12"/>
      </w:pPr>
      <w:r>
        <w:rPr/>
        <w:t xml:space="preserve">This study aims to implement a data glove with a modular design. This glove can be worn easily and can collect motion parameters while the subject is performing hand function assessment tasks. After receiving motion parameters from the data glove, the sensor fusion algorithm in the software calculates and converts the raw data into a ROM that can be interpreted directly by physicians.</w:t>
      </w:r>
    </w:p>
    <w:p xmlns:wp14="http://schemas.microsoft.com/office/word/2010/wordml" w14:paraId="5594B714" wp14:textId="77777777">
      <w:pPr>
        <w:pStyle w:val="normal"/>
        <w:spacing w:before="0" w:after="5" w:line="270" w:lineRule="auto"/>
        <w:ind w:left="-7" w:right="12" w:firstLine="0"/>
      </w:pPr>
      <w:r>
        <w:rPr/>
        <w:t xml:space="preserve">The design of the data glove includes the hardware and software design.</w:t>
      </w:r>
    </w:p>
    <w:p xmlns:wp14="http://schemas.microsoft.com/office/word/2010/wordml" w14:paraId="2A590FA6" wp14:textId="77777777">
      <w:pPr>
        <w:pStyle w:val="normal"/>
        <w:spacing w:before="0" w:after="150" w:line="270" w:lineRule="auto"/>
        <w:ind w:left="-7" w:right="12"/>
      </w:pPr>
      <w:r w:rsidR="33935B9D">
        <w:rPr/>
        <w:t xml:space="preserve">The hardware design includes three parts: (1) </w:t>
      </w:r>
      <w:r w:rsidRPr="33935B9D" w:rsidR="33935B9D">
        <w:rPr>
          <w:highlight w:val="yellow"/>
        </w:rPr>
        <w:t>motion capture mainboard</w:t>
      </w:r>
      <w:r w:rsidR="33935B9D">
        <w:rPr/>
        <w:t xml:space="preserve"> (MCM); (2) finger flexible composite board (FFCB) and IMU sensor board (IMU-SB); and (3) adapter board and host system. The MCM is powered by a Li-ion polymer battery and is worn on the subject’s forearm. The adapter board is the bridge between the MCM and the FFCB. A flat flexible cable is used to connect the MCM </w:t>
      </w:r>
      <w:r w:rsidR="33935B9D">
        <w:rPr/>
        <w:t xml:space="preserve">and the adapter board. Five FFCBs are attached on the five fingers of the data glove, and they are connected to the adapter board. Figure </w:t>
      </w:r>
      <w:r w:rsidRPr="33935B9D" w:rsidR="33935B9D">
        <w:rPr>
          <w:color w:val="0875B7"/>
        </w:rPr>
        <w:t xml:space="preserve">1 </w:t>
      </w:r>
      <w:r w:rsidR="33935B9D">
        <w:rPr/>
        <w:t>shows the system architecture. MCM collects the raw data from the 17 IMUs on the five FFCBs and one IMU on the MCM and sends it to the host system via Bluetooth.</w:t>
      </w:r>
    </w:p>
    <w:p xmlns:wp14="http://schemas.microsoft.com/office/word/2010/wordml" w14:paraId="29D6B04F" wp14:textId="77777777">
      <w:pPr>
        <w:spacing w:before="0" w:after="168" w:line="259" w:lineRule="auto"/>
        <w:ind w:left="1566" w:right="0" w:firstLine="0"/>
        <w:jc w:val="left"/>
      </w:pPr>
      <w:r>
        <w:drawing>
          <wp:inline xmlns:wp14="http://schemas.microsoft.com/office/word/2010/wordprocessingDrawing" distT="0" distB="0" distL="0" distR="0" wp14:anchorId="6A7C6AA1" wp14:editId="7777777">
            <wp:extent cx="3599688" cy="2654808"/>
            <wp:effectExtent l="0" t="0" r="0" b="0"/>
            <wp:docPr id="278498" name="Picture 278498"/>
            <wp:cNvGraphicFramePr/>
            <a:graphic>
              <a:graphicData uri="http://schemas.openxmlformats.org/drawingml/2006/picture">
                <pic:pic xmlns:pic="http://schemas.openxmlformats.org/drawingml/2006/picture">
                  <pic:nvPicPr>
                    <pic:cNvPr id="278498" name="Picture 278498"/>
                    <pic:cNvPicPr/>
                  </pic:nvPicPr>
                  <pic:blipFill>
                    <a:blip r:embed="rId8"/>
                    <a:stretch>
                      <a:fillRect/>
                    </a:stretch>
                  </pic:blipFill>
                  <pic:spPr>
                    <a:xfrm>
                      <a:off x="0" y="0"/>
                      <a:ext cx="3599688" cy="2654808"/>
                    </a:xfrm>
                    <a:prstGeom prst="rect">
                      <a:avLst/>
                    </a:prstGeom>
                  </pic:spPr>
                </pic:pic>
              </a:graphicData>
            </a:graphic>
          </wp:inline>
        </w:drawing>
      </w:r>
      <w:r>
        <w:rPr>
          <w:rFonts w:ascii="Palatino Linotype" w:hAnsi="Palatino Linotype" w:eastAsia="Palatino Linotype" w:cs="Palatino Linotype"/>
          <w:sz w:val="20"/>
        </w:rPr>
        <w:t xml:space="preserve"> </w:t>
      </w:r>
    </w:p>
    <w:p xmlns:wp14="http://schemas.microsoft.com/office/word/2010/wordml" w14:paraId="2D311D65" wp14:textId="77777777">
      <w:pPr>
        <w:spacing w:before="0" w:after="366" w:line="265" w:lineRule="auto"/>
        <w:ind w:left="18" w:right="35" w:hanging="10"/>
        <w:jc w:val="center"/>
      </w:pPr>
      <w:r>
        <w:rPr>
          <w:rFonts w:ascii="Calibri" w:hAnsi="Calibri" w:eastAsia="Calibri" w:cs="Calibri"/>
          <w:b w:val="1"/>
          <w:sz w:val="18"/>
        </w:rPr>
        <w:t xml:space="preserve">Figure 1. </w:t>
      </w:r>
      <w:r>
        <w:rPr>
          <w:sz w:val="18"/>
        </w:rPr>
        <w:t xml:space="preserve">System architecture of data glove system.</w:t>
      </w:r>
    </w:p>
    <w:p xmlns:wp14="http://schemas.microsoft.com/office/word/2010/wordml" w14:paraId="1AD81E7B" wp14:textId="77777777">
      <w:pPr>
        <w:spacing w:before="0" w:after="216" w:line="269" w:lineRule="auto"/>
        <w:ind w:left="-7" w:right="0" w:firstLine="421"/>
        <w:jc w:val="left"/>
      </w:pPr>
      <w:r>
        <w:rPr/>
        <w:t xml:space="preserve">Figure </w:t>
      </w:r>
      <w:r>
        <w:rPr>
          <w:color w:val="0875b7"/>
        </w:rPr>
        <w:t xml:space="preserve">2 </w:t>
      </w:r>
      <w:r>
        <w:rPr/>
        <w:t xml:space="preserve">show the positions of the 18 IMUs in the proposed data glove. In Figure </w:t>
      </w:r>
      <w:r>
        <w:rPr>
          <w:color w:val="0875b7"/>
        </w:rPr>
        <w:t xml:space="preserve">2</w:t>
      </w:r>
      <w:r>
        <w:rPr/>
        <w:t xml:space="preserve">, positions 1–17 indicate sensor positions, and position 18 indicates the sensor on the forearm. To measure the ROM of the MCP joints more accurately, the sensors at positions 3, 10, 17 and 18 are used to reconstruct and capture the finger and hand motions in the three-dimensional space. The ROM of the MCP joint of the thumb can be calculated using the data from sensors 2 and 3. The ROM of the MCP joint of the index, middle, and ring fingers can be calculated using the data from sensors 6, 9 and 13. The ROM of the MCP joint of the little finger can be obtained using the data from sensors 16 and 17. Sensor 18, which is on the MCM, is used to collect the motion parameters of the forearm. The ROM of the wrist can be calculated using sensors 10 and 18.</w:t>
      </w:r>
    </w:p>
    <w:p xmlns:wp14="http://schemas.microsoft.com/office/word/2010/wordml" w14:paraId="0A6959E7" wp14:textId="77777777">
      <w:pPr>
        <w:spacing w:before="0" w:after="167" w:line="259" w:lineRule="auto"/>
        <w:ind w:left="16" w:right="0" w:firstLine="0"/>
        <w:jc w:val="center"/>
      </w:pPr>
      <w:r>
        <w:drawing>
          <wp:inline xmlns:wp14="http://schemas.microsoft.com/office/word/2010/wordprocessingDrawing" distT="0" distB="0" distL="0" distR="0" wp14:anchorId="70B8228C" wp14:editId="7777777">
            <wp:extent cx="1700784" cy="2071116"/>
            <wp:effectExtent l="0" t="0" r="0" b="0"/>
            <wp:docPr id="278516" name="Picture 278516"/>
            <wp:cNvGraphicFramePr/>
            <a:graphic>
              <a:graphicData uri="http://schemas.openxmlformats.org/drawingml/2006/picture">
                <pic:pic xmlns:pic="http://schemas.openxmlformats.org/drawingml/2006/picture">
                  <pic:nvPicPr>
                    <pic:cNvPr id="278516" name="Picture 278516"/>
                    <pic:cNvPicPr/>
                  </pic:nvPicPr>
                  <pic:blipFill>
                    <a:blip r:embed="rId9"/>
                    <a:stretch>
                      <a:fillRect/>
                    </a:stretch>
                  </pic:blipFill>
                  <pic:spPr>
                    <a:xfrm>
                      <a:off x="0" y="0"/>
                      <a:ext cx="1700784" cy="2071116"/>
                    </a:xfrm>
                    <a:prstGeom prst="rect">
                      <a:avLst/>
                    </a:prstGeom>
                  </pic:spPr>
                </pic:pic>
              </a:graphicData>
            </a:graphic>
          </wp:inline>
        </w:drawing>
      </w:r>
      <w:r>
        <w:rPr>
          <w:rFonts w:ascii="Palatino Linotype" w:hAnsi="Palatino Linotype" w:eastAsia="Palatino Linotype" w:cs="Palatino Linotype"/>
          <w:sz w:val="20"/>
        </w:rPr>
        <w:t xml:space="preserve"> </w:t>
      </w:r>
    </w:p>
    <w:p xmlns:wp14="http://schemas.microsoft.com/office/word/2010/wordml" w14:paraId="66F9AEE8" wp14:textId="77777777">
      <w:pPr>
        <w:spacing w:before="0" w:after="366" w:line="265" w:lineRule="auto"/>
        <w:ind w:left="18" w:right="35" w:hanging="10"/>
        <w:jc w:val="center"/>
      </w:pPr>
      <w:r>
        <w:rPr>
          <w:rFonts w:ascii="Calibri" w:hAnsi="Calibri" w:eastAsia="Calibri" w:cs="Calibri"/>
          <w:b w:val="1"/>
          <w:sz w:val="18"/>
        </w:rPr>
        <w:t xml:space="preserve">Figure 2. </w:t>
      </w:r>
      <w:r>
        <w:rPr>
          <w:sz w:val="18"/>
        </w:rPr>
        <w:t xml:space="preserve">IMU positions on the data glove.</w:t>
      </w:r>
    </w:p>
    <w:p xmlns:wp14="http://schemas.microsoft.com/office/word/2010/wordml" w14:paraId="21C30368" wp14:textId="77777777">
      <w:pPr>
        <w:pStyle w:val="normal"/>
        <w:spacing w:before="0" w:after="5" w:line="270" w:lineRule="auto"/>
        <w:ind w:left="-7" w:right="12"/>
      </w:pPr>
      <w:r>
        <w:rPr/>
        <w:t xml:space="preserve">Figure </w:t>
      </w:r>
      <w:r>
        <w:rPr>
          <w:color w:val="0875b7"/>
        </w:rPr>
        <w:t xml:space="preserve">3 </w:t>
      </w:r>
      <w:r>
        <w:rPr/>
        <w:t xml:space="preserve">shows the MCM, which is custom-made as the main core of the system. The size of the MCM is 43 mm </w:t>
      </w:r>
      <w:r>
        <w:rPr>
          <w:rFonts w:ascii="Cambria" w:hAnsi="Cambria" w:eastAsia="Cambria" w:cs="Cambria"/>
          <w:sz w:val="21"/>
        </w:rPr>
        <w:t xml:space="preserve">× </w:t>
      </w:r>
      <w:r>
        <w:rPr/>
        <w:t xml:space="preserve">43 mm. The MCM contains a microcontroller, an IMU, a Bluetooth module, and </w:t>
      </w:r>
      <w:r>
        <w:rPr/>
        <w:t xml:space="preserve">a 600-mAh Li-ion polymer battery as the power source. The microcontroller (MSP430F5438A, Texas Instruments, Dallas, TX, USA), which is the main component of the data glove, collects data via serial peripheral interface (SPI) bus, encapsulates the data into packets, and sends the packets to the host system via Bluetooth. Three extensible interfaces for the universal asynchronous receiver/transmitter (UART), SPI, and analog-to-digital converter are reserved for integrating other biomedical sensors in the future.</w:t>
      </w:r>
    </w:p>
    <w:p xmlns:wp14="http://schemas.microsoft.com/office/word/2010/wordml" w14:paraId="0A37501D" wp14:textId="77777777">
      <w:pPr>
        <w:spacing w:before="0" w:after="251" w:line="259" w:lineRule="auto"/>
        <w:ind w:left="1956" w:right="0" w:firstLine="0"/>
        <w:jc w:val="left"/>
      </w:pPr>
      <w:r>
        <w:drawing>
          <wp:inline xmlns:wp14="http://schemas.microsoft.com/office/word/2010/wordprocessingDrawing" distT="0" distB="0" distL="0" distR="0" wp14:anchorId="0DF55001" wp14:editId="7777777">
            <wp:extent cx="3093720" cy="2462784"/>
            <wp:effectExtent l="0" t="0" r="0" b="0"/>
            <wp:docPr id="298578" name="Picture 298578"/>
            <wp:cNvGraphicFramePr/>
            <a:graphic>
              <a:graphicData uri="http://schemas.openxmlformats.org/drawingml/2006/picture">
                <pic:pic xmlns:pic="http://schemas.openxmlformats.org/drawingml/2006/picture">
                  <pic:nvPicPr>
                    <pic:cNvPr id="298578" name="Picture 298578"/>
                    <pic:cNvPicPr/>
                  </pic:nvPicPr>
                  <pic:blipFill>
                    <a:blip r:embed="rId10"/>
                    <a:stretch>
                      <a:fillRect/>
                    </a:stretch>
                  </pic:blipFill>
                  <pic:spPr>
                    <a:xfrm>
                      <a:off x="0" y="0"/>
                      <a:ext cx="3093720" cy="2462784"/>
                    </a:xfrm>
                    <a:prstGeom prst="rect">
                      <a:avLst/>
                    </a:prstGeom>
                  </pic:spPr>
                </pic:pic>
              </a:graphicData>
            </a:graphic>
          </wp:inline>
        </w:drawing>
      </w:r>
    </w:p>
    <w:p xmlns:wp14="http://schemas.microsoft.com/office/word/2010/wordml" w14:paraId="0C376A28" wp14:textId="77777777">
      <w:pPr>
        <w:spacing w:before="0" w:after="346" w:line="265" w:lineRule="auto"/>
        <w:ind w:left="18" w:right="35" w:hanging="10"/>
        <w:jc w:val="center"/>
      </w:pPr>
      <w:r>
        <w:rPr>
          <w:rFonts w:ascii="Calibri" w:hAnsi="Calibri" w:eastAsia="Calibri" w:cs="Calibri"/>
          <w:b w:val="1"/>
          <w:sz w:val="18"/>
        </w:rPr>
        <w:t xml:space="preserve">Figure 3. </w:t>
      </w:r>
      <w:r>
        <w:rPr>
          <w:sz w:val="18"/>
        </w:rPr>
        <w:t xml:space="preserve">MCM components.</w:t>
      </w:r>
    </w:p>
    <w:p xmlns:wp14="http://schemas.microsoft.com/office/word/2010/wordml" w14:paraId="1E7050CC" wp14:textId="77777777">
      <w:pPr>
        <w:pStyle w:val="normal"/>
        <w:spacing w:before="0" w:after="31" w:line="270" w:lineRule="auto"/>
        <w:ind w:left="-7" w:right="12"/>
      </w:pPr>
      <w:r>
        <w:rPr/>
        <w:t xml:space="preserve">HL-MD08R (Hotlife Electronic Technology Co., Ltd., Taipei, Taiwan) was used as the transmitting module of the data glove. Figure </w:t>
      </w:r>
      <w:r>
        <w:rPr>
          <w:color w:val="0875b7"/>
        </w:rPr>
        <w:t xml:space="preserve">4 </w:t>
      </w:r>
      <w:r>
        <w:rPr/>
        <w:t xml:space="preserve">shows the HL-MD08R module. This device has a maximum baud rate of 921,600 bps; this is sufficient for transmitting packets from the data glove. In addition, HL-MD08R is soldered on the wireless adapter board, and this board is plugged into the UART port of the MCM. The UART interface has an extensible port that can support various wireless communicating modules in the future.</w:t>
      </w:r>
    </w:p>
    <w:p xmlns:wp14="http://schemas.microsoft.com/office/word/2010/wordml" w14:paraId="5DAB6C7B" wp14:textId="77777777">
      <w:pPr>
        <w:spacing w:before="0" w:after="263" w:line="259" w:lineRule="auto"/>
        <w:ind w:left="3210" w:right="0" w:firstLine="0"/>
        <w:jc w:val="left"/>
      </w:pPr>
      <w:r>
        <w:drawing>
          <wp:inline xmlns:wp14="http://schemas.microsoft.com/office/word/2010/wordprocessingDrawing" distT="0" distB="0" distL="0" distR="0" wp14:anchorId="6A4DC100" wp14:editId="7777777">
            <wp:extent cx="1481328" cy="1712977"/>
            <wp:effectExtent l="0" t="0" r="0" b="0"/>
            <wp:docPr id="298579" name="Picture 298579"/>
            <wp:cNvGraphicFramePr/>
            <a:graphic>
              <a:graphicData uri="http://schemas.openxmlformats.org/drawingml/2006/picture">
                <pic:pic xmlns:pic="http://schemas.openxmlformats.org/drawingml/2006/picture">
                  <pic:nvPicPr>
                    <pic:cNvPr id="298579" name="Picture 298579"/>
                    <pic:cNvPicPr/>
                  </pic:nvPicPr>
                  <pic:blipFill>
                    <a:blip r:embed="rId11"/>
                    <a:stretch>
                      <a:fillRect/>
                    </a:stretch>
                  </pic:blipFill>
                  <pic:spPr>
                    <a:xfrm>
                      <a:off x="0" y="0"/>
                      <a:ext cx="1481328" cy="1712977"/>
                    </a:xfrm>
                    <a:prstGeom prst="rect">
                      <a:avLst/>
                    </a:prstGeom>
                  </pic:spPr>
                </pic:pic>
              </a:graphicData>
            </a:graphic>
          </wp:inline>
        </w:drawing>
      </w:r>
    </w:p>
    <w:p xmlns:wp14="http://schemas.microsoft.com/office/word/2010/wordml" w14:paraId="5DAEEEF8" wp14:textId="77777777">
      <w:pPr>
        <w:spacing w:before="0" w:after="346" w:line="265" w:lineRule="auto"/>
        <w:ind w:left="18" w:right="35" w:hanging="10"/>
        <w:jc w:val="center"/>
      </w:pPr>
      <w:r>
        <w:rPr>
          <w:rFonts w:ascii="Calibri" w:hAnsi="Calibri" w:eastAsia="Calibri" w:cs="Calibri"/>
          <w:b w:val="1"/>
          <w:sz w:val="18"/>
        </w:rPr>
        <w:t xml:space="preserve">Figure 4. </w:t>
      </w:r>
      <w:r>
        <w:rPr>
          <w:sz w:val="18"/>
        </w:rPr>
        <w:t xml:space="preserve">Bluetooth module and wireless adapter board.</w:t>
      </w:r>
    </w:p>
    <w:p xmlns:wp14="http://schemas.microsoft.com/office/word/2010/wordml" w14:paraId="42281931" wp14:textId="77777777">
      <w:pPr>
        <w:pStyle w:val="normal"/>
        <w:spacing w:before="0" w:after="5" w:line="270" w:lineRule="auto"/>
        <w:ind w:left="-7" w:right="12"/>
      </w:pPr>
      <w:r>
        <w:rPr/>
        <w:t xml:space="preserve">A 9-axis IMU (LSM9DS0, STMicroelectronics, Geneva, Switzerland) was used for motion capture in the proposed data glove. The IMU contains a 3-axis magnetometer, a 3-axis gyroscope, and a 3-axis accelerometer, and it can provide the 3-axis acceleration, 3-axis angular velocity, and 3-axis magnetic field. LSM9DS0 was soldered on a 10-mm </w:t>
      </w:r>
      <w:r>
        <w:rPr>
          <w:rFonts w:ascii="Cambria" w:hAnsi="Cambria" w:eastAsia="Cambria" w:cs="Cambria"/>
          <w:sz w:val="21"/>
        </w:rPr>
        <w:t xml:space="preserve">× </w:t>
      </w:r>
      <w:r>
        <w:rPr/>
        <w:t xml:space="preserve">10-mm IMU-SB. The IMU-SB has a modular design, and it can capture finger motions and independently operate with other types of microcontrollers to enable novel applications.</w:t>
      </w:r>
    </w:p>
    <w:p xmlns:wp14="http://schemas.microsoft.com/office/word/2010/wordml" w14:paraId="1FEE49EC" wp14:textId="77777777">
      <w:pPr>
        <w:pStyle w:val="heading3"/>
        <w:spacing w:before="0" w:after="125" w:line="259" w:lineRule="auto"/>
        <w:ind w:left="3"/>
      </w:pPr>
      <w:r>
        <w:rPr/>
        <w:t xml:space="preserve">2.2. Mechanical Design of Data Glove</w:t>
      </w:r>
    </w:p>
    <w:p xmlns:wp14="http://schemas.microsoft.com/office/word/2010/wordml" w14:paraId="3E44A52C" wp14:textId="77777777">
      <w:pPr>
        <w:pStyle w:val="normal"/>
        <w:spacing w:before="0" w:after="5" w:line="270" w:lineRule="auto"/>
        <w:ind w:left="-7" w:right="12"/>
      </w:pPr>
      <w:r w:rsidR="38557060">
        <w:rPr/>
        <w:t xml:space="preserve">The modular design of the proposed data glove enhances the extensibility of its components, especially in terms of FFCB design. Figure </w:t>
      </w:r>
      <w:r w:rsidRPr="38557060" w:rsidR="38557060">
        <w:rPr>
          <w:color w:val="0875B7"/>
        </w:rPr>
        <w:t>5</w:t>
      </w:r>
      <w:r w:rsidR="38557060">
        <w:rPr/>
        <w:t xml:space="preserve">a shows a side view of the FFCB design. </w:t>
      </w:r>
      <w:r w:rsidRPr="38557060" w:rsidR="38557060">
        <w:rPr>
          <w:highlight w:val="yellow"/>
        </w:rPr>
        <w:t>The traditional method is to solder the IMU directly on an FPCB [</w:t>
      </w:r>
      <w:r w:rsidRPr="38557060" w:rsidR="38557060">
        <w:rPr>
          <w:color w:val="0875B7"/>
          <w:highlight w:val="yellow"/>
        </w:rPr>
        <w:t>12</w:t>
      </w:r>
      <w:r w:rsidRPr="38557060" w:rsidR="38557060">
        <w:rPr>
          <w:highlight w:val="yellow"/>
        </w:rPr>
        <w:t>]; however, this approach increases the risk of split solder and instability of the IMU signal. In this study, the IMU was soldered on the traditional PCB to form an IMU-SB, and then, the IMU-SB was combined with FPCB to form the FFCB</w:t>
      </w:r>
      <w:r w:rsidR="38557060">
        <w:rPr/>
        <w:t xml:space="preserve">. This design enhances the stability and reliability of IMU signals. The failure rate of the IMUs can also be reduced by using this design. The connection between the MCU and the IMUs relies on the FPCB circuit. The power lines and signal lines of the circuits are on different layers to avoid split solder in the FPCB. The proposed data glove used a 1.27-mm pin header to connect the IMU-SB and the FPCB. If an IMU or a FPCB is broken, only the broken component is required to be changed. This design enhances the maintainability and extends the lifetime of the data glove. A golden finger is used on the tail of each FFCB, and it can be quickly and directly connected to the flip lock connector on the adapter board. This design reduces the number of connecting points between each component and avoids unstable signals that could cause incorrect data acquisition. At most four IMU-SBs can be mounted on each FFCB depending on the application. Figure </w:t>
      </w:r>
      <w:r w:rsidRPr="38557060" w:rsidR="38557060">
        <w:rPr>
          <w:color w:val="0875B7"/>
        </w:rPr>
        <w:t>5</w:t>
      </w:r>
      <w:r w:rsidR="38557060">
        <w:rPr/>
        <w:t>b shows the FFCB obtained by combining the FPCB and IMU-SB.</w:t>
      </w:r>
    </w:p>
    <w:p xmlns:wp14="http://schemas.microsoft.com/office/word/2010/wordml" w14:paraId="02EB378F" wp14:textId="77777777">
      <w:pPr>
        <w:spacing w:before="0" w:after="64" w:line="259" w:lineRule="auto"/>
        <w:ind w:left="299" w:right="0" w:firstLine="0"/>
        <w:jc w:val="left"/>
      </w:pPr>
      <w:r>
        <w:drawing>
          <wp:inline xmlns:wp14="http://schemas.microsoft.com/office/word/2010/wordprocessingDrawing" distT="0" distB="0" distL="0" distR="0" wp14:anchorId="4E81FD9E" wp14:editId="7777777">
            <wp:extent cx="5166360" cy="618744"/>
            <wp:effectExtent l="0" t="0" r="0" b="0"/>
            <wp:docPr id="298580" name="Picture 298580"/>
            <wp:cNvGraphicFramePr/>
            <a:graphic>
              <a:graphicData uri="http://schemas.openxmlformats.org/drawingml/2006/picture">
                <pic:pic xmlns:pic="http://schemas.openxmlformats.org/drawingml/2006/picture">
                  <pic:nvPicPr>
                    <pic:cNvPr id="298580" name="Picture 298580"/>
                    <pic:cNvPicPr/>
                  </pic:nvPicPr>
                  <pic:blipFill>
                    <a:blip r:embed="rId12"/>
                    <a:stretch>
                      <a:fillRect/>
                    </a:stretch>
                  </pic:blipFill>
                  <pic:spPr>
                    <a:xfrm>
                      <a:off x="0" y="0"/>
                      <a:ext cx="5166360" cy="618744"/>
                    </a:xfrm>
                    <a:prstGeom prst="rect">
                      <a:avLst/>
                    </a:prstGeom>
                  </pic:spPr>
                </pic:pic>
              </a:graphicData>
            </a:graphic>
          </wp:inline>
        </w:drawing>
      </w:r>
    </w:p>
    <w:p xmlns:wp14="http://schemas.microsoft.com/office/word/2010/wordml" w14:paraId="172E72F3" wp14:textId="77777777">
      <w:pPr>
        <w:spacing w:before="0" w:after="154" w:line="259" w:lineRule="auto"/>
        <w:ind w:left="10" w:right="22" w:hanging="10"/>
        <w:jc w:val="center"/>
      </w:pPr>
      <w:r>
        <w:rPr>
          <w:rFonts w:ascii="Palatino Linotype" w:hAnsi="Palatino Linotype" w:eastAsia="Palatino Linotype" w:cs="Palatino Linotype"/>
          <w:sz w:val="20"/>
        </w:rPr>
        <w:t xml:space="preserve">(</w:t>
      </w:r>
      <w:r>
        <w:rPr>
          <w:rFonts w:ascii="Palatino Linotype" w:hAnsi="Palatino Linotype" w:eastAsia="Palatino Linotype" w:cs="Palatino Linotype"/>
          <w:b w:val="1"/>
          <w:sz w:val="20"/>
        </w:rPr>
        <w:t xml:space="preserve">a</w:t>
      </w:r>
      <w:r>
        <w:rPr>
          <w:rFonts w:ascii="Palatino Linotype" w:hAnsi="Palatino Linotype" w:eastAsia="Palatino Linotype" w:cs="Palatino Linotype"/>
          <w:sz w:val="20"/>
        </w:rPr>
        <w:t xml:space="preserve">) </w:t>
      </w:r>
    </w:p>
    <w:p xmlns:wp14="http://schemas.microsoft.com/office/word/2010/wordml" w14:paraId="100C5B58" wp14:textId="77777777">
      <w:pPr>
        <w:spacing w:before="0" w:after="0" w:line="259" w:lineRule="auto"/>
        <w:ind w:left="0" w:right="474" w:firstLine="0"/>
        <w:jc w:val="right"/>
      </w:pPr>
      <w:r>
        <w:drawing>
          <wp:inline xmlns:wp14="http://schemas.microsoft.com/office/word/2010/wordprocessingDrawing" distT="0" distB="0" distL="0" distR="0" wp14:anchorId="65CB20BE" wp14:editId="7777777">
            <wp:extent cx="4988052" cy="515112"/>
            <wp:effectExtent l="0" t="0" r="0" b="0"/>
            <wp:docPr id="278626" name="Picture 278626"/>
            <wp:cNvGraphicFramePr/>
            <a:graphic>
              <a:graphicData uri="http://schemas.openxmlformats.org/drawingml/2006/picture">
                <pic:pic xmlns:pic="http://schemas.openxmlformats.org/drawingml/2006/picture">
                  <pic:nvPicPr>
                    <pic:cNvPr id="278626" name="Picture 278626"/>
                    <pic:cNvPicPr/>
                  </pic:nvPicPr>
                  <pic:blipFill>
                    <a:blip r:embed="rId13"/>
                    <a:stretch>
                      <a:fillRect/>
                    </a:stretch>
                  </pic:blipFill>
                  <pic:spPr>
                    <a:xfrm>
                      <a:off x="0" y="0"/>
                      <a:ext cx="4988052" cy="515112"/>
                    </a:xfrm>
                    <a:prstGeom prst="rect">
                      <a:avLst/>
                    </a:prstGeom>
                  </pic:spPr>
                </pic:pic>
              </a:graphicData>
            </a:graphic>
          </wp:inline>
        </w:drawing>
      </w:r>
      <w:r>
        <w:rPr>
          <w:rFonts w:ascii="Palatino Linotype" w:hAnsi="Palatino Linotype" w:eastAsia="Palatino Linotype" w:cs="Palatino Linotype"/>
          <w:sz w:val="20"/>
        </w:rPr>
        <w:t xml:space="preserve"> </w:t>
      </w:r>
    </w:p>
    <w:p xmlns:wp14="http://schemas.microsoft.com/office/word/2010/wordml" w14:paraId="0A56BC7E" wp14:textId="77777777">
      <w:pPr>
        <w:spacing w:before="0" w:after="190" w:line="259" w:lineRule="auto"/>
        <w:ind w:left="10" w:right="19" w:hanging="10"/>
        <w:jc w:val="center"/>
      </w:pPr>
      <w:r>
        <w:rPr>
          <w:rFonts w:ascii="Palatino Linotype" w:hAnsi="Palatino Linotype" w:eastAsia="Palatino Linotype" w:cs="Palatino Linotype"/>
          <w:sz w:val="20"/>
        </w:rPr>
        <w:t xml:space="preserve">(</w:t>
      </w:r>
      <w:r>
        <w:rPr>
          <w:rFonts w:ascii="Palatino Linotype" w:hAnsi="Palatino Linotype" w:eastAsia="Palatino Linotype" w:cs="Palatino Linotype"/>
          <w:b w:val="1"/>
          <w:sz w:val="20"/>
        </w:rPr>
        <w:t xml:space="preserve">b</w:t>
      </w:r>
      <w:r>
        <w:rPr>
          <w:rFonts w:ascii="Palatino Linotype" w:hAnsi="Palatino Linotype" w:eastAsia="Palatino Linotype" w:cs="Palatino Linotype"/>
          <w:sz w:val="20"/>
        </w:rPr>
        <w:t xml:space="preserve">) </w:t>
      </w:r>
    </w:p>
    <w:p xmlns:wp14="http://schemas.microsoft.com/office/word/2010/wordml" w14:paraId="6DA8EE6D" wp14:textId="77777777">
      <w:pPr>
        <w:spacing w:before="0" w:after="355" w:line="265" w:lineRule="auto"/>
        <w:ind w:left="18" w:right="35" w:hanging="10"/>
        <w:jc w:val="center"/>
      </w:pPr>
      <w:r>
        <w:rPr>
          <w:rFonts w:ascii="Calibri" w:hAnsi="Calibri" w:eastAsia="Calibri" w:cs="Calibri"/>
          <w:b w:val="1"/>
          <w:sz w:val="18"/>
        </w:rPr>
        <w:t xml:space="preserve">Figure 5. </w:t>
      </w:r>
      <w:r>
        <w:rPr>
          <w:sz w:val="18"/>
        </w:rPr>
        <w:t xml:space="preserve">(</w:t>
      </w:r>
      <w:r>
        <w:rPr>
          <w:rFonts w:ascii="Calibri" w:hAnsi="Calibri" w:eastAsia="Calibri" w:cs="Calibri"/>
          <w:b w:val="1"/>
          <w:sz w:val="18"/>
        </w:rPr>
        <w:t xml:space="preserve">a</w:t>
      </w:r>
      <w:r>
        <w:rPr>
          <w:sz w:val="18"/>
        </w:rPr>
        <w:t xml:space="preserve">) Side view of FFCB and (</w:t>
      </w:r>
      <w:r>
        <w:rPr>
          <w:rFonts w:ascii="Calibri" w:hAnsi="Calibri" w:eastAsia="Calibri" w:cs="Calibri"/>
          <w:b w:val="1"/>
          <w:sz w:val="18"/>
        </w:rPr>
        <w:t xml:space="preserve">b</w:t>
      </w:r>
      <w:r>
        <w:rPr>
          <w:sz w:val="18"/>
        </w:rPr>
        <w:t xml:space="preserve">) FFCB.</w:t>
      </w:r>
    </w:p>
    <w:p xmlns:wp14="http://schemas.microsoft.com/office/word/2010/wordml" w14:paraId="4E038ADE" wp14:textId="77777777">
      <w:pPr>
        <w:pStyle w:val="normal"/>
        <w:spacing w:before="0" w:after="191" w:line="270" w:lineRule="auto"/>
        <w:ind w:left="-7" w:right="12"/>
      </w:pPr>
      <w:r>
        <w:rPr/>
        <w:t xml:space="preserve">Figure </w:t>
      </w:r>
      <w:r>
        <w:rPr>
          <w:color w:val="0875b7"/>
        </w:rPr>
        <w:t xml:space="preserve">6 </w:t>
      </w:r>
      <w:r>
        <w:rPr/>
        <w:t xml:space="preserve">shows the prototype of the data glove. The shell of the MCM is created using a 3D printer. Velcro is used to fasten the MCM to the forearm. The FFCBs and the adapter board are fastened to a cotton glove using 3M picture hanging strips (Command™ Narrow Picture Hanging Strips, 3M Company, St. Paul, MN, USA), which is firmer than traditional Velcro and can be removed easily.</w:t>
      </w:r>
    </w:p>
    <w:p xmlns:wp14="http://schemas.microsoft.com/office/word/2010/wordml" w14:paraId="12F40E89" wp14:textId="77777777">
      <w:pPr>
        <w:spacing w:before="0" w:after="185" w:line="259" w:lineRule="auto"/>
        <w:ind w:left="20" w:right="0" w:firstLine="0"/>
        <w:jc w:val="center"/>
      </w:pPr>
      <w:r>
        <w:drawing>
          <wp:inline xmlns:wp14="http://schemas.microsoft.com/office/word/2010/wordprocessingDrawing" distT="0" distB="0" distL="0" distR="0" wp14:anchorId="4BD614A4" wp14:editId="7777777">
            <wp:extent cx="1888694" cy="2147774"/>
            <wp:effectExtent l="0" t="0" r="0" b="0"/>
            <wp:docPr id="278642" name="Picture 278642"/>
            <wp:cNvGraphicFramePr/>
            <a:graphic>
              <a:graphicData uri="http://schemas.openxmlformats.org/drawingml/2006/picture">
                <pic:pic xmlns:pic="http://schemas.openxmlformats.org/drawingml/2006/picture">
                  <pic:nvPicPr>
                    <pic:cNvPr id="278642" name="Picture 278642"/>
                    <pic:cNvPicPr/>
                  </pic:nvPicPr>
                  <pic:blipFill>
                    <a:blip r:embed="rId14"/>
                    <a:stretch>
                      <a:fillRect/>
                    </a:stretch>
                  </pic:blipFill>
                  <pic:spPr>
                    <a:xfrm>
                      <a:off x="0" y="0"/>
                      <a:ext cx="1888694" cy="2147774"/>
                    </a:xfrm>
                    <a:prstGeom prst="rect">
                      <a:avLst/>
                    </a:prstGeom>
                  </pic:spPr>
                </pic:pic>
              </a:graphicData>
            </a:graphic>
          </wp:inline>
        </w:drawing>
      </w:r>
      <w:r>
        <w:rPr>
          <w:rFonts w:ascii="Palatino Linotype" w:hAnsi="Palatino Linotype" w:eastAsia="Palatino Linotype" w:cs="Palatino Linotype"/>
          <w:sz w:val="17"/>
        </w:rPr>
        <w:t xml:space="preserve"> </w:t>
      </w:r>
    </w:p>
    <w:p xmlns:wp14="http://schemas.microsoft.com/office/word/2010/wordml" w14:paraId="367ADDD0" wp14:textId="77777777">
      <w:pPr>
        <w:spacing w:before="0" w:after="4" w:line="265" w:lineRule="auto"/>
        <w:ind w:left="18" w:right="35" w:hanging="10"/>
        <w:jc w:val="center"/>
      </w:pPr>
      <w:r>
        <w:rPr>
          <w:rFonts w:ascii="Calibri" w:hAnsi="Calibri" w:eastAsia="Calibri" w:cs="Calibri"/>
          <w:b w:val="1"/>
          <w:sz w:val="18"/>
        </w:rPr>
        <w:t xml:space="preserve">Figure 6. </w:t>
      </w:r>
      <w:r>
        <w:rPr>
          <w:sz w:val="18"/>
        </w:rPr>
        <w:t xml:space="preserve">Prototype of the data glove.</w:t>
      </w:r>
    </w:p>
    <w:p xmlns:wp14="http://schemas.microsoft.com/office/word/2010/wordml" w14:paraId="1BBE73A2" wp14:textId="77777777">
      <w:pPr>
        <w:pStyle w:val="heading2"/>
        <w:spacing w:before="0" w:after="202" w:line="259" w:lineRule="auto"/>
        <w:ind w:left="3"/>
      </w:pPr>
      <w:r>
        <w:rPr/>
        <w:t xml:space="preserve">3. Software Design</w:t>
      </w:r>
    </w:p>
    <w:p xmlns:wp14="http://schemas.microsoft.com/office/word/2010/wordml" w14:paraId="64936C62" wp14:textId="77777777">
      <w:pPr>
        <w:pStyle w:val="heading3"/>
        <w:spacing w:before="0" w:after="125" w:line="259" w:lineRule="auto"/>
        <w:ind w:left="3"/>
      </w:pPr>
      <w:r>
        <w:rPr/>
        <w:t xml:space="preserve">3.1. Flowchart of Software</w:t>
      </w:r>
    </w:p>
    <w:p xmlns:wp14="http://schemas.microsoft.com/office/word/2010/wordml" w14:paraId="1563E690" wp14:textId="77777777">
      <w:pPr>
        <w:pStyle w:val="normal"/>
        <w:spacing w:before="0" w:after="5" w:line="270" w:lineRule="auto"/>
        <w:ind w:left="-7" w:right="12"/>
      </w:pPr>
      <w:r>
        <w:rPr/>
        <w:t xml:space="preserve">The program on the host system was developed in C#. Figure </w:t>
      </w:r>
      <w:r>
        <w:rPr>
          <w:color w:val="0875b7"/>
        </w:rPr>
        <w:t xml:space="preserve">7 </w:t>
      </w:r>
      <w:r>
        <w:rPr/>
        <w:t xml:space="preserve">shows its flowchart. When the program begins, the graphical user interface (GUI) is created and initialized. Next, the COM port of the Bluetooth module is selected by the user, and then, a connection is established between the program and the data glove. After connecting successfully, the program on the host system starts to receive packets from the data glove and conducts sensor calibration and attitude calculation. The attitude is converted to the ROM, shown on the GUI, and recorded.</w:t>
      </w:r>
    </w:p>
    <w:p xmlns:wp14="http://schemas.microsoft.com/office/word/2010/wordml" w14:paraId="6A05A809" wp14:textId="77777777">
      <w:pPr>
        <w:spacing w:before="0" w:after="251" w:line="259" w:lineRule="auto"/>
        <w:ind w:left="2678" w:right="0" w:firstLine="0"/>
        <w:jc w:val="left"/>
      </w:pPr>
      <w:r>
        <w:drawing>
          <wp:inline xmlns:wp14="http://schemas.microsoft.com/office/word/2010/wordprocessingDrawing" distT="0" distB="0" distL="0" distR="0" wp14:anchorId="002D0973" wp14:editId="7777777">
            <wp:extent cx="2179321" cy="3806952"/>
            <wp:effectExtent l="0" t="0" r="0" b="0"/>
            <wp:docPr id="298581" name="Picture 298581"/>
            <wp:cNvGraphicFramePr/>
            <a:graphic>
              <a:graphicData uri="http://schemas.openxmlformats.org/drawingml/2006/picture">
                <pic:pic xmlns:pic="http://schemas.openxmlformats.org/drawingml/2006/picture">
                  <pic:nvPicPr>
                    <pic:cNvPr id="298581" name="Picture 298581"/>
                    <pic:cNvPicPr/>
                  </pic:nvPicPr>
                  <pic:blipFill>
                    <a:blip r:embed="rId15"/>
                    <a:stretch>
                      <a:fillRect/>
                    </a:stretch>
                  </pic:blipFill>
                  <pic:spPr>
                    <a:xfrm>
                      <a:off x="0" y="0"/>
                      <a:ext cx="2179321" cy="3806952"/>
                    </a:xfrm>
                    <a:prstGeom prst="rect">
                      <a:avLst/>
                    </a:prstGeom>
                  </pic:spPr>
                </pic:pic>
              </a:graphicData>
            </a:graphic>
          </wp:inline>
        </w:drawing>
      </w:r>
    </w:p>
    <w:p xmlns:wp14="http://schemas.microsoft.com/office/word/2010/wordml" w14:paraId="7D965BC5" wp14:textId="77777777">
      <w:pPr>
        <w:spacing w:before="0" w:after="301" w:line="265" w:lineRule="auto"/>
        <w:ind w:left="18" w:right="35" w:hanging="10"/>
        <w:jc w:val="center"/>
      </w:pPr>
      <w:r>
        <w:rPr>
          <w:rFonts w:ascii="Calibri" w:hAnsi="Calibri" w:eastAsia="Calibri" w:cs="Calibri"/>
          <w:b w:val="1"/>
          <w:sz w:val="18"/>
        </w:rPr>
        <w:t xml:space="preserve">Figure 7. </w:t>
      </w:r>
      <w:r>
        <w:rPr>
          <w:sz w:val="18"/>
        </w:rPr>
        <w:t xml:space="preserve">Flowchart of program on host system.</w:t>
      </w:r>
    </w:p>
    <w:p xmlns:wp14="http://schemas.microsoft.com/office/word/2010/wordml" w14:paraId="2423DD98" wp14:textId="77777777">
      <w:pPr>
        <w:pStyle w:val="heading3"/>
        <w:spacing w:before="0" w:after="125" w:line="259" w:lineRule="auto"/>
        <w:ind w:left="3"/>
      </w:pPr>
      <w:r>
        <w:rPr/>
        <w:t xml:space="preserve">3.2. Sensor Calibration</w:t>
      </w:r>
    </w:p>
    <w:p xmlns:wp14="http://schemas.microsoft.com/office/word/2010/wordml" w14:paraId="16769770" wp14:textId="77777777">
      <w:pPr>
        <w:pStyle w:val="normal"/>
        <w:spacing w:before="0" w:after="5" w:line="270" w:lineRule="auto"/>
        <w:ind w:left="-7" w:right="12"/>
      </w:pPr>
      <w:r>
        <w:rPr/>
        <w:t xml:space="preserve">To ensure the IMU sensor performance will meet its specifications, IMU calibration is necessary before executing the sensor fusion algorithm. In this study, the IMU is placed on the table to calibrate the accelerometer and gyroscope. The accelerometer offset Acc</w:t>
      </w:r>
      <w:r>
        <w:rPr>
          <w:vertAlign w:val="subscript"/>
        </w:rPr>
        <w:t xml:space="preserve">offset </w:t>
      </w:r>
      <w:r>
        <w:rPr/>
        <w:t xml:space="preserve">and gyroscope offset Gyro</w:t>
      </w:r>
      <w:r>
        <w:rPr>
          <w:vertAlign w:val="subscript"/>
        </w:rPr>
        <w:t xml:space="preserve">offset </w:t>
      </w:r>
      <w:r>
        <w:rPr/>
        <w:t xml:space="preserve">are both obtained by averaging 1000 raw data measurements from the accelerometer and gyroscope, respectively.</w:t>
      </w:r>
    </w:p>
    <w:p xmlns:wp14="http://schemas.microsoft.com/office/word/2010/wordml" w14:paraId="21C70F5E" wp14:textId="77777777">
      <w:pPr>
        <w:pStyle w:val="normal"/>
        <w:spacing w:before="0" w:after="5" w:line="270" w:lineRule="auto"/>
        <w:ind w:left="-7" w:right="12"/>
      </w:pPr>
      <w:r>
        <w:rPr/>
        <w:t xml:space="preserve">The magnetometer is calibrated differently from the accelerometer and gyroscope. The magnetometer is required to conduct an 8-shaped rotation to find the maximum and minimum values on each axis. Mag</w:t>
      </w:r>
      <w:r>
        <w:rPr>
          <w:vertAlign w:val="subscript"/>
        </w:rPr>
        <w:t xml:space="preserve">max </w:t>
      </w:r>
      <w:r>
        <w:rPr/>
        <w:t xml:space="preserve">and Mag</w:t>
      </w:r>
      <w:r>
        <w:rPr>
          <w:vertAlign w:val="subscript"/>
        </w:rPr>
        <w:t xml:space="preserve">min </w:t>
      </w:r>
      <w:r>
        <w:rPr/>
        <w:t xml:space="preserve">are the maximum and minimum values, respectively, of the axis. The magnetometer offset Mag</w:t>
      </w:r>
      <w:r>
        <w:rPr>
          <w:vertAlign w:val="subscript"/>
        </w:rPr>
        <w:t xml:space="preserve">offset </w:t>
      </w:r>
      <w:r>
        <w:rPr/>
        <w:t xml:space="preserve">is the average of Mag</w:t>
      </w:r>
      <w:r>
        <w:rPr>
          <w:vertAlign w:val="subscript"/>
        </w:rPr>
        <w:t xml:space="preserve">max </w:t>
      </w:r>
      <w:r>
        <w:rPr/>
        <w:t xml:space="preserve">and Mag</w:t>
      </w:r>
      <w:r>
        <w:rPr>
          <w:vertAlign w:val="subscript"/>
        </w:rPr>
        <w:t xml:space="preserve">min </w:t>
      </w:r>
      <w:r>
        <w:rPr/>
        <w:t xml:space="preserve">[</w:t>
      </w:r>
      <w:r>
        <w:rPr>
          <w:color w:val="0875b7"/>
        </w:rPr>
        <w:t xml:space="preserve">17</w:t>
      </w:r>
      <w:r>
        <w:rPr/>
        <w:t xml:space="preserve">]. Figure </w:t>
      </w:r>
      <w:r>
        <w:rPr>
          <w:color w:val="0875b7"/>
        </w:rPr>
        <w:t xml:space="preserve">8 </w:t>
      </w:r>
      <w:r>
        <w:rPr/>
        <w:t xml:space="preserve">shows well-calibrated raw data from the magnetometer. After calibration, the center of the distribution of the raw data will be very close to (0, 0, 0). It means that the hard iron calibration had finished. It will also become a spherical distribution with radius of 400 mG, meaning that the soft iron calibration had finished.</w:t>
      </w:r>
    </w:p>
    <w:p xmlns:wp14="http://schemas.microsoft.com/office/word/2010/wordml" w14:paraId="5A39BBE3" wp14:textId="77777777">
      <w:pPr>
        <w:spacing w:before="0" w:after="250" w:line="259" w:lineRule="auto"/>
        <w:ind w:left="2076" w:right="0" w:firstLine="0"/>
        <w:jc w:val="left"/>
      </w:pPr>
      <w:r>
        <w:drawing>
          <wp:inline xmlns:wp14="http://schemas.microsoft.com/office/word/2010/wordprocessingDrawing" distT="0" distB="0" distL="0" distR="0" wp14:anchorId="7D3414B4" wp14:editId="7777777">
            <wp:extent cx="2990088" cy="2417064"/>
            <wp:effectExtent l="0" t="0" r="0" b="0"/>
            <wp:docPr id="298583" name="Picture 298583"/>
            <wp:cNvGraphicFramePr/>
            <a:graphic>
              <a:graphicData uri="http://schemas.openxmlformats.org/drawingml/2006/picture">
                <pic:pic xmlns:pic="http://schemas.openxmlformats.org/drawingml/2006/picture">
                  <pic:nvPicPr>
                    <pic:cNvPr id="298583" name="Picture 298583"/>
                    <pic:cNvPicPr/>
                  </pic:nvPicPr>
                  <pic:blipFill>
                    <a:blip r:embed="rId16"/>
                    <a:stretch>
                      <a:fillRect/>
                    </a:stretch>
                  </pic:blipFill>
                  <pic:spPr>
                    <a:xfrm>
                      <a:off x="0" y="0"/>
                      <a:ext cx="2990088" cy="2417064"/>
                    </a:xfrm>
                    <a:prstGeom prst="rect">
                      <a:avLst/>
                    </a:prstGeom>
                  </pic:spPr>
                </pic:pic>
              </a:graphicData>
            </a:graphic>
          </wp:inline>
        </w:drawing>
      </w:r>
    </w:p>
    <w:p xmlns:wp14="http://schemas.microsoft.com/office/word/2010/wordml" w14:paraId="478B8661" wp14:textId="77777777">
      <w:pPr>
        <w:spacing w:before="0" w:after="321" w:line="293" w:lineRule="auto"/>
        <w:ind w:left="434" w:right="139" w:firstLine="0"/>
      </w:pPr>
      <w:r>
        <w:rPr>
          <w:rFonts w:ascii="Calibri" w:hAnsi="Calibri" w:eastAsia="Calibri" w:cs="Calibri"/>
          <w:b w:val="1"/>
          <w:sz w:val="18"/>
        </w:rPr>
        <w:t xml:space="preserve">Figure 8. </w:t>
      </w:r>
      <w:r>
        <w:rPr>
          <w:sz w:val="18"/>
        </w:rPr>
        <w:t xml:space="preserve">Well-calibrated raw data from the magnetometer. The center of the distribution is at (0, 0, 0) and the radius is 400 mG.</w:t>
      </w:r>
    </w:p>
    <w:p xmlns:wp14="http://schemas.microsoft.com/office/word/2010/wordml" w14:paraId="4CB9FCC0" wp14:textId="77777777">
      <w:pPr>
        <w:pStyle w:val="normal"/>
        <w:spacing w:before="0" w:after="5" w:line="270" w:lineRule="auto"/>
        <w:ind w:left="-7" w:right="12"/>
      </w:pPr>
      <w:r>
        <w:rPr/>
        <w:t xml:space="preserve">After obtaining the accelerometer, gyroscope, and magnetometer offsets, the raw data from these three sensors are adjusted using these offsets, as shown in (1)–(3). The calibrated data, Acc</w:t>
      </w:r>
      <w:r>
        <w:rPr>
          <w:rFonts w:ascii="Cambria" w:hAnsi="Cambria" w:eastAsia="Cambria" w:cs="Cambria"/>
          <w:vertAlign w:val="superscript"/>
        </w:rPr>
        <w:t xml:space="preserve">0</w:t>
      </w:r>
      <w:r>
        <w:rPr/>
        <w:t xml:space="preserve">, </w:t>
      </w:r>
      <w:r>
        <w:rPr/>
        <w:t xml:space="preserve">Gyro</w:t>
      </w:r>
      <w:r>
        <w:rPr>
          <w:rFonts w:ascii="Cambria" w:hAnsi="Cambria" w:eastAsia="Cambria" w:cs="Cambria"/>
          <w:vertAlign w:val="superscript"/>
        </w:rPr>
        <w:t xml:space="preserve">0</w:t>
      </w:r>
      <w:r>
        <w:rPr/>
        <w:t xml:space="preserve">, </w:t>
      </w:r>
      <w:r>
        <w:rPr/>
        <w:t xml:space="preserve">and Mag</w:t>
      </w:r>
      <w:r>
        <w:rPr>
          <w:rFonts w:ascii="Cambria" w:hAnsi="Cambria" w:eastAsia="Cambria" w:cs="Cambria"/>
          <w:vertAlign w:val="superscript"/>
        </w:rPr>
        <w:t xml:space="preserve">0</w:t>
      </w:r>
      <w:r>
        <w:rPr/>
        <w:t xml:space="preserve">, are inputted into the sensor fusion algorithm to obtain the attitudes:</w:t>
      </w:r>
    </w:p>
    <w:tbl>
      <w:tblPr>
        <w:tblStyle w:val="TableGrid"/>
        <w:tblW w:w="5570" w:type="dxa"/>
        <w:tblInd w:w="3283" w:type="dxa"/>
        <w:tblCellMar>
          <w:top w:w="58" w:type="dxa"/>
          <w:left w:w="0" w:type="dxa"/>
          <w:bottom w:w="0" w:type="dxa"/>
          <w:right w:w="0" w:type="dxa"/>
        </w:tblCellMar>
      </w:tblPr>
      <w:tblGrid>
        <w:gridCol w:w="5337"/>
        <w:gridCol w:w="232"/>
      </w:tblGrid>
      <w:tr xmlns:wp14="http://schemas.microsoft.com/office/word/2010/wordml" w14:paraId="2C5CD755" wp14:textId="77777777">
        <w:trPr>
          <w:trHeight w:val="390" w:hRule="atLeast"/>
        </w:trPr>
        <w:tc>
          <w:tcPr>
            <w:tcW w:w="5337" w:type="dxa"/>
            <w:tcBorders>
              <w:top w:val="nil"/>
              <w:left w:val="nil"/>
              <w:bottom w:val="nil"/>
              <w:right w:val="nil"/>
            </w:tcBorders>
            <w:vAlign w:val="top"/>
          </w:tcPr>
          <w:p w14:paraId="25FF6075" wp14:textId="77777777">
            <w:pPr>
              <w:spacing w:before="0" w:after="0" w:line="259" w:lineRule="auto"/>
              <w:ind w:left="147" w:right="0" w:firstLine="0"/>
              <w:jc w:val="left"/>
            </w:pPr>
            <w:r>
              <w:rPr/>
              <w:t xml:space="preserve">Acc</w:t>
            </w:r>
            <w:r>
              <w:rPr>
                <w:rFonts w:ascii="Cambria" w:hAnsi="Cambria" w:eastAsia="Cambria" w:cs="Cambria"/>
                <w:sz w:val="16"/>
              </w:rPr>
              <w:t xml:space="preserve">0 </w:t>
            </w:r>
            <w:r>
              <w:rPr>
                <w:rFonts w:ascii="Cambria" w:hAnsi="Cambria" w:eastAsia="Cambria" w:cs="Cambria"/>
                <w:sz w:val="21"/>
              </w:rPr>
              <w:t xml:space="preserve">= </w:t>
            </w:r>
            <w:r>
              <w:rPr/>
              <w:t xml:space="preserve">Acc </w:t>
            </w:r>
            <w:r>
              <w:rPr>
                <w:rFonts w:ascii="Cambria" w:hAnsi="Cambria" w:eastAsia="Cambria" w:cs="Cambria"/>
                <w:sz w:val="21"/>
              </w:rPr>
              <w:t xml:space="preserve">− </w:t>
            </w:r>
            <w:r>
              <w:rPr/>
              <w:t xml:space="preserve">Acc</w:t>
            </w:r>
            <w:r>
              <w:rPr>
                <w:sz w:val="15"/>
              </w:rPr>
              <w:t xml:space="preserve">offset</w:t>
            </w:r>
          </w:p>
        </w:tc>
        <w:tc>
          <w:tcPr>
            <w:tcW w:w="232" w:type="dxa"/>
            <w:tcBorders>
              <w:top w:val="nil"/>
              <w:left w:val="nil"/>
              <w:bottom w:val="nil"/>
              <w:right w:val="nil"/>
            </w:tcBorders>
            <w:vAlign w:val="top"/>
          </w:tcPr>
          <w:p w14:paraId="0FABD395" wp14:textId="77777777">
            <w:pPr>
              <w:spacing w:before="0" w:after="0" w:line="259" w:lineRule="auto"/>
              <w:ind w:left="0" w:right="0" w:firstLine="0"/>
            </w:pPr>
            <w:r>
              <w:rPr/>
              <w:t xml:space="preserve">(1)</w:t>
            </w:r>
          </w:p>
        </w:tc>
      </w:tr>
      <w:tr xmlns:wp14="http://schemas.microsoft.com/office/word/2010/wordml" w14:paraId="11B9DADA" wp14:textId="77777777">
        <w:trPr>
          <w:trHeight w:val="462" w:hRule="atLeast"/>
        </w:trPr>
        <w:tc>
          <w:tcPr>
            <w:tcW w:w="5337" w:type="dxa"/>
            <w:tcBorders>
              <w:top w:val="nil"/>
              <w:left w:val="nil"/>
              <w:bottom w:val="nil"/>
              <w:right w:val="nil"/>
            </w:tcBorders>
            <w:vAlign w:val="top"/>
          </w:tcPr>
          <w:p w14:paraId="5631F040" wp14:textId="77777777">
            <w:pPr>
              <w:spacing w:before="0" w:after="0" w:line="259" w:lineRule="auto"/>
              <w:ind w:left="0" w:right="0" w:firstLine="0"/>
              <w:jc w:val="left"/>
            </w:pPr>
            <w:r>
              <w:rPr/>
              <w:t xml:space="preserve">Gyro</w:t>
            </w:r>
            <w:r>
              <w:rPr>
                <w:rFonts w:ascii="Cambria" w:hAnsi="Cambria" w:eastAsia="Cambria" w:cs="Cambria"/>
                <w:vertAlign w:val="superscript"/>
              </w:rPr>
              <w:t xml:space="preserve">0 </w:t>
            </w:r>
            <w:r>
              <w:rPr>
                <w:rFonts w:ascii="Cambria" w:hAnsi="Cambria" w:eastAsia="Cambria" w:cs="Cambria"/>
                <w:sz w:val="21"/>
              </w:rPr>
              <w:t xml:space="preserve">= </w:t>
            </w:r>
            <w:r>
              <w:rPr/>
              <w:t xml:space="preserve">Gyro </w:t>
            </w:r>
            <w:r>
              <w:rPr>
                <w:rFonts w:ascii="Cambria" w:hAnsi="Cambria" w:eastAsia="Cambria" w:cs="Cambria"/>
                <w:sz w:val="21"/>
              </w:rPr>
              <w:t xml:space="preserve">− </w:t>
            </w:r>
            <w:r>
              <w:rPr/>
              <w:t xml:space="preserve">Gyro</w:t>
            </w:r>
            <w:r>
              <w:rPr>
                <w:vertAlign w:val="subscript"/>
              </w:rPr>
              <w:t xml:space="preserve">offset</w:t>
            </w:r>
          </w:p>
        </w:tc>
        <w:tc>
          <w:tcPr>
            <w:tcW w:w="232" w:type="dxa"/>
            <w:tcBorders>
              <w:top w:val="nil"/>
              <w:left w:val="nil"/>
              <w:bottom w:val="nil"/>
              <w:right w:val="nil"/>
            </w:tcBorders>
            <w:vAlign w:val="top"/>
          </w:tcPr>
          <w:p w14:paraId="724357B1" wp14:textId="77777777">
            <w:pPr>
              <w:spacing w:before="0" w:after="0" w:line="259" w:lineRule="auto"/>
              <w:ind w:left="0" w:right="0" w:firstLine="0"/>
            </w:pPr>
            <w:r>
              <w:rPr/>
              <w:t xml:space="preserve">(2)</w:t>
            </w:r>
          </w:p>
        </w:tc>
      </w:tr>
      <w:tr xmlns:wp14="http://schemas.microsoft.com/office/word/2010/wordml" w14:paraId="636B8FC6" wp14:textId="77777777">
        <w:trPr>
          <w:trHeight w:val="356" w:hRule="atLeast"/>
        </w:trPr>
        <w:tc>
          <w:tcPr>
            <w:tcW w:w="5337" w:type="dxa"/>
            <w:tcBorders>
              <w:top w:val="nil"/>
              <w:left w:val="nil"/>
              <w:bottom w:val="nil"/>
              <w:right w:val="nil"/>
            </w:tcBorders>
            <w:vAlign w:val="top"/>
          </w:tcPr>
          <w:p w14:paraId="15C86E10" wp14:textId="77777777">
            <w:pPr>
              <w:spacing w:before="0" w:after="0" w:line="259" w:lineRule="auto"/>
              <w:ind w:left="72" w:right="0" w:firstLine="0"/>
              <w:jc w:val="left"/>
            </w:pPr>
            <w:r>
              <w:rPr/>
              <w:t xml:space="preserve">Mag</w:t>
            </w:r>
            <w:r>
              <w:rPr>
                <w:rFonts w:ascii="Cambria" w:hAnsi="Cambria" w:eastAsia="Cambria" w:cs="Cambria"/>
                <w:sz w:val="16"/>
              </w:rPr>
              <w:t xml:space="preserve">0 </w:t>
            </w:r>
            <w:r>
              <w:rPr>
                <w:rFonts w:ascii="Cambria" w:hAnsi="Cambria" w:eastAsia="Cambria" w:cs="Cambria"/>
                <w:sz w:val="21"/>
              </w:rPr>
              <w:t xml:space="preserve">= </w:t>
            </w:r>
            <w:r>
              <w:rPr/>
              <w:t xml:space="preserve">Mag </w:t>
            </w:r>
            <w:r>
              <w:rPr>
                <w:rFonts w:ascii="Cambria" w:hAnsi="Cambria" w:eastAsia="Cambria" w:cs="Cambria"/>
                <w:sz w:val="21"/>
              </w:rPr>
              <w:t xml:space="preserve">− </w:t>
            </w:r>
            <w:r>
              <w:rPr/>
              <w:t xml:space="preserve">Mag</w:t>
            </w:r>
            <w:r>
              <w:rPr>
                <w:sz w:val="15"/>
              </w:rPr>
              <w:t xml:space="preserve">offset</w:t>
            </w:r>
          </w:p>
        </w:tc>
        <w:tc>
          <w:tcPr>
            <w:tcW w:w="232" w:type="dxa"/>
            <w:tcBorders>
              <w:top w:val="nil"/>
              <w:left w:val="nil"/>
              <w:bottom w:val="nil"/>
              <w:right w:val="nil"/>
            </w:tcBorders>
            <w:vAlign w:val="top"/>
          </w:tcPr>
          <w:p w14:paraId="35DDE7AE" wp14:textId="77777777">
            <w:pPr>
              <w:spacing w:before="0" w:after="0" w:line="259" w:lineRule="auto"/>
              <w:ind w:left="0" w:right="0" w:firstLine="0"/>
            </w:pPr>
            <w:r>
              <w:rPr/>
              <w:t xml:space="preserve">(3)</w:t>
            </w:r>
          </w:p>
        </w:tc>
      </w:tr>
    </w:tbl>
    <w:p xmlns:wp14="http://schemas.microsoft.com/office/word/2010/wordml" w14:paraId="7D5BABC3" wp14:textId="77777777">
      <w:pPr>
        <w:pStyle w:val="heading3"/>
        <w:spacing w:before="0" w:after="125" w:line="259" w:lineRule="auto"/>
        <w:ind w:left="3"/>
      </w:pPr>
      <w:r>
        <w:rPr/>
        <w:t xml:space="preserve">3.3. Sensor Fusion Algorithm</w:t>
      </w:r>
    </w:p>
    <w:p xmlns:wp14="http://schemas.microsoft.com/office/word/2010/wordml" w14:paraId="0BEF55D6" wp14:textId="77777777">
      <w:pPr>
        <w:pStyle w:val="normal"/>
        <w:spacing w:before="0" w:after="5" w:line="270" w:lineRule="auto"/>
        <w:ind w:left="-7" w:right="12"/>
      </w:pPr>
      <w:r>
        <w:rPr/>
        <w:t xml:space="preserve">Several sensor fusion approaches have been proposed for various applications [</w:t>
      </w:r>
      <w:r>
        <w:rPr>
          <w:color w:val="0875b7"/>
        </w:rPr>
        <w:t xml:space="preserve">18</w:t>
      </w:r>
      <w:r>
        <w:rPr/>
        <w:t xml:space="preserve">–</w:t>
      </w:r>
      <w:r>
        <w:rPr>
          <w:color w:val="0875b7"/>
        </w:rPr>
        <w:t xml:space="preserve">24</w:t>
      </w:r>
      <w:r>
        <w:rPr/>
        <w:t xml:space="preserve">]. </w:t>
      </w:r>
      <w:r>
        <w:rPr/>
        <w:t xml:space="preserve">Kalman-based filters are the most common approaches in the previous studies; however, Kalman-filter is not always suitable for motion capturing [</w:t>
      </w:r>
      <w:r>
        <w:rPr>
          <w:color w:val="0875b7"/>
        </w:rPr>
        <w:t xml:space="preserve">23</w:t>
      </w:r>
      <w:r>
        <w:rPr/>
        <w:t xml:space="preserve">]. It is time-consuming to use Kalman filter to measure the attitude of multiple sensors because of the complex computation of the algorithm. Therefore, our study used Madgwick’s sensor fusion algorithm [</w:t>
      </w:r>
      <w:r>
        <w:rPr>
          <w:color w:val="0875b7"/>
        </w:rPr>
        <w:t xml:space="preserve">24</w:t>
      </w:r>
      <w:r>
        <w:rPr/>
        <w:t xml:space="preserve">], which is more efficient and requires less computing time. The attitude obtained from the gyroscope and that from the accelerometer and magnetometer were combined by the algorithm to obtain the final attitude.</w:t>
      </w:r>
    </w:p>
    <w:p xmlns:wp14="http://schemas.microsoft.com/office/word/2010/wordml" w14:paraId="13DF213A" wp14:textId="77777777">
      <w:pPr>
        <w:spacing w:before="0" w:after="30" w:line="269" w:lineRule="auto"/>
        <w:ind w:left="-7" w:right="0" w:firstLine="421"/>
        <w:jc w:val="left"/>
      </w:pPr>
      <w:r>
        <w:rPr/>
        <w:t xml:space="preserve">The attitude obtained from the gyroscope is updated as shown in (4). The quaternion </w:t>
      </w:r>
      <w:r>
        <w:rPr>
          <w:rFonts w:ascii="Calibri" w:hAnsi="Calibri" w:eastAsia="Calibri" w:cs="Calibri"/>
          <w:i w:val="1"/>
        </w:rPr>
        <w:t xml:space="preserve">q </w:t>
      </w:r>
      <w:r>
        <w:rPr/>
        <w:t xml:space="preserve">represents the attitude of the IMU. </w:t>
      </w:r>
      <w:r>
        <w:rPr>
          <w:rFonts w:ascii="Calibri" w:hAnsi="Calibri" w:eastAsia="Calibri" w:cs="Calibri"/>
          <w:i w:val="1"/>
        </w:rPr>
        <w:t xml:space="preserve">q</w:t>
      </w:r>
      <w:r>
        <w:rPr>
          <w:rFonts w:ascii="Calibri" w:hAnsi="Calibri" w:eastAsia="Calibri" w:cs="Calibri"/>
          <w:i w:val="1"/>
          <w:vertAlign w:val="subscript"/>
        </w:rPr>
        <w:t xml:space="preserve">t </w:t>
      </w:r>
      <w:r>
        <w:rPr/>
        <w:t xml:space="preserve">is the attitude at the current time. </w:t>
      </w:r>
      <w:r>
        <w:rPr>
          <w:rFonts w:ascii="Calibri" w:hAnsi="Calibri" w:eastAsia="Calibri" w:cs="Calibri"/>
          <w:i w:val="1"/>
        </w:rPr>
        <w:t xml:space="preserve">q</w:t>
      </w:r>
      <w:r>
        <w:rPr>
          <w:rFonts w:ascii="Calibri" w:hAnsi="Calibri" w:eastAsia="Calibri" w:cs="Calibri"/>
          <w:i w:val="1"/>
          <w:vertAlign w:val="subscript"/>
        </w:rPr>
        <w:t xml:space="preserve">t</w:t>
      </w:r>
      <w:r>
        <w:rPr>
          <w:rFonts w:ascii="Cambria" w:hAnsi="Cambria" w:eastAsia="Cambria" w:cs="Cambria"/>
          <w:vertAlign w:val="subscript"/>
        </w:rPr>
        <w:t xml:space="preserve">−</w:t>
      </w:r>
      <w:r>
        <w:rPr>
          <w:vertAlign w:val="subscript"/>
        </w:rPr>
        <w:t xml:space="preserve">1 </w:t>
      </w:r>
      <w:r>
        <w:rPr/>
        <w:t xml:space="preserve">is the attitude at the previous time. </w:t>
      </w:r>
      <w:r>
        <w:rPr>
          <w:rFonts w:ascii="Calibri" w:hAnsi="Calibri" w:eastAsia="Calibri" w:cs="Calibri"/>
          <w:i w:val="1"/>
        </w:rPr>
        <w:t xml:space="preserve">ω</w:t>
      </w:r>
      <w:r>
        <w:rPr>
          <w:rFonts w:ascii="Calibri" w:hAnsi="Calibri" w:eastAsia="Calibri" w:cs="Calibri"/>
          <w:i w:val="1"/>
          <w:vertAlign w:val="subscript"/>
        </w:rPr>
        <w:t xml:space="preserve">t</w:t>
      </w:r>
      <w:r>
        <w:rPr>
          <w:rFonts w:ascii="Cambria" w:hAnsi="Cambria" w:eastAsia="Cambria" w:cs="Cambria"/>
          <w:vertAlign w:val="subscript"/>
        </w:rPr>
        <w:t xml:space="preserve">−</w:t>
      </w:r>
      <w:r>
        <w:rPr>
          <w:vertAlign w:val="subscript"/>
        </w:rPr>
        <w:t xml:space="preserve">1 </w:t>
      </w:r>
      <w:r>
        <w:rPr/>
        <w:t xml:space="preserve">is the angular velocity at the previous time. </w:t>
      </w:r>
      <w:r>
        <w:rPr>
          <w:rFonts w:ascii="Calibri" w:hAnsi="Calibri" w:eastAsia="Calibri" w:cs="Calibri"/>
        </w:rPr>
        <w:t xml:space="preserve">∆</w:t>
      </w:r>
      <w:r>
        <w:rPr>
          <w:rFonts w:ascii="Calibri" w:hAnsi="Calibri" w:eastAsia="Calibri" w:cs="Calibri"/>
          <w:i w:val="1"/>
          <w:vertAlign w:val="subscript"/>
        </w:rPr>
        <w:t xml:space="preserve">t </w:t>
      </w:r>
      <w:r>
        <w:rPr/>
        <w:t xml:space="preserve">is the time difference between the previous time and the current time:</w:t>
      </w:r>
    </w:p>
    <w:p xmlns:wp14="http://schemas.microsoft.com/office/word/2010/wordml" w14:paraId="55453E20" wp14:textId="77777777">
      <w:pPr>
        <w:tabs>
          <w:tab w:val="center" w:pos="4474"/>
          <w:tab w:val="right" w:pos="8887"/>
        </w:tabs>
        <w:spacing w:before="0" w:after="34" w:line="265" w:lineRule="auto"/>
        <w:ind w:left="0" w:right="0" w:firstLine="0"/>
        <w:jc w:val="left"/>
      </w:pPr>
      <w:r>
        <w:rPr>
          <w:rFonts w:ascii="Calibri" w:hAnsi="Calibri" w:eastAsia="Calibri" w:cs="Calibri"/>
          <w:sz w:val="22"/>
        </w:rPr>
        <w:t xml:space="preserve">	</w:t>
      </w:r>
      <w:r>
        <w:rPr>
          <w:rFonts w:ascii="Calibri" w:hAnsi="Calibri" w:eastAsia="Calibri" w:cs="Calibri"/>
          <w:i w:val="1"/>
        </w:rPr>
        <w:t xml:space="preserve">q</w:t>
      </w:r>
      <w:r>
        <w:rPr>
          <w:rFonts w:ascii="Calibri" w:hAnsi="Calibri" w:eastAsia="Calibri" w:cs="Calibri"/>
          <w:i w:val="1"/>
          <w:vertAlign w:val="subscript"/>
        </w:rPr>
        <w:t xml:space="preserve">t </w:t>
      </w:r>
      <w:r>
        <w:drawing>
          <wp:inline xmlns:wp14="http://schemas.microsoft.com/office/word/2010/wordprocessingDrawing" distT="0" distB="0" distL="0" distR="0" wp14:anchorId="683FCD59" wp14:editId="7777777">
            <wp:extent cx="1514856" cy="268224"/>
            <wp:effectExtent l="0" t="0" r="0" b="0"/>
            <wp:docPr id="298582" name="Picture 298582"/>
            <wp:cNvGraphicFramePr/>
            <a:graphic>
              <a:graphicData uri="http://schemas.openxmlformats.org/drawingml/2006/picture">
                <pic:pic xmlns:pic="http://schemas.openxmlformats.org/drawingml/2006/picture">
                  <pic:nvPicPr>
                    <pic:cNvPr id="298582" name="Picture 298582"/>
                    <pic:cNvPicPr/>
                  </pic:nvPicPr>
                  <pic:blipFill>
                    <a:blip r:embed="rId17"/>
                    <a:stretch>
                      <a:fillRect/>
                    </a:stretch>
                  </pic:blipFill>
                  <pic:spPr>
                    <a:xfrm>
                      <a:off x="0" y="0"/>
                      <a:ext cx="1514856" cy="268224"/>
                    </a:xfrm>
                    <a:prstGeom prst="rect">
                      <a:avLst/>
                    </a:prstGeom>
                  </pic:spPr>
                </pic:pic>
              </a:graphicData>
            </a:graphic>
          </wp:inline>
        </w:drawing>
      </w:r>
      <w:r>
        <w:rPr/>
        <w:t xml:space="preserve">	(4)</w:t>
      </w:r>
    </w:p>
    <w:p xmlns:wp14="http://schemas.microsoft.com/office/word/2010/wordml" w14:paraId="661BE404" wp14:textId="77777777">
      <w:pPr>
        <w:spacing w:before="0" w:after="172" w:line="269" w:lineRule="auto"/>
        <w:ind w:left="-7" w:right="0" w:firstLine="421"/>
        <w:jc w:val="left"/>
      </w:pPr>
      <w:r>
        <w:rPr/>
        <w:t xml:space="preserve">The attitudes obtained from the accelerometer and magnetometer are updated as shown in (5). The gradient descent method is used to find the optimal solution of the attitude. </w:t>
      </w:r>
      <w:r>
        <w:rPr>
          <w:rFonts w:ascii="Calibri" w:hAnsi="Calibri" w:eastAsia="Calibri" w:cs="Calibri"/>
          <w:i w:val="1"/>
        </w:rPr>
        <w:t xml:space="preserve">µ </w:t>
      </w:r>
      <w:r>
        <w:rPr/>
        <w:t xml:space="preserve">is the step size of the gradient descent. </w:t>
      </w:r>
      <w:r>
        <w:rPr>
          <w:rFonts w:ascii="Calibri" w:hAnsi="Calibri" w:eastAsia="Calibri" w:cs="Calibri"/>
          <w:i w:val="1"/>
        </w:rPr>
        <w:t xml:space="preserve">f </w:t>
      </w:r>
      <w:r>
        <w:rPr/>
        <w:t xml:space="preserve">is the objective function, which represents the error between </w:t>
      </w:r>
      <w:r>
        <w:rPr>
          <w:rFonts w:ascii="Calibri" w:hAnsi="Calibri" w:eastAsia="Calibri" w:cs="Calibri"/>
          <w:i w:val="1"/>
        </w:rPr>
        <w:t xml:space="preserve">q</w:t>
      </w:r>
      <w:r>
        <w:rPr>
          <w:rFonts w:ascii="Calibri" w:hAnsi="Calibri" w:eastAsia="Calibri" w:cs="Calibri"/>
          <w:i w:val="1"/>
          <w:vertAlign w:val="subscript"/>
        </w:rPr>
        <w:t xml:space="preserve">t</w:t>
      </w:r>
      <w:r>
        <w:rPr>
          <w:rFonts w:ascii="Cambria" w:hAnsi="Cambria" w:eastAsia="Cambria" w:cs="Cambria"/>
          <w:vertAlign w:val="subscript"/>
        </w:rPr>
        <w:t xml:space="preserve">−</w:t>
      </w:r>
      <w:r>
        <w:rPr>
          <w:vertAlign w:val="subscript"/>
        </w:rPr>
        <w:t xml:space="preserve">1 </w:t>
      </w:r>
      <w:r>
        <w:rPr/>
        <w:t xml:space="preserve">and the output of accelerometer and magnetometer. </w:t>
      </w:r>
      <w:r>
        <w:rPr>
          <w:rFonts w:ascii="Cambria" w:hAnsi="Cambria" w:eastAsia="Cambria" w:cs="Cambria"/>
          <w:sz w:val="21"/>
        </w:rPr>
        <w:t xml:space="preserve">∇</w:t>
      </w:r>
      <w:r>
        <w:rPr>
          <w:rFonts w:ascii="Calibri" w:hAnsi="Calibri" w:eastAsia="Calibri" w:cs="Calibri"/>
          <w:i w:val="1"/>
        </w:rPr>
        <w:t xml:space="preserve">f </w:t>
      </w:r>
      <w:r>
        <w:rPr/>
        <w:t xml:space="preserve">is the objective function gradient which is defined by the measurement of accelerometer and magnetometer at time </w:t>
      </w:r>
      <w:r>
        <w:rPr>
          <w:rFonts w:ascii="Calibri" w:hAnsi="Calibri" w:eastAsia="Calibri" w:cs="Calibri"/>
          <w:i w:val="1"/>
        </w:rPr>
        <w:t xml:space="preserve">t</w:t>
      </w:r>
      <w:r>
        <w:rPr/>
        <w:t xml:space="preserve">:</w:t>
      </w:r>
    </w:p>
    <w:p xmlns:wp14="http://schemas.microsoft.com/office/word/2010/wordml" w14:paraId="310FC201" wp14:textId="77777777">
      <w:pPr>
        <w:spacing w:before="0" w:after="1" w:line="259" w:lineRule="auto"/>
        <w:ind w:left="1124" w:right="0" w:hanging="10"/>
        <w:jc w:val="center"/>
      </w:pPr>
      <w:r>
        <w:rPr>
          <w:rFonts w:ascii="Cambria" w:hAnsi="Cambria" w:eastAsia="Cambria" w:cs="Cambria"/>
          <w:sz w:val="21"/>
        </w:rPr>
        <w:t xml:space="preserve">∇</w:t>
      </w:r>
      <w:r>
        <w:rPr>
          <w:rFonts w:ascii="Calibri" w:hAnsi="Calibri" w:eastAsia="Calibri" w:cs="Calibri"/>
          <w:i w:val="1"/>
        </w:rPr>
        <w:t xml:space="preserve">f</w:t>
      </w:r>
    </w:p>
    <w:p xmlns:wp14="http://schemas.microsoft.com/office/word/2010/wordml" w14:paraId="0C14F43A" wp14:textId="77777777">
      <w:pPr>
        <w:tabs>
          <w:tab w:val="center" w:pos="4420"/>
          <w:tab w:val="right" w:pos="8887"/>
        </w:tabs>
        <w:spacing w:before="0" w:after="4" w:line="265" w:lineRule="auto"/>
        <w:ind w:left="0" w:right="0" w:firstLine="0"/>
        <w:jc w:val="left"/>
      </w:pPr>
      <w:r>
        <w:rPr>
          <w:rFonts w:ascii="Calibri" w:hAnsi="Calibri" w:eastAsia="Calibri" w:cs="Calibri"/>
          <w:sz w:val="22"/>
        </w:rPr>
        <w:t xml:space="preserve">	</w:t>
      </w:r>
      <w:r>
        <w:rPr>
          <w:rFonts w:ascii="Calibri" w:hAnsi="Calibri" w:eastAsia="Calibri" w:cs="Calibri"/>
          <w:i w:val="1"/>
        </w:rPr>
        <w:t xml:space="preserve">q</w:t>
      </w:r>
      <w:r>
        <w:rPr>
          <w:rFonts w:ascii="Calibri" w:hAnsi="Calibri" w:eastAsia="Calibri" w:cs="Calibri"/>
          <w:i w:val="1"/>
          <w:vertAlign w:val="superscript"/>
        </w:rPr>
        <w:t xml:space="preserve">t </w:t>
      </w:r>
      <w:r>
        <w:rPr>
          <w:rFonts w:ascii="Cambria" w:hAnsi="Cambria" w:eastAsia="Cambria" w:cs="Cambria"/>
          <w:sz w:val="21"/>
        </w:rPr>
        <w:t xml:space="preserve">= </w:t>
      </w:r>
      <w:r>
        <w:rPr>
          <w:rFonts w:ascii="Calibri" w:hAnsi="Calibri" w:eastAsia="Calibri" w:cs="Calibri"/>
          <w:i w:val="1"/>
        </w:rPr>
        <w:t xml:space="preserve">q</w:t>
      </w:r>
      <w:r>
        <w:rPr>
          <w:rFonts w:ascii="Calibri" w:hAnsi="Calibri" w:eastAsia="Calibri" w:cs="Calibri"/>
          <w:i w:val="1"/>
          <w:sz w:val="15"/>
        </w:rPr>
        <w:t xml:space="preserve">t</w:t>
      </w:r>
      <w:r>
        <w:rPr>
          <w:rFonts w:ascii="Cambria" w:hAnsi="Cambria" w:eastAsia="Cambria" w:cs="Cambria"/>
          <w:sz w:val="16"/>
        </w:rPr>
        <w:t xml:space="preserve">−</w:t>
      </w:r>
      <w:r>
        <w:rPr>
          <w:sz w:val="15"/>
        </w:rPr>
        <w:t xml:space="preserve">1 </w:t>
      </w:r>
      <w:r>
        <w:rPr>
          <w:rFonts w:ascii="Cambria" w:hAnsi="Cambria" w:eastAsia="Cambria" w:cs="Cambria"/>
          <w:sz w:val="21"/>
        </w:rPr>
        <w:t xml:space="preserve">−</w:t>
      </w:r>
      <w:r>
        <w:rPr>
          <w:rFonts w:ascii="Calibri" w:hAnsi="Calibri" w:eastAsia="Calibri" w:cs="Calibri"/>
          <w:i w:val="1"/>
        </w:rPr>
        <w:t xml:space="preserve">µ</w:t>
      </w:r>
      <w:r>
        <w:rPr>
          <w:rFonts w:ascii="Calibri" w:hAnsi="Calibri" w:eastAsia="Calibri" w:cs="Calibri"/>
          <w:sz w:val="22"/>
        </w:rPr>
        <mc:AlternateContent>
          <mc:Choice Requires="wpg">
            <w:drawing>
              <wp:inline xmlns:wp14="http://schemas.microsoft.com/office/word/2010/wordprocessingDrawing" distT="0" distB="0" distL="0" distR="0" wp14:anchorId="32253F8C" wp14:editId="7777777">
                <wp:extent cx="323012" cy="5055"/>
                <wp:docPr id="295434" name="Group 295434"/>
                <wp:cNvGraphicFramePr/>
                <a:graphic>
                  <a:graphicData uri="http://schemas.microsoft.com/office/word/2010/wordprocessingGroup">
                    <wpg:wgp>
                      <wpg:cNvGrpSpPr/>
                      <wpg:grpSpPr>
                        <a:xfrm>
                          <a:off x="0" y="0"/>
                          <a:ext cx="323012" cy="5055"/>
                          <a:chOff x="0" y="0"/>
                          <a:chExt cx="323012" cy="5055"/>
                        </a:xfrm>
                      </wpg:grpSpPr>
                      <wps:wsp>
                        <wps:cNvPr id="278875" name="Shape 278875"/>
                        <wps:cNvSpPr/>
                        <wps:spPr>
                          <a:xfrm>
                            <a:off x="0" y="0"/>
                            <a:ext cx="323012" cy="0"/>
                          </a:xfrm>
                          <a:custGeom>
                            <a:pathLst>
                              <a:path w="323012" h="0">
                                <a:moveTo>
                                  <a:pt x="0" y="0"/>
                                </a:moveTo>
                                <a:lnTo>
                                  <a:pt x="323012" y="0"/>
                                </a:lnTo>
                              </a:path>
                            </a:pathLst>
                          </a:custGeom>
                          <a:ln w="5055" cap="flat">
                            <a:miter lim="127000"/>
                          </a:ln>
                        </wps:spPr>
                        <wps:style>
                          <a:lnRef idx="1">
                            <a:srgbClr val="000000"/>
                          </a:lnRef>
                          <a:fillRef idx="0">
                            <a:srgbClr val="000000">
                              <a:alpha val="0"/>
                            </a:srgbClr>
                          </a:fillRef>
                          <a:effectRef idx="0"/>
                          <a:fontRef idx="none"/>
                        </wps:style>
                        <wps:bodyPr/>
                      </wps:wsp>
                    </wpg:wgp>
                  </a:graphicData>
                </a:graphic>
              </wp:inline>
            </w:drawing>
          </mc:Choice>
          <mc:Fallback>
            <w:pict w14:anchorId="00EF83B8">
              <v:group id="Group 295434" style="width:25.434pt;height:0.398pt;mso-position-horizontal-relative:char;mso-position-vertical-relative:line" coordsize="3230,50">
                <v:shape id="Shape 278875" style="position:absolute;width:3230;height:0;left:0;top:0;" coordsize="323012,0" path="m0,0l323012,0">
                  <v:stroke on="true" weight="0.398pt" color="#000000" miterlimit="10" joinstyle="miter" endcap="flat"/>
                  <v:fill on="false" color="#000000" opacity="0"/>
                </v:shape>
              </v:group>
            </w:pict>
          </mc:Fallback>
        </mc:AlternateContent>
      </w:r>
      <w:r>
        <w:rPr>
          <w:rFonts w:ascii="Cambria" w:hAnsi="Cambria" w:eastAsia="Cambria" w:cs="Cambria"/>
          <w:sz w:val="32"/>
          <w:vertAlign w:val="subscript"/>
        </w:rPr>
        <w:t xml:space="preserve">k∇</w:t>
      </w:r>
      <w:r>
        <w:rPr>
          <w:rFonts w:ascii="Calibri" w:hAnsi="Calibri" w:eastAsia="Calibri" w:cs="Calibri"/>
          <w:i w:val="1"/>
          <w:sz w:val="31"/>
          <w:vertAlign w:val="subscript"/>
        </w:rPr>
        <w:t xml:space="preserve">f</w:t>
      </w:r>
      <w:r>
        <w:rPr>
          <w:rFonts w:ascii="Cambria" w:hAnsi="Cambria" w:eastAsia="Cambria" w:cs="Cambria"/>
          <w:sz w:val="32"/>
          <w:vertAlign w:val="subscript"/>
        </w:rPr>
        <w:t xml:space="preserve">k	</w:t>
      </w:r>
      <w:r>
        <w:rPr/>
        <w:t xml:space="preserve">(5)</w:t>
      </w:r>
    </w:p>
    <w:p xmlns:wp14="http://schemas.microsoft.com/office/word/2010/wordml" w14:paraId="245FAE42" wp14:textId="77777777">
      <w:pPr>
        <w:pStyle w:val="normal"/>
        <w:spacing w:before="0" w:after="186" w:line="270" w:lineRule="auto"/>
        <w:ind w:left="-7" w:right="12"/>
      </w:pPr>
      <w:r>
        <w:rPr/>
        <w:t xml:space="preserve">Finally, Equations (4) and (5) are combined to obtain the final attitude, as given by (6). </w:t>
      </w:r>
      <w:r>
        <w:rPr>
          <w:rFonts w:ascii="Calibri" w:hAnsi="Calibri" w:eastAsia="Calibri" w:cs="Calibri"/>
          <w:i w:val="1"/>
        </w:rPr>
        <w:t xml:space="preserve">β </w:t>
      </w:r>
      <w:r>
        <w:rPr/>
        <w:t xml:space="preserve">is the gyroscope error. This equation optimizes the solution along with the direction which the error decreased. After optimization, the final attitude is obtained.</w:t>
      </w:r>
    </w:p>
    <w:p xmlns:wp14="http://schemas.microsoft.com/office/word/2010/wordml" w14:paraId="274296CD" wp14:textId="77777777">
      <w:pPr>
        <w:tabs>
          <w:tab w:val="center" w:pos="3575"/>
          <w:tab w:val="center" w:pos="5708"/>
        </w:tabs>
        <w:spacing w:before="0" w:after="1" w:line="259" w:lineRule="auto"/>
        <w:ind w:left="0" w:right="0" w:firstLine="0"/>
        <w:jc w:val="left"/>
      </w:pPr>
      <w:r>
        <w:rPr>
          <w:rFonts w:ascii="Calibri" w:hAnsi="Calibri" w:eastAsia="Calibri" w:cs="Calibri"/>
          <w:sz w:val="22"/>
        </w:rPr>
        <w:t xml:space="preserve">	</w:t>
      </w:r>
      <w:r>
        <w:rPr/>
        <w:t xml:space="preserve">1	</w:t>
      </w:r>
      <w:r>
        <w:rPr>
          <w:rFonts w:ascii="Cambria" w:hAnsi="Cambria" w:eastAsia="Cambria" w:cs="Cambria"/>
          <w:sz w:val="21"/>
        </w:rPr>
        <w:t xml:space="preserve">∇</w:t>
      </w:r>
      <w:r>
        <w:rPr>
          <w:rFonts w:ascii="Calibri" w:hAnsi="Calibri" w:eastAsia="Calibri" w:cs="Calibri"/>
          <w:i w:val="1"/>
        </w:rPr>
        <w:t xml:space="preserve">f</w:t>
      </w:r>
    </w:p>
    <w:p xmlns:wp14="http://schemas.microsoft.com/office/word/2010/wordml" w14:paraId="5493CE4B" wp14:textId="77777777">
      <w:pPr>
        <w:tabs>
          <w:tab w:val="center" w:pos="4427"/>
          <w:tab w:val="right" w:pos="8887"/>
        </w:tabs>
        <w:spacing w:before="0" w:after="255" w:line="259" w:lineRule="auto"/>
        <w:ind w:left="0" w:right="0" w:firstLine="0"/>
        <w:jc w:val="left"/>
      </w:pPr>
      <w:r>
        <w:rPr>
          <w:rFonts w:ascii="Calibri" w:hAnsi="Calibri" w:eastAsia="Calibri" w:cs="Calibri"/>
          <w:sz w:val="22"/>
        </w:rPr>
        <w:t xml:space="preserve">	</w:t>
      </w:r>
      <w:r>
        <w:rPr>
          <w:rFonts w:ascii="Calibri" w:hAnsi="Calibri" w:eastAsia="Calibri" w:cs="Calibri"/>
          <w:i w:val="1"/>
        </w:rPr>
        <w:t xml:space="preserve">q</w:t>
      </w:r>
      <w:r>
        <w:rPr>
          <w:rFonts w:ascii="Calibri" w:hAnsi="Calibri" w:eastAsia="Calibri" w:cs="Calibri"/>
          <w:i w:val="1"/>
          <w:sz w:val="15"/>
        </w:rPr>
        <w:t xml:space="preserve">t </w:t>
      </w:r>
      <w:r>
        <w:rPr>
          <w:rFonts w:ascii="Cambria" w:hAnsi="Cambria" w:eastAsia="Cambria" w:cs="Cambria"/>
          <w:sz w:val="21"/>
        </w:rPr>
        <w:t xml:space="preserve">= </w:t>
      </w:r>
      <w:r>
        <w:rPr>
          <w:rFonts w:ascii="Calibri" w:hAnsi="Calibri" w:eastAsia="Calibri" w:cs="Calibri"/>
          <w:i w:val="1"/>
        </w:rPr>
        <w:t xml:space="preserve">q</w:t>
      </w:r>
      <w:r>
        <w:rPr>
          <w:rFonts w:ascii="Calibri" w:hAnsi="Calibri" w:eastAsia="Calibri" w:cs="Calibri"/>
          <w:i w:val="1"/>
          <w:sz w:val="15"/>
        </w:rPr>
        <w:t xml:space="preserve">t</w:t>
      </w:r>
      <w:r>
        <w:rPr>
          <w:rFonts w:ascii="Cambria" w:hAnsi="Cambria" w:eastAsia="Cambria" w:cs="Cambria"/>
          <w:sz w:val="16"/>
        </w:rPr>
        <w:t xml:space="preserve">−</w:t>
      </w:r>
      <w:r>
        <w:rPr>
          <w:sz w:val="15"/>
        </w:rPr>
        <w:t xml:space="preserve">1 </w:t>
      </w:r>
      <w:r>
        <w:rPr>
          <w:rFonts w:ascii="Cambria" w:hAnsi="Cambria" w:eastAsia="Cambria" w:cs="Cambria"/>
          <w:sz w:val="21"/>
        </w:rPr>
        <w:t xml:space="preserve">+ </w:t>
      </w:r>
      <w:r>
        <w:rPr/>
        <w:t xml:space="preserve">2</w:t>
      </w:r>
      <w:r>
        <w:rPr>
          <w:rFonts w:ascii="Calibri" w:hAnsi="Calibri" w:eastAsia="Calibri" w:cs="Calibri"/>
          <w:sz w:val="22"/>
        </w:rPr>
        <mc:AlternateContent>
          <mc:Choice Requires="wpg">
            <w:drawing>
              <wp:inline xmlns:wp14="http://schemas.microsoft.com/office/word/2010/wordprocessingDrawing" distT="0" distB="0" distL="0" distR="0" wp14:anchorId="7D3F1425" wp14:editId="7777777">
                <wp:extent cx="63259" cy="5055"/>
                <wp:docPr id="295449" name="Group 295449"/>
                <wp:cNvGraphicFramePr/>
                <a:graphic>
                  <a:graphicData uri="http://schemas.microsoft.com/office/word/2010/wordprocessingGroup">
                    <wpg:wgp>
                      <wpg:cNvGrpSpPr/>
                      <wpg:grpSpPr>
                        <a:xfrm>
                          <a:off x="0" y="0"/>
                          <a:ext cx="63259" cy="5055"/>
                          <a:chOff x="0" y="0"/>
                          <a:chExt cx="63259" cy="5055"/>
                        </a:xfrm>
                      </wpg:grpSpPr>
                      <wps:wsp>
                        <wps:cNvPr id="278914" name="Shape 278914"/>
                        <wps:cNvSpPr/>
                        <wps:spPr>
                          <a:xfrm>
                            <a:off x="0" y="0"/>
                            <a:ext cx="63259" cy="0"/>
                          </a:xfrm>
                          <a:custGeom>
                            <a:pathLst>
                              <a:path w="63259" h="0">
                                <a:moveTo>
                                  <a:pt x="0" y="0"/>
                                </a:moveTo>
                                <a:lnTo>
                                  <a:pt x="63259" y="0"/>
                                </a:lnTo>
                              </a:path>
                            </a:pathLst>
                          </a:custGeom>
                          <a:ln w="5055" cap="flat">
                            <a:miter lim="127000"/>
                          </a:ln>
                        </wps:spPr>
                        <wps:style>
                          <a:lnRef idx="1">
                            <a:srgbClr val="000000"/>
                          </a:lnRef>
                          <a:fillRef idx="0">
                            <a:srgbClr val="000000">
                              <a:alpha val="0"/>
                            </a:srgbClr>
                          </a:fillRef>
                          <a:effectRef idx="0"/>
                          <a:fontRef idx="none"/>
                        </wps:style>
                        <wps:bodyPr/>
                      </wps:wsp>
                    </wpg:wgp>
                  </a:graphicData>
                </a:graphic>
              </wp:inline>
            </w:drawing>
          </mc:Choice>
          <mc:Fallback>
            <w:pict w14:anchorId="76638995">
              <v:group id="Group 295449" style="width:4.981pt;height:0.398pt;mso-position-horizontal-relative:char;mso-position-vertical-relative:line" coordsize="632,50">
                <v:shape id="Shape 278914" style="position:absolute;width:632;height:0;left:0;top:0;" coordsize="63259,0" path="m0,0l63259,0">
                  <v:stroke on="true" weight="0.398pt" color="#000000" miterlimit="10" joinstyle="miter" endcap="flat"/>
                  <v:fill on="false" color="#000000" opacity="0"/>
                </v:shape>
              </v:group>
            </w:pict>
          </mc:Fallback>
        </mc:AlternateContent>
      </w:r>
      <w:r>
        <w:rPr>
          <w:rFonts w:ascii="Calibri" w:hAnsi="Calibri" w:eastAsia="Calibri" w:cs="Calibri"/>
          <w:i w:val="1"/>
        </w:rPr>
        <w:t xml:space="preserve">q</w:t>
      </w:r>
      <w:r>
        <w:rPr>
          <w:rFonts w:ascii="Calibri" w:hAnsi="Calibri" w:eastAsia="Calibri" w:cs="Calibri"/>
          <w:i w:val="1"/>
          <w:sz w:val="15"/>
        </w:rPr>
        <w:t xml:space="preserve">t</w:t>
      </w:r>
      <w:r>
        <w:rPr>
          <w:rFonts w:ascii="Cambria" w:hAnsi="Cambria" w:eastAsia="Cambria" w:cs="Cambria"/>
          <w:sz w:val="16"/>
        </w:rPr>
        <w:t xml:space="preserve">−</w:t>
      </w:r>
      <w:r>
        <w:rPr>
          <w:sz w:val="15"/>
        </w:rPr>
        <w:t xml:space="preserve">1 </w:t>
      </w:r>
      <w:r>
        <w:rPr>
          <w:rFonts w:ascii="Cambria" w:hAnsi="Cambria" w:eastAsia="Cambria" w:cs="Cambria"/>
          <w:sz w:val="21"/>
        </w:rPr>
        <w:t xml:space="preserve">×</w:t>
      </w:r>
      <w:r>
        <w:rPr>
          <w:rFonts w:ascii="Calibri" w:hAnsi="Calibri" w:eastAsia="Calibri" w:cs="Calibri"/>
          <w:i w:val="1"/>
        </w:rPr>
        <w:t xml:space="preserve">ω</w:t>
      </w:r>
      <w:r>
        <w:rPr>
          <w:rFonts w:ascii="Calibri" w:hAnsi="Calibri" w:eastAsia="Calibri" w:cs="Calibri"/>
          <w:i w:val="1"/>
          <w:sz w:val="15"/>
        </w:rPr>
        <w:t xml:space="preserve">t</w:t>
      </w:r>
      <w:r>
        <w:rPr>
          <w:rFonts w:ascii="Cambria" w:hAnsi="Cambria" w:eastAsia="Cambria" w:cs="Cambria"/>
          <w:sz w:val="16"/>
        </w:rPr>
        <w:t xml:space="preserve">−</w:t>
      </w:r>
      <w:r>
        <w:rPr>
          <w:sz w:val="15"/>
        </w:rPr>
        <w:t xml:space="preserve">1</w:t>
      </w:r>
      <w:r>
        <w:rPr>
          <w:rFonts w:ascii="Calibri" w:hAnsi="Calibri" w:eastAsia="Calibri" w:cs="Calibri"/>
        </w:rPr>
        <w:t xml:space="preserve">∆</w:t>
      </w:r>
      <w:r>
        <w:rPr>
          <w:rFonts w:ascii="Calibri" w:hAnsi="Calibri" w:eastAsia="Calibri" w:cs="Calibri"/>
          <w:i w:val="1"/>
          <w:sz w:val="15"/>
        </w:rPr>
        <w:t xml:space="preserve">t</w:t>
      </w:r>
      <w:r>
        <w:rPr>
          <w:rFonts w:ascii="Cambria" w:hAnsi="Cambria" w:eastAsia="Cambria" w:cs="Cambria"/>
          <w:sz w:val="16"/>
        </w:rPr>
        <w:t xml:space="preserve">−</w:t>
      </w:r>
      <w:r>
        <w:rPr>
          <w:sz w:val="15"/>
        </w:rPr>
        <w:t xml:space="preserve">1 </w:t>
      </w:r>
      <w:r>
        <w:rPr>
          <w:rFonts w:ascii="Cambria" w:hAnsi="Cambria" w:eastAsia="Cambria" w:cs="Cambria"/>
          <w:sz w:val="21"/>
        </w:rPr>
        <w:t xml:space="preserve">−</w:t>
      </w:r>
      <w:r>
        <w:rPr>
          <w:rFonts w:ascii="Calibri" w:hAnsi="Calibri" w:eastAsia="Calibri" w:cs="Calibri"/>
          <w:i w:val="1"/>
        </w:rPr>
        <w:t xml:space="preserve">β</w:t>
      </w:r>
      <w:r>
        <w:rPr>
          <w:rFonts w:ascii="Calibri" w:hAnsi="Calibri" w:eastAsia="Calibri" w:cs="Calibri"/>
          <w:sz w:val="22"/>
        </w:rPr>
        <mc:AlternateContent>
          <mc:Choice Requires="wpg">
            <w:drawing>
              <wp:inline xmlns:wp14="http://schemas.microsoft.com/office/word/2010/wordprocessingDrawing" distT="0" distB="0" distL="0" distR="0" wp14:anchorId="3F7B32F5" wp14:editId="7777777">
                <wp:extent cx="323012" cy="5055"/>
                <wp:docPr id="295450" name="Group 295450"/>
                <wp:cNvGraphicFramePr/>
                <a:graphic>
                  <a:graphicData uri="http://schemas.microsoft.com/office/word/2010/wordprocessingGroup">
                    <wpg:wgp>
                      <wpg:cNvGrpSpPr/>
                      <wpg:grpSpPr>
                        <a:xfrm>
                          <a:off x="0" y="0"/>
                          <a:ext cx="323012" cy="5055"/>
                          <a:chOff x="0" y="0"/>
                          <a:chExt cx="323012" cy="5055"/>
                        </a:xfrm>
                      </wpg:grpSpPr>
                      <wps:wsp>
                        <wps:cNvPr id="278933" name="Shape 278933"/>
                        <wps:cNvSpPr/>
                        <wps:spPr>
                          <a:xfrm>
                            <a:off x="0" y="0"/>
                            <a:ext cx="323012" cy="0"/>
                          </a:xfrm>
                          <a:custGeom>
                            <a:pathLst>
                              <a:path w="323012" h="0">
                                <a:moveTo>
                                  <a:pt x="0" y="0"/>
                                </a:moveTo>
                                <a:lnTo>
                                  <a:pt x="323012" y="0"/>
                                </a:lnTo>
                              </a:path>
                            </a:pathLst>
                          </a:custGeom>
                          <a:ln w="5055" cap="flat">
                            <a:miter lim="127000"/>
                          </a:ln>
                        </wps:spPr>
                        <wps:style>
                          <a:lnRef idx="1">
                            <a:srgbClr val="000000"/>
                          </a:lnRef>
                          <a:fillRef idx="0">
                            <a:srgbClr val="000000">
                              <a:alpha val="0"/>
                            </a:srgbClr>
                          </a:fillRef>
                          <a:effectRef idx="0"/>
                          <a:fontRef idx="none"/>
                        </wps:style>
                        <wps:bodyPr/>
                      </wps:wsp>
                    </wpg:wgp>
                  </a:graphicData>
                </a:graphic>
              </wp:inline>
            </w:drawing>
          </mc:Choice>
          <mc:Fallback>
            <w:pict w14:anchorId="28BF40C6">
              <v:group id="Group 295450" style="width:25.434pt;height:0.398pt;mso-position-horizontal-relative:char;mso-position-vertical-relative:line" coordsize="3230,50">
                <v:shape id="Shape 278933" style="position:absolute;width:3230;height:0;left:0;top:0;" coordsize="323012,0" path="m0,0l323012,0">
                  <v:stroke on="true" weight="0.398pt" color="#000000" miterlimit="10" joinstyle="miter" endcap="flat"/>
                  <v:fill on="false" color="#000000" opacity="0"/>
                </v:shape>
              </v:group>
            </w:pict>
          </mc:Fallback>
        </mc:AlternateContent>
      </w:r>
      <w:r>
        <w:rPr>
          <w:rFonts w:ascii="Cambria" w:hAnsi="Cambria" w:eastAsia="Cambria" w:cs="Cambria"/>
          <w:sz w:val="32"/>
          <w:vertAlign w:val="subscript"/>
        </w:rPr>
        <w:t xml:space="preserve">k∇</w:t>
      </w:r>
      <w:r>
        <w:rPr>
          <w:rFonts w:ascii="Calibri" w:hAnsi="Calibri" w:eastAsia="Calibri" w:cs="Calibri"/>
          <w:i w:val="1"/>
          <w:sz w:val="31"/>
          <w:vertAlign w:val="subscript"/>
        </w:rPr>
        <w:t xml:space="preserve">f</w:t>
      </w:r>
      <w:r>
        <w:rPr>
          <w:rFonts w:ascii="Cambria" w:hAnsi="Cambria" w:eastAsia="Cambria" w:cs="Cambria"/>
          <w:sz w:val="32"/>
          <w:vertAlign w:val="subscript"/>
        </w:rPr>
        <w:t xml:space="preserve">k</w:t>
      </w:r>
      <w:r>
        <w:rPr>
          <w:rFonts w:ascii="Calibri" w:hAnsi="Calibri" w:eastAsia="Calibri" w:cs="Calibri"/>
        </w:rPr>
        <w:t xml:space="preserve">∆</w:t>
      </w:r>
      <w:r>
        <w:rPr>
          <w:rFonts w:ascii="Calibri" w:hAnsi="Calibri" w:eastAsia="Calibri" w:cs="Calibri"/>
          <w:i w:val="1"/>
          <w:sz w:val="15"/>
        </w:rPr>
        <w:t xml:space="preserve">t</w:t>
      </w:r>
      <w:r>
        <w:rPr>
          <w:rFonts w:ascii="Cambria" w:hAnsi="Cambria" w:eastAsia="Cambria" w:cs="Cambria"/>
          <w:sz w:val="16"/>
        </w:rPr>
        <w:t xml:space="preserve">−</w:t>
      </w:r>
      <w:r>
        <w:rPr>
          <w:sz w:val="15"/>
        </w:rPr>
        <w:t xml:space="preserve">1	</w:t>
      </w:r>
      <w:r>
        <w:rPr/>
        <w:t xml:space="preserve">(6)</w:t>
      </w:r>
    </w:p>
    <w:p xmlns:wp14="http://schemas.microsoft.com/office/word/2010/wordml" w14:paraId="3D666641" wp14:textId="77777777">
      <w:pPr>
        <w:pStyle w:val="normal"/>
        <w:spacing w:before="0" w:after="57" w:line="270" w:lineRule="auto"/>
        <w:ind w:left="-7" w:right="12"/>
      </w:pPr>
      <w:r>
        <w:rPr/>
        <w:t xml:space="preserve">After obtaining the quaternion of the current attitude by using the above algorithm, the ROM is calculated. Figure </w:t>
      </w:r>
      <w:r>
        <w:rPr>
          <w:color w:val="0875b7"/>
        </w:rPr>
        <w:t xml:space="preserve">9 </w:t>
      </w:r>
      <w:r>
        <w:rPr/>
        <w:t xml:space="preserve">shows the 3-axis direction of the IMU. The positive direction of the IMU’s </w:t>
      </w:r>
      <w:r>
        <w:rPr>
          <w:rFonts w:ascii="Calibri" w:hAnsi="Calibri" w:eastAsia="Calibri" w:cs="Calibri"/>
          <w:i w:val="1"/>
        </w:rPr>
        <w:t xml:space="preserve">x</w:t>
      </w:r>
      <w:r>
        <w:rPr/>
        <w:t xml:space="preserve">-axis is the same as the direction in which the finger points. The positive direction of the IMU’s </w:t>
      </w:r>
      <w:r>
        <w:rPr>
          <w:rFonts w:ascii="Calibri" w:hAnsi="Calibri" w:eastAsia="Calibri" w:cs="Calibri"/>
          <w:i w:val="1"/>
        </w:rPr>
        <w:t xml:space="preserve">y</w:t>
      </w:r>
      <w:r>
        <w:rPr/>
        <w:t xml:space="preserve">-axis is perpendicular to the direction in which the finger points. The positive direction of the IMU’s </w:t>
      </w:r>
      <w:r>
        <w:rPr>
          <w:rFonts w:ascii="Calibri" w:hAnsi="Calibri" w:eastAsia="Calibri" w:cs="Calibri"/>
          <w:i w:val="1"/>
        </w:rPr>
        <w:t xml:space="preserve">z</w:t>
      </w:r>
      <w:r>
        <w:rPr/>
        <w:t xml:space="preserve">-axis is perpendicular to and points out of the finger plane. The ROM is calculated by converting the quaternions of two adjacent IMUs to Euler angles and by obtaining the difference between the </w:t>
      </w:r>
      <w:r>
        <w:rPr>
          <w:rFonts w:ascii="Calibri" w:hAnsi="Calibri" w:eastAsia="Calibri" w:cs="Calibri"/>
          <w:i w:val="1"/>
        </w:rPr>
        <w:t xml:space="preserve">y</w:t>
      </w:r>
      <w:r>
        <w:rPr/>
        <w:t xml:space="preserve">-axis angles. The current attitude </w:t>
      </w:r>
      <w:r>
        <w:rPr>
          <w:rFonts w:ascii="Cambria" w:hAnsi="Cambria" w:eastAsia="Cambria" w:cs="Cambria"/>
          <w:sz w:val="21"/>
        </w:rPr>
        <w:t xml:space="preserve">(</w:t>
      </w:r>
      <w:r>
        <w:rPr>
          <w:rFonts w:ascii="Calibri" w:hAnsi="Calibri" w:eastAsia="Calibri" w:cs="Calibri"/>
          <w:i w:val="1"/>
        </w:rPr>
        <w:t xml:space="preserve">q</w:t>
      </w:r>
      <w:r>
        <w:rPr>
          <w:vertAlign w:val="subscript"/>
        </w:rPr>
        <w:t xml:space="preserve">1</w:t>
      </w:r>
      <w:r>
        <w:rPr/>
        <w:t xml:space="preserve">, </w:t>
      </w:r>
      <w:r>
        <w:rPr>
          <w:rFonts w:ascii="Calibri" w:hAnsi="Calibri" w:eastAsia="Calibri" w:cs="Calibri"/>
          <w:i w:val="1"/>
        </w:rPr>
        <w:t xml:space="preserve">q</w:t>
      </w:r>
      <w:r>
        <w:rPr>
          <w:vertAlign w:val="subscript"/>
        </w:rPr>
        <w:t xml:space="preserve">2</w:t>
      </w:r>
      <w:r>
        <w:rPr/>
        <w:t xml:space="preserve">, </w:t>
      </w:r>
      <w:r>
        <w:rPr>
          <w:rFonts w:ascii="Calibri" w:hAnsi="Calibri" w:eastAsia="Calibri" w:cs="Calibri"/>
          <w:i w:val="1"/>
        </w:rPr>
        <w:t xml:space="preserve">q</w:t>
      </w:r>
      <w:r>
        <w:rPr>
          <w:vertAlign w:val="subscript"/>
        </w:rPr>
        <w:t xml:space="preserve">3</w:t>
      </w:r>
      <w:r>
        <w:rPr/>
        <w:t xml:space="preserve">, </w:t>
      </w:r>
      <w:r>
        <w:rPr>
          <w:rFonts w:ascii="Calibri" w:hAnsi="Calibri" w:eastAsia="Calibri" w:cs="Calibri"/>
          <w:i w:val="1"/>
        </w:rPr>
        <w:t xml:space="preserve">q</w:t>
      </w:r>
      <w:r>
        <w:rPr>
          <w:vertAlign w:val="subscript"/>
        </w:rPr>
        <w:t xml:space="preserve">4</w:t>
      </w:r>
      <w:r>
        <w:rPr>
          <w:rFonts w:ascii="Cambria" w:hAnsi="Cambria" w:eastAsia="Cambria" w:cs="Cambria"/>
          <w:sz w:val="21"/>
        </w:rPr>
        <w:t xml:space="preserve">) </w:t>
      </w:r>
      <w:r>
        <w:rPr/>
        <w:t xml:space="preserve">is converted to the Euler angle of the IMU’s </w:t>
      </w:r>
      <w:r>
        <w:rPr>
          <w:rFonts w:ascii="Calibri" w:hAnsi="Calibri" w:eastAsia="Calibri" w:cs="Calibri"/>
          <w:i w:val="1"/>
        </w:rPr>
        <w:t xml:space="preserve">y</w:t>
      </w:r>
      <w:r>
        <w:rPr/>
        <w:t xml:space="preserve">-axis as shown in (7):</w:t>
      </w:r>
    </w:p>
    <w:p xmlns:wp14="http://schemas.microsoft.com/office/word/2010/wordml" w14:paraId="39FD46DF" wp14:textId="77777777">
      <w:pPr>
        <w:tabs>
          <w:tab w:val="center" w:pos="4429"/>
          <w:tab w:val="right" w:pos="8887"/>
        </w:tabs>
        <w:spacing w:before="0" w:after="359" w:line="265" w:lineRule="auto"/>
        <w:ind w:left="0" w:right="0" w:firstLine="0"/>
        <w:jc w:val="left"/>
      </w:pPr>
      <w:r>
        <w:rPr>
          <w:rFonts w:ascii="Calibri" w:hAnsi="Calibri" w:eastAsia="Calibri" w:cs="Calibri"/>
          <w:sz w:val="22"/>
        </w:rPr>
        <w:t xml:space="preserve">	</w:t>
      </w:r>
      <w:r>
        <w:rPr>
          <w:rFonts w:ascii="Calibri" w:hAnsi="Calibri" w:eastAsia="Calibri" w:cs="Calibri"/>
        </w:rPr>
        <w:t xml:space="preserve">θ </w:t>
      </w:r>
      <w:r>
        <w:rPr>
          <w:rFonts w:ascii="Cambria" w:hAnsi="Cambria" w:eastAsia="Cambria" w:cs="Cambria"/>
          <w:sz w:val="21"/>
        </w:rPr>
        <w:t xml:space="preserve">= </w:t>
      </w:r>
      <w:r>
        <w:rPr>
          <w:rFonts w:ascii="Cambria" w:hAnsi="Cambria" w:eastAsia="Cambria" w:cs="Cambria"/>
          <w:sz w:val="21"/>
        </w:rPr>
        <w:t xml:space="preserve">− </w:t>
      </w:r>
      <w:r>
        <w:rPr/>
        <w:t xml:space="preserve">sin</w:t>
      </w:r>
      <w:r>
        <w:rPr>
          <w:rFonts w:ascii="Cambria" w:hAnsi="Cambria" w:eastAsia="Cambria" w:cs="Cambria"/>
          <w:vertAlign w:val="superscript"/>
        </w:rPr>
        <w:t xml:space="preserve">−</w:t>
      </w:r>
      <w:r>
        <w:rPr>
          <w:vertAlign w:val="superscript"/>
        </w:rPr>
        <w:t xml:space="preserve">1</w:t>
      </w:r>
      <w:r>
        <w:rPr>
          <w:rFonts w:ascii="Cambria" w:hAnsi="Cambria" w:eastAsia="Cambria" w:cs="Cambria"/>
          <w:sz w:val="21"/>
        </w:rPr>
        <w:t xml:space="preserve">(</w:t>
      </w:r>
      <w:r>
        <w:rPr/>
        <w:t xml:space="preserve">2</w:t>
      </w:r>
      <w:r>
        <w:rPr>
          <w:rFonts w:ascii="Calibri" w:hAnsi="Calibri" w:eastAsia="Calibri" w:cs="Calibri"/>
          <w:i w:val="1"/>
        </w:rPr>
        <w:t xml:space="preserve">q</w:t>
      </w:r>
      <w:r>
        <w:rPr>
          <w:vertAlign w:val="subscript"/>
        </w:rPr>
        <w:t xml:space="preserve">2</w:t>
      </w:r>
      <w:r>
        <w:rPr>
          <w:rFonts w:ascii="Calibri" w:hAnsi="Calibri" w:eastAsia="Calibri" w:cs="Calibri"/>
          <w:i w:val="1"/>
        </w:rPr>
        <w:t xml:space="preserve">q</w:t>
      </w:r>
      <w:r>
        <w:rPr>
          <w:vertAlign w:val="subscript"/>
        </w:rPr>
        <w:t xml:space="preserve">4 </w:t>
      </w:r>
      <w:r>
        <w:rPr>
          <w:rFonts w:ascii="Cambria" w:hAnsi="Cambria" w:eastAsia="Cambria" w:cs="Cambria"/>
          <w:sz w:val="21"/>
        </w:rPr>
        <w:t xml:space="preserve">+ </w:t>
      </w:r>
      <w:r>
        <w:rPr/>
        <w:t xml:space="preserve">2</w:t>
      </w:r>
      <w:r>
        <w:rPr>
          <w:rFonts w:ascii="Calibri" w:hAnsi="Calibri" w:eastAsia="Calibri" w:cs="Calibri"/>
          <w:i w:val="1"/>
        </w:rPr>
        <w:t xml:space="preserve">q</w:t>
      </w:r>
      <w:r>
        <w:rPr>
          <w:vertAlign w:val="subscript"/>
        </w:rPr>
        <w:t xml:space="preserve">1</w:t>
      </w:r>
      <w:r>
        <w:rPr>
          <w:rFonts w:ascii="Calibri" w:hAnsi="Calibri" w:eastAsia="Calibri" w:cs="Calibri"/>
          <w:i w:val="1"/>
        </w:rPr>
        <w:t xml:space="preserve">q</w:t>
      </w:r>
      <w:r>
        <w:rPr>
          <w:vertAlign w:val="subscript"/>
        </w:rPr>
        <w:t xml:space="preserve">3</w:t>
      </w:r>
      <w:r>
        <w:rPr>
          <w:rFonts w:ascii="Cambria" w:hAnsi="Cambria" w:eastAsia="Cambria" w:cs="Cambria"/>
          <w:sz w:val="21"/>
        </w:rPr>
        <w:t xml:space="preserve">)	</w:t>
      </w:r>
      <w:r>
        <w:rPr/>
        <w:t xml:space="preserve">(6)</w:t>
      </w:r>
    </w:p>
    <w:p xmlns:wp14="http://schemas.microsoft.com/office/word/2010/wordml" w14:paraId="608DEACE" wp14:textId="77777777">
      <w:pPr>
        <w:spacing w:before="0" w:after="112" w:line="259" w:lineRule="auto"/>
        <w:ind w:left="37" w:right="0" w:firstLine="0"/>
        <w:jc w:val="center"/>
      </w:pPr>
      <w:r>
        <w:drawing>
          <wp:inline xmlns:wp14="http://schemas.microsoft.com/office/word/2010/wordprocessingDrawing" distT="0" distB="0" distL="0" distR="0" wp14:anchorId="31E9B04C" wp14:editId="7777777">
            <wp:extent cx="1150620" cy="2310384"/>
            <wp:effectExtent l="0" t="0" r="0" b="0"/>
            <wp:docPr id="278994" name="Picture 278994"/>
            <wp:cNvGraphicFramePr/>
            <a:graphic>
              <a:graphicData uri="http://schemas.openxmlformats.org/drawingml/2006/picture">
                <pic:pic xmlns:pic="http://schemas.openxmlformats.org/drawingml/2006/picture">
                  <pic:nvPicPr>
                    <pic:cNvPr id="278994" name="Picture 278994"/>
                    <pic:cNvPicPr/>
                  </pic:nvPicPr>
                  <pic:blipFill>
                    <a:blip r:embed="rId18"/>
                    <a:stretch>
                      <a:fillRect/>
                    </a:stretch>
                  </pic:blipFill>
                  <pic:spPr>
                    <a:xfrm>
                      <a:off x="0" y="0"/>
                      <a:ext cx="1150620" cy="2310384"/>
                    </a:xfrm>
                    <a:prstGeom prst="rect">
                      <a:avLst/>
                    </a:prstGeom>
                  </pic:spPr>
                </pic:pic>
              </a:graphicData>
            </a:graphic>
          </wp:inline>
        </w:drawing>
      </w:r>
      <w:r>
        <w:rPr>
          <w:rFonts w:ascii="Palatino Linotype" w:hAnsi="Palatino Linotype" w:eastAsia="Palatino Linotype" w:cs="Palatino Linotype"/>
          <w:sz w:val="20"/>
        </w:rPr>
        <w:t xml:space="preserve"> </w:t>
      </w:r>
    </w:p>
    <w:p xmlns:wp14="http://schemas.microsoft.com/office/word/2010/wordml" w14:paraId="36B428A6" wp14:textId="77777777">
      <w:pPr>
        <w:spacing w:before="0" w:after="346" w:line="265" w:lineRule="auto"/>
        <w:ind w:left="18" w:right="35" w:hanging="10"/>
        <w:jc w:val="center"/>
      </w:pPr>
      <w:r>
        <w:rPr>
          <w:rFonts w:ascii="Calibri" w:hAnsi="Calibri" w:eastAsia="Calibri" w:cs="Calibri"/>
          <w:b w:val="1"/>
          <w:sz w:val="18"/>
        </w:rPr>
        <w:t xml:space="preserve">Figure 9. </w:t>
      </w:r>
      <w:r>
        <w:rPr>
          <w:sz w:val="18"/>
        </w:rPr>
        <w:t xml:space="preserve">Direction of IMUs.</w:t>
      </w:r>
    </w:p>
    <w:p xmlns:wp14="http://schemas.microsoft.com/office/word/2010/wordml" w14:paraId="7D1053D7" wp14:textId="77777777">
      <w:pPr>
        <w:spacing w:before="0" w:after="1" w:line="269" w:lineRule="auto"/>
        <w:ind w:left="-7" w:right="0" w:firstLine="421"/>
        <w:jc w:val="left"/>
      </w:pPr>
      <w:r>
        <w:rPr/>
        <w:t xml:space="preserve">In this research, at most four IMUs can be mounted on the FFCB. With the IMU on the back of the hand, three ROMs can be calculated. Figure </w:t>
      </w:r>
      <w:r>
        <w:rPr>
          <w:color w:val="0875b7"/>
        </w:rPr>
        <w:t xml:space="preserve">10 </w:t>
      </w:r>
      <w:r>
        <w:rPr/>
        <w:t xml:space="preserve">shows the position of the ROMs and IMUs. ROM1, obtained from IMU1 and IMU2, is the ROM of the distal interphalangeal joint. ROM2, obtained from IMU2 and IMU3, is the ROM of the proximal interphalangeal joint. ROM3, obtained from IMU3 and IMU4, is the ROM of the metacarpophalangeal joint.</w:t>
      </w:r>
    </w:p>
    <w:p xmlns:wp14="http://schemas.microsoft.com/office/word/2010/wordml" w14:paraId="41C8F396" wp14:textId="77777777">
      <w:pPr>
        <w:spacing w:before="0" w:after="251" w:line="259" w:lineRule="auto"/>
        <w:ind w:left="2396" w:right="0" w:firstLine="0"/>
        <w:jc w:val="left"/>
      </w:pPr>
      <w:r>
        <w:drawing>
          <wp:inline xmlns:wp14="http://schemas.microsoft.com/office/word/2010/wordprocessingDrawing" distT="0" distB="0" distL="0" distR="0" wp14:anchorId="160328EE" wp14:editId="7777777">
            <wp:extent cx="2587752" cy="1633728"/>
            <wp:effectExtent l="0" t="0" r="0" b="0"/>
            <wp:docPr id="298584" name="Picture 298584"/>
            <wp:cNvGraphicFramePr/>
            <a:graphic>
              <a:graphicData uri="http://schemas.openxmlformats.org/drawingml/2006/picture">
                <pic:pic xmlns:pic="http://schemas.openxmlformats.org/drawingml/2006/picture">
                  <pic:nvPicPr>
                    <pic:cNvPr id="298584" name="Picture 298584"/>
                    <pic:cNvPicPr/>
                  </pic:nvPicPr>
                  <pic:blipFill>
                    <a:blip r:embed="rId19"/>
                    <a:stretch>
                      <a:fillRect/>
                    </a:stretch>
                  </pic:blipFill>
                  <pic:spPr>
                    <a:xfrm>
                      <a:off x="0" y="0"/>
                      <a:ext cx="2587752" cy="1633728"/>
                    </a:xfrm>
                    <a:prstGeom prst="rect">
                      <a:avLst/>
                    </a:prstGeom>
                  </pic:spPr>
                </pic:pic>
              </a:graphicData>
            </a:graphic>
          </wp:inline>
        </w:drawing>
      </w:r>
    </w:p>
    <w:p xmlns:wp14="http://schemas.microsoft.com/office/word/2010/wordml" w14:paraId="378AB224" wp14:textId="77777777">
      <w:pPr>
        <w:spacing w:before="0" w:after="4" w:line="265" w:lineRule="auto"/>
        <w:ind w:left="18" w:right="35" w:hanging="10"/>
        <w:jc w:val="center"/>
      </w:pPr>
      <w:r>
        <w:rPr>
          <w:rFonts w:ascii="Calibri" w:hAnsi="Calibri" w:eastAsia="Calibri" w:cs="Calibri"/>
          <w:b w:val="1"/>
          <w:sz w:val="18"/>
        </w:rPr>
        <w:t xml:space="preserve">Figure 10. </w:t>
      </w:r>
      <w:r>
        <w:rPr>
          <w:sz w:val="18"/>
        </w:rPr>
        <w:t xml:space="preserve">Position of ROMs and IMUs.</w:t>
      </w:r>
    </w:p>
    <w:p xmlns:wp14="http://schemas.microsoft.com/office/word/2010/wordml" w14:paraId="638FE3C4" wp14:textId="77777777">
      <w:pPr>
        <w:pStyle w:val="heading2"/>
        <w:spacing w:before="0" w:after="202" w:line="259" w:lineRule="auto"/>
        <w:ind w:left="3"/>
      </w:pPr>
      <w:r>
        <w:rPr/>
        <w:t xml:space="preserve">4. Verification of Data Gloves</w:t>
      </w:r>
    </w:p>
    <w:p xmlns:wp14="http://schemas.microsoft.com/office/word/2010/wordml" w14:paraId="4319F29F" wp14:textId="77777777">
      <w:pPr>
        <w:pStyle w:val="heading3"/>
        <w:spacing w:before="0" w:after="125" w:line="259" w:lineRule="auto"/>
        <w:ind w:left="3"/>
      </w:pPr>
      <w:r>
        <w:rPr/>
        <w:t xml:space="preserve">4.1. Verification of Raw Data</w:t>
      </w:r>
    </w:p>
    <w:p xmlns:wp14="http://schemas.microsoft.com/office/word/2010/wordml" w14:paraId="5BC19DF8" wp14:textId="77777777">
      <w:pPr>
        <w:pStyle w:val="normal"/>
        <w:spacing w:before="0" w:after="256" w:line="270" w:lineRule="auto"/>
        <w:ind w:left="-7" w:right="12"/>
      </w:pPr>
      <w:r>
        <w:rPr/>
        <w:t xml:space="preserve">Because the attitude angle is calculated from the acceleration, angular velocity, and magnetic orientation, it is necessary to verify that the data obtained from the IMU is correct before calculating the attitude angle. In this study, a trusted IMU device (LPMS-B, LP-Research, Tokyo, Japan) was used to compare the raw data with the sensors used in this study. LPMS-B is an accepted standard in many laboratories [</w:t>
      </w:r>
      <w:r>
        <w:rPr>
          <w:color w:val="0875b7"/>
        </w:rPr>
        <w:t xml:space="preserve">25</w:t>
      </w:r>
      <w:r>
        <w:rPr/>
        <w:t xml:space="preserve">,</w:t>
      </w:r>
      <w:r>
        <w:rPr>
          <w:color w:val="0875b7"/>
        </w:rPr>
        <w:t xml:space="preserve">26</w:t>
      </w:r>
      <w:r>
        <w:rPr/>
        <w:t xml:space="preserve">], and its raw data output is reliable. The raw data is verified by fixing the MCM and LPMS-B on the same board and swinging the board randomly and continuously. The sampling rates of both the devices were set to 25 Hz. The scales of both the two sensors were set to </w:t>
      </w:r>
      <w:r>
        <w:rPr>
          <w:rFonts w:ascii="Cambria" w:hAnsi="Cambria" w:eastAsia="Cambria" w:cs="Cambria"/>
          <w:sz w:val="21"/>
        </w:rPr>
        <w:t xml:space="preserve">±</w:t>
      </w:r>
      <w:r>
        <w:rPr/>
        <w:t xml:space="preserve">4 g for accelerometer, </w:t>
      </w:r>
      <w:r>
        <w:rPr>
          <w:rFonts w:ascii="Cambria" w:hAnsi="Cambria" w:eastAsia="Cambria" w:cs="Cambria"/>
          <w:sz w:val="21"/>
        </w:rPr>
        <w:t xml:space="preserve">±</w:t>
      </w:r>
      <w:r>
        <w:rPr/>
        <w:t xml:space="preserve">8 g for gyroscope, and </w:t>
      </w:r>
      <w:r>
        <w:rPr>
          <w:rFonts w:ascii="Cambria" w:hAnsi="Cambria" w:eastAsia="Cambria" w:cs="Cambria"/>
          <w:sz w:val="21"/>
        </w:rPr>
        <w:t xml:space="preserve">±</w:t>
      </w:r>
      <w:r>
        <w:rPr/>
        <w:t xml:space="preserve">400 </w:t>
      </w:r>
      <w:r>
        <w:rPr>
          <w:rFonts w:ascii="Calibri" w:hAnsi="Calibri" w:eastAsia="Calibri" w:cs="Calibri"/>
        </w:rPr>
        <w:t xml:space="preserve">µ</w:t>
      </w:r>
      <w:r>
        <w:rPr/>
        <w:t xml:space="preserve">T for the magnetometer. The host receives raw data from the MCM and LPMS-B simultaneously, thus enabling the verification of whether the data are consistent. Figures </w:t>
      </w:r>
      <w:r>
        <w:rPr>
          <w:color w:val="0875b7"/>
        </w:rPr>
        <w:t xml:space="preserve">11</w:t>
      </w:r>
      <w:r>
        <w:rPr/>
        <w:t xml:space="preserve">–</w:t>
      </w:r>
      <w:r>
        <w:rPr>
          <w:color w:val="0875b7"/>
        </w:rPr>
        <w:t xml:space="preserve">13 </w:t>
      </w:r>
      <w:r>
        <w:rPr/>
        <w:t xml:space="preserve">show the analysis results for the accelerometer, gyroscope, and magnetometer, respectively. Root mean square error (RMSE) is used to quantify the error. For accelerometer, RMSEs of </w:t>
      </w:r>
      <w:r>
        <w:rPr>
          <w:rFonts w:ascii="Calibri" w:hAnsi="Calibri" w:eastAsia="Calibri" w:cs="Calibri"/>
          <w:i w:val="1"/>
        </w:rPr>
        <w:t xml:space="preserve">x</w:t>
      </w:r>
      <w:r>
        <w:rPr/>
        <w:t xml:space="preserve">-axis, </w:t>
      </w:r>
      <w:r>
        <w:rPr>
          <w:rFonts w:ascii="Calibri" w:hAnsi="Calibri" w:eastAsia="Calibri" w:cs="Calibri"/>
          <w:i w:val="1"/>
        </w:rPr>
        <w:t xml:space="preserve">y</w:t>
      </w:r>
      <w:r>
        <w:rPr/>
        <w:t xml:space="preserve">-axis, and </w:t>
      </w:r>
      <w:r>
        <w:rPr>
          <w:rFonts w:ascii="Calibri" w:hAnsi="Calibri" w:eastAsia="Calibri" w:cs="Calibri"/>
          <w:i w:val="1"/>
        </w:rPr>
        <w:t xml:space="preserve">z</w:t>
      </w:r>
      <w:r>
        <w:rPr/>
        <w:t xml:space="preserve">-axis are respectively </w:t>
      </w:r>
      <w:r>
        <w:rPr/>
        <w:t xml:space="preserve">6.78 </w:t>
      </w:r>
      <w:r>
        <w:rPr>
          <w:rFonts w:ascii="Cambria" w:hAnsi="Cambria" w:eastAsia="Cambria" w:cs="Cambria"/>
          <w:sz w:val="21"/>
        </w:rPr>
        <w:t xml:space="preserve">× </w:t>
      </w:r>
      <w:r>
        <w:rPr/>
        <w:t xml:space="preserve">10</w:t>
      </w:r>
      <w:r>
        <w:rPr>
          <w:rFonts w:ascii="Cambria" w:hAnsi="Cambria" w:eastAsia="Cambria" w:cs="Cambria"/>
          <w:vertAlign w:val="superscript"/>
        </w:rPr>
        <w:t xml:space="preserve">−</w:t>
      </w:r>
      <w:r>
        <w:rPr>
          <w:vertAlign w:val="superscript"/>
        </w:rPr>
        <w:t xml:space="preserve">2 </w:t>
      </w:r>
      <w:r>
        <w:rPr/>
        <w:t xml:space="preserve">g, </w:t>
      </w:r>
      <w:r>
        <w:rPr/>
        <w:t xml:space="preserve">8.80 </w:t>
      </w:r>
      <w:r>
        <w:rPr>
          <w:rFonts w:ascii="Cambria" w:hAnsi="Cambria" w:eastAsia="Cambria" w:cs="Cambria"/>
          <w:sz w:val="21"/>
        </w:rPr>
        <w:t xml:space="preserve">× </w:t>
      </w:r>
      <w:r>
        <w:rPr/>
        <w:t xml:space="preserve">10</w:t>
      </w:r>
      <w:r>
        <w:rPr>
          <w:rFonts w:ascii="Cambria" w:hAnsi="Cambria" w:eastAsia="Cambria" w:cs="Cambria"/>
          <w:vertAlign w:val="superscript"/>
        </w:rPr>
        <w:t xml:space="preserve">−</w:t>
      </w:r>
      <w:r>
        <w:rPr>
          <w:vertAlign w:val="superscript"/>
        </w:rPr>
        <w:t xml:space="preserve">2 </w:t>
      </w:r>
      <w:r>
        <w:rPr/>
        <w:t xml:space="preserve">g and </w:t>
      </w:r>
      <w:r>
        <w:rPr/>
        <w:t xml:space="preserve">8.34 </w:t>
      </w:r>
      <w:r>
        <w:rPr>
          <w:rFonts w:ascii="Cambria" w:hAnsi="Cambria" w:eastAsia="Cambria" w:cs="Cambria"/>
          <w:sz w:val="21"/>
        </w:rPr>
        <w:t xml:space="preserve">× </w:t>
      </w:r>
      <w:r>
        <w:rPr/>
        <w:t xml:space="preserve">10</w:t>
      </w:r>
      <w:r>
        <w:rPr>
          <w:rFonts w:ascii="Cambria" w:hAnsi="Cambria" w:eastAsia="Cambria" w:cs="Cambria"/>
          <w:vertAlign w:val="superscript"/>
        </w:rPr>
        <w:t xml:space="preserve">−</w:t>
      </w:r>
      <w:r>
        <w:rPr>
          <w:vertAlign w:val="superscript"/>
        </w:rPr>
        <w:t xml:space="preserve">2 </w:t>
      </w:r>
      <w:r>
        <w:rPr/>
        <w:t xml:space="preserve">g. For gyroscope, RMSEs of </w:t>
      </w:r>
      <w:r>
        <w:rPr>
          <w:rFonts w:ascii="Calibri" w:hAnsi="Calibri" w:eastAsia="Calibri" w:cs="Calibri"/>
          <w:i w:val="1"/>
        </w:rPr>
        <w:t xml:space="preserve">x</w:t>
      </w:r>
      <w:r>
        <w:rPr/>
        <w:t xml:space="preserve">-axis, </w:t>
      </w:r>
      <w:r>
        <w:rPr>
          <w:rFonts w:ascii="Calibri" w:hAnsi="Calibri" w:eastAsia="Calibri" w:cs="Calibri"/>
          <w:i w:val="1"/>
        </w:rPr>
        <w:t xml:space="preserve">y</w:t>
      </w:r>
      <w:r>
        <w:rPr/>
        <w:t xml:space="preserve">-axis and </w:t>
      </w:r>
      <w:r>
        <w:rPr>
          <w:rFonts w:ascii="Calibri" w:hAnsi="Calibri" w:eastAsia="Calibri" w:cs="Calibri"/>
          <w:i w:val="1"/>
        </w:rPr>
        <w:t xml:space="preserve">z</w:t>
      </w:r>
      <w:r>
        <w:rPr/>
        <w:t xml:space="preserve">-axis are 10.29 deg/s, 11.86 deg/s, 3.37 deg/s, respectively. For magnetometer, because the distortion of magnetic field of each sensor is different, the magnetic field of IMU was shifted to the same level as LPMS-B to obtain RMSEs. RMSEs of </w:t>
      </w:r>
      <w:r>
        <w:rPr>
          <w:rFonts w:ascii="Calibri" w:hAnsi="Calibri" w:eastAsia="Calibri" w:cs="Calibri"/>
          <w:i w:val="1"/>
        </w:rPr>
        <w:t xml:space="preserve">x</w:t>
      </w:r>
      <w:r>
        <w:rPr/>
        <w:t xml:space="preserve">-axis, </w:t>
      </w:r>
      <w:r>
        <w:rPr>
          <w:rFonts w:ascii="Calibri" w:hAnsi="Calibri" w:eastAsia="Calibri" w:cs="Calibri"/>
          <w:i w:val="1"/>
        </w:rPr>
        <w:t xml:space="preserve">y</w:t>
      </w:r>
      <w:r>
        <w:rPr/>
        <w:t xml:space="preserve">-axis, and </w:t>
      </w:r>
      <w:r>
        <w:rPr>
          <w:rFonts w:ascii="Calibri" w:hAnsi="Calibri" w:eastAsia="Calibri" w:cs="Calibri"/>
          <w:i w:val="1"/>
        </w:rPr>
        <w:t xml:space="preserve">z</w:t>
      </w:r>
      <w:r>
        <w:rPr/>
        <w:t xml:space="preserve">-axis are 36.95 mG, 32.40 mG, and 32.56 mG, respectively. The results show that the raw data outputted from the IMUs of our proposed system are accurate and have high level of confidence.</w:t>
      </w:r>
    </w:p>
    <w:p xmlns:wp14="http://schemas.microsoft.com/office/word/2010/wordml" w14:paraId="2BAC6FC9" wp14:textId="77777777">
      <w:pPr>
        <w:spacing w:before="0" w:after="142" w:line="259" w:lineRule="auto"/>
        <w:ind w:left="0" w:right="543" w:firstLine="0"/>
        <w:jc w:val="right"/>
      </w:pPr>
      <w:r>
        <w:drawing>
          <wp:inline xmlns:wp14="http://schemas.microsoft.com/office/word/2010/wordprocessingDrawing" distT="0" distB="0" distL="0" distR="0" wp14:anchorId="667B45E5" wp14:editId="7777777">
            <wp:extent cx="4898441" cy="4504487"/>
            <wp:effectExtent l="0" t="0" r="0" b="0"/>
            <wp:docPr id="279101" name="Picture 279101"/>
            <wp:cNvGraphicFramePr/>
            <a:graphic>
              <a:graphicData uri="http://schemas.openxmlformats.org/drawingml/2006/picture">
                <pic:pic xmlns:pic="http://schemas.openxmlformats.org/drawingml/2006/picture">
                  <pic:nvPicPr>
                    <pic:cNvPr id="279101" name="Picture 279101"/>
                    <pic:cNvPicPr/>
                  </pic:nvPicPr>
                  <pic:blipFill>
                    <a:blip r:embed="rId20"/>
                    <a:stretch>
                      <a:fillRect/>
                    </a:stretch>
                  </pic:blipFill>
                  <pic:spPr>
                    <a:xfrm>
                      <a:off x="0" y="0"/>
                      <a:ext cx="4898441" cy="4504487"/>
                    </a:xfrm>
                    <a:prstGeom prst="rect">
                      <a:avLst/>
                    </a:prstGeom>
                  </pic:spPr>
                </pic:pic>
              </a:graphicData>
            </a:graphic>
          </wp:inline>
        </w:drawing>
      </w:r>
      <w:r>
        <w:rPr>
          <w:rFonts w:ascii="Palatino Linotype" w:hAnsi="Palatino Linotype" w:eastAsia="Palatino Linotype" w:cs="Palatino Linotype"/>
          <w:sz w:val="22"/>
        </w:rPr>
        <w:t xml:space="preserve"> </w:t>
      </w:r>
    </w:p>
    <w:p xmlns:wp14="http://schemas.microsoft.com/office/word/2010/wordml" w14:paraId="182CA0B8" wp14:textId="77777777">
      <w:pPr>
        <w:spacing w:before="0" w:after="4" w:line="265" w:lineRule="auto"/>
        <w:ind w:left="18" w:right="35" w:hanging="10"/>
        <w:jc w:val="center"/>
      </w:pPr>
      <w:r>
        <w:rPr>
          <w:rFonts w:ascii="Calibri" w:hAnsi="Calibri" w:eastAsia="Calibri" w:cs="Calibri"/>
          <w:b w:val="1"/>
          <w:sz w:val="18"/>
        </w:rPr>
        <w:t xml:space="preserve">Figure 11. </w:t>
      </w:r>
      <w:r>
        <w:rPr>
          <w:sz w:val="18"/>
        </w:rPr>
        <w:t xml:space="preserve">Validation results of accelerometer data.</w:t>
      </w:r>
    </w:p>
    <w:p xmlns:wp14="http://schemas.microsoft.com/office/word/2010/wordml" w14:paraId="156A6281" wp14:textId="77777777">
      <w:pPr>
        <w:spacing w:before="0" w:after="163" w:line="259" w:lineRule="auto"/>
        <w:ind w:left="0" w:right="1089" w:firstLine="0"/>
        <w:jc w:val="right"/>
      </w:pPr>
      <w:r>
        <w:drawing>
          <wp:inline xmlns:wp14="http://schemas.microsoft.com/office/word/2010/wordprocessingDrawing" distT="0" distB="0" distL="0" distR="0" wp14:anchorId="3629A379" wp14:editId="7777777">
            <wp:extent cx="4201272" cy="3832373"/>
            <wp:effectExtent l="0" t="0" r="0" b="0"/>
            <wp:docPr id="279151" name="Picture 279151"/>
            <wp:cNvGraphicFramePr/>
            <a:graphic>
              <a:graphicData uri="http://schemas.openxmlformats.org/drawingml/2006/picture">
                <pic:pic xmlns:pic="http://schemas.openxmlformats.org/drawingml/2006/picture">
                  <pic:nvPicPr>
                    <pic:cNvPr id="279151" name="Picture 279151"/>
                    <pic:cNvPicPr/>
                  </pic:nvPicPr>
                  <pic:blipFill>
                    <a:blip r:embed="rId21"/>
                    <a:stretch>
                      <a:fillRect/>
                    </a:stretch>
                  </pic:blipFill>
                  <pic:spPr>
                    <a:xfrm>
                      <a:off x="0" y="0"/>
                      <a:ext cx="4201272" cy="3832373"/>
                    </a:xfrm>
                    <a:prstGeom prst="rect">
                      <a:avLst/>
                    </a:prstGeom>
                  </pic:spPr>
                </pic:pic>
              </a:graphicData>
            </a:graphic>
          </wp:inline>
        </w:drawing>
      </w:r>
      <w:r>
        <w:rPr>
          <w:rFonts w:ascii="Palatino Linotype" w:hAnsi="Palatino Linotype" w:eastAsia="Palatino Linotype" w:cs="Palatino Linotype"/>
          <w:sz w:val="20"/>
        </w:rPr>
        <w:t xml:space="preserve"> </w:t>
      </w:r>
    </w:p>
    <w:p xmlns:wp14="http://schemas.microsoft.com/office/word/2010/wordml" w14:paraId="65F4320A" wp14:textId="77777777">
      <w:pPr>
        <w:spacing w:before="0" w:after="261" w:line="293" w:lineRule="auto"/>
        <w:ind w:left="2740" w:right="16" w:firstLine="0"/>
      </w:pPr>
      <w:r>
        <w:rPr>
          <w:rFonts w:ascii="Calibri" w:hAnsi="Calibri" w:eastAsia="Calibri" w:cs="Calibri"/>
          <w:b w:val="1"/>
          <w:sz w:val="18"/>
        </w:rPr>
        <w:t xml:space="preserve">Figure 12. </w:t>
      </w:r>
      <w:r>
        <w:rPr>
          <w:sz w:val="18"/>
        </w:rPr>
        <w:t xml:space="preserve">Verification results of gyro data.</w:t>
      </w:r>
    </w:p>
    <w:p xmlns:wp14="http://schemas.microsoft.com/office/word/2010/wordml" w14:paraId="20876B09" wp14:textId="77777777">
      <w:pPr>
        <w:spacing w:before="0" w:after="162" w:line="259" w:lineRule="auto"/>
        <w:ind w:left="0" w:right="1021" w:firstLine="0"/>
        <w:jc w:val="right"/>
      </w:pPr>
      <w:r>
        <w:drawing>
          <wp:inline xmlns:wp14="http://schemas.microsoft.com/office/word/2010/wordprocessingDrawing" distT="0" distB="0" distL="0" distR="0" wp14:anchorId="5A3F62AD" wp14:editId="7777777">
            <wp:extent cx="4301338" cy="3887633"/>
            <wp:effectExtent l="0" t="0" r="0" b="0"/>
            <wp:docPr id="279156" name="Picture 279156"/>
            <wp:cNvGraphicFramePr/>
            <a:graphic>
              <a:graphicData uri="http://schemas.openxmlformats.org/drawingml/2006/picture">
                <pic:pic xmlns:pic="http://schemas.openxmlformats.org/drawingml/2006/picture">
                  <pic:nvPicPr>
                    <pic:cNvPr id="279156" name="Picture 279156"/>
                    <pic:cNvPicPr/>
                  </pic:nvPicPr>
                  <pic:blipFill>
                    <a:blip r:embed="rId22"/>
                    <a:stretch>
                      <a:fillRect/>
                    </a:stretch>
                  </pic:blipFill>
                  <pic:spPr>
                    <a:xfrm>
                      <a:off x="0" y="0"/>
                      <a:ext cx="4301338" cy="3887633"/>
                    </a:xfrm>
                    <a:prstGeom prst="rect">
                      <a:avLst/>
                    </a:prstGeom>
                  </pic:spPr>
                </pic:pic>
              </a:graphicData>
            </a:graphic>
          </wp:inline>
        </w:drawing>
      </w:r>
      <w:r>
        <w:rPr>
          <w:rFonts w:ascii="Palatino Linotype" w:hAnsi="Palatino Linotype" w:eastAsia="Palatino Linotype" w:cs="Palatino Linotype"/>
          <w:sz w:val="20"/>
        </w:rPr>
        <w:t xml:space="preserve"> </w:t>
      </w:r>
    </w:p>
    <w:p xmlns:wp14="http://schemas.microsoft.com/office/word/2010/wordml" w14:paraId="46C307B6" wp14:textId="77777777">
      <w:pPr>
        <w:spacing w:before="0" w:after="12" w:line="293" w:lineRule="auto"/>
        <w:ind w:left="2346" w:right="16" w:firstLine="0"/>
      </w:pPr>
      <w:r>
        <w:rPr>
          <w:rFonts w:ascii="Calibri" w:hAnsi="Calibri" w:eastAsia="Calibri" w:cs="Calibri"/>
          <w:b w:val="1"/>
          <w:sz w:val="18"/>
        </w:rPr>
        <w:t xml:space="preserve">Figure 13. </w:t>
      </w:r>
      <w:r>
        <w:rPr>
          <w:sz w:val="18"/>
        </w:rPr>
        <w:t xml:space="preserve">Verification results of magnetometer data.</w:t>
      </w:r>
    </w:p>
    <w:p xmlns:wp14="http://schemas.microsoft.com/office/word/2010/wordml" w14:paraId="45D93044" wp14:textId="77777777">
      <w:pPr>
        <w:pStyle w:val="normal"/>
        <w:spacing w:before="0" w:after="5" w:line="270" w:lineRule="auto"/>
        <w:ind w:left="-7" w:right="12"/>
      </w:pPr>
      <w:r>
        <w:rPr/>
        <w:t xml:space="preserve">To ensure the magnetometer is well-calibrated, the distortions of </w:t>
      </w:r>
      <w:r>
        <w:rPr>
          <w:rFonts w:ascii="Calibri" w:hAnsi="Calibri" w:eastAsia="Calibri" w:cs="Calibri"/>
          <w:i w:val="1"/>
        </w:rPr>
        <w:t xml:space="preserve">x</w:t>
      </w:r>
      <w:r>
        <w:rPr/>
        <w:t xml:space="preserve">-axis, </w:t>
      </w:r>
      <w:r>
        <w:rPr>
          <w:rFonts w:ascii="Calibri" w:hAnsi="Calibri" w:eastAsia="Calibri" w:cs="Calibri"/>
          <w:i w:val="1"/>
        </w:rPr>
        <w:t xml:space="preserve">y</w:t>
      </w:r>
      <w:r>
        <w:rPr/>
        <w:t xml:space="preserve">-axis and </w:t>
      </w:r>
      <w:r>
        <w:rPr>
          <w:rFonts w:ascii="Calibri" w:hAnsi="Calibri" w:eastAsia="Calibri" w:cs="Calibri"/>
          <w:i w:val="1"/>
        </w:rPr>
        <w:t xml:space="preserve">z</w:t>
      </w:r>
      <w:r>
        <w:rPr/>
        <w:t xml:space="preserve">-axis of magnetometer have to be under an acceptable level. The sensor is rotated in repeated figure-eight path to calibrate, and then measuring and recording the distortion. Figure </w:t>
      </w:r>
      <w:r>
        <w:rPr>
          <w:color w:val="0875b7"/>
        </w:rPr>
        <w:t xml:space="preserve">14 </w:t>
      </w:r>
      <w:r>
        <w:rPr/>
        <w:t xml:space="preserve">shows the data of magnetometer before and after calibration. The figure plots the data on every two axes to show the result more clearly. The original data before calibration is plotted as red dots and the calibrated data is plotted as blue dots. The distortions of the original raw data are 180 mG, 25 mG, and </w:t>
      </w:r>
      <w:r>
        <w:rPr>
          <w:rFonts w:ascii="Cambria" w:hAnsi="Cambria" w:eastAsia="Cambria" w:cs="Cambria"/>
          <w:sz w:val="21"/>
        </w:rPr>
        <w:t xml:space="preserve">−</w:t>
      </w:r>
      <w:r>
        <w:rPr/>
        <w:t xml:space="preserve">50 mG on </w:t>
      </w:r>
      <w:r>
        <w:rPr>
          <w:rFonts w:ascii="Calibri" w:hAnsi="Calibri" w:eastAsia="Calibri" w:cs="Calibri"/>
          <w:i w:val="1"/>
        </w:rPr>
        <w:t xml:space="preserve">x</w:t>
      </w:r>
      <w:r>
        <w:rPr/>
        <w:t xml:space="preserve">-axis, </w:t>
      </w:r>
      <w:r>
        <w:rPr>
          <w:rFonts w:ascii="Calibri" w:hAnsi="Calibri" w:eastAsia="Calibri" w:cs="Calibri"/>
          <w:i w:val="1"/>
        </w:rPr>
        <w:t xml:space="preserve">y</w:t>
      </w:r>
      <w:r>
        <w:rPr/>
        <w:t xml:space="preserve">-axis, and </w:t>
      </w:r>
      <w:r>
        <w:rPr>
          <w:rFonts w:ascii="Calibri" w:hAnsi="Calibri" w:eastAsia="Calibri" w:cs="Calibri"/>
          <w:i w:val="1"/>
        </w:rPr>
        <w:t xml:space="preserve">z</w:t>
      </w:r>
      <w:r>
        <w:rPr/>
        <w:t xml:space="preserve">-axis, respectively. Figure </w:t>
      </w:r>
      <w:r>
        <w:rPr>
          <w:color w:val="0875b7"/>
        </w:rPr>
        <w:t xml:space="preserve">14 </w:t>
      </w:r>
      <w:r>
        <w:rPr/>
        <w:t xml:space="preserve">also shows that by applying the calibrating method in Section </w:t>
      </w:r>
      <w:r>
        <w:rPr>
          <w:color w:val="0875b7"/>
        </w:rPr>
        <w:t xml:space="preserve">3.2</w:t>
      </w:r>
      <w:r>
        <w:rPr/>
        <w:t xml:space="preserve">, the centers of the calibrated data are all at (0, 0, 0) and the radius of the spheres are 400 mG, showing that the calibrated data of magnetometer is reliable.</w:t>
      </w:r>
    </w:p>
    <w:p xmlns:wp14="http://schemas.microsoft.com/office/word/2010/wordml" w14:paraId="72A3D3EC" wp14:textId="77777777">
      <w:pPr>
        <w:spacing w:before="0" w:after="277" w:line="259" w:lineRule="auto"/>
        <w:ind w:left="248" w:right="0" w:firstLine="0"/>
        <w:jc w:val="left"/>
      </w:pPr>
      <w:r>
        <w:drawing>
          <wp:inline xmlns:wp14="http://schemas.microsoft.com/office/word/2010/wordprocessingDrawing" distT="0" distB="0" distL="0" distR="0" wp14:anchorId="39C5401F" wp14:editId="7777777">
            <wp:extent cx="5312665" cy="1874520"/>
            <wp:effectExtent l="0" t="0" r="0" b="0"/>
            <wp:docPr id="298585" name="Picture 298585"/>
            <wp:cNvGraphicFramePr/>
            <a:graphic>
              <a:graphicData uri="http://schemas.openxmlformats.org/drawingml/2006/picture">
                <pic:pic xmlns:pic="http://schemas.openxmlformats.org/drawingml/2006/picture">
                  <pic:nvPicPr>
                    <pic:cNvPr id="298585" name="Picture 298585"/>
                    <pic:cNvPicPr/>
                  </pic:nvPicPr>
                  <pic:blipFill>
                    <a:blip r:embed="rId23"/>
                    <a:stretch>
                      <a:fillRect/>
                    </a:stretch>
                  </pic:blipFill>
                  <pic:spPr>
                    <a:xfrm>
                      <a:off x="0" y="0"/>
                      <a:ext cx="5312665" cy="1874520"/>
                    </a:xfrm>
                    <a:prstGeom prst="rect">
                      <a:avLst/>
                    </a:prstGeom>
                  </pic:spPr>
                </pic:pic>
              </a:graphicData>
            </a:graphic>
          </wp:inline>
        </w:drawing>
      </w:r>
    </w:p>
    <w:p xmlns:wp14="http://schemas.microsoft.com/office/word/2010/wordml" w14:paraId="17304821" wp14:textId="77777777">
      <w:pPr>
        <w:spacing w:before="0" w:after="298" w:line="265" w:lineRule="auto"/>
        <w:ind w:left="18" w:right="35" w:hanging="10"/>
        <w:jc w:val="center"/>
      </w:pPr>
      <w:r>
        <w:rPr>
          <w:rFonts w:ascii="Calibri" w:hAnsi="Calibri" w:eastAsia="Calibri" w:cs="Calibri"/>
          <w:b w:val="1"/>
          <w:sz w:val="18"/>
        </w:rPr>
        <w:t xml:space="preserve">Figure 14. </w:t>
      </w:r>
      <w:r>
        <w:rPr>
          <w:sz w:val="18"/>
        </w:rPr>
        <w:t xml:space="preserve">The data of magnetometer before and after calibration.</w:t>
      </w:r>
    </w:p>
    <w:p xmlns:wp14="http://schemas.microsoft.com/office/word/2010/wordml" w14:paraId="453C11B3" wp14:textId="77777777">
      <w:pPr>
        <w:pStyle w:val="heading3"/>
        <w:spacing w:before="0" w:after="125" w:line="259" w:lineRule="auto"/>
        <w:ind w:left="3"/>
      </w:pPr>
      <w:r>
        <w:rPr/>
        <w:t xml:space="preserve">4.2. Verification of Static Finger Angles</w:t>
      </w:r>
    </w:p>
    <w:p xmlns:wp14="http://schemas.microsoft.com/office/word/2010/wordml" w14:paraId="667B82DD" wp14:textId="77777777">
      <w:pPr>
        <w:pStyle w:val="normal"/>
        <w:spacing w:before="0" w:after="5" w:line="270" w:lineRule="auto"/>
        <w:ind w:left="-7" w:right="12"/>
      </w:pPr>
      <w:r>
        <w:rPr/>
        <w:t xml:space="preserve">In this study, a self-made finger angle measurement platform is used for verifying the static finger angle, as shown in Figure </w:t>
      </w:r>
      <w:r>
        <w:rPr>
          <w:color w:val="0875b7"/>
        </w:rPr>
        <w:t xml:space="preserve">15</w:t>
      </w:r>
      <w:r>
        <w:rPr/>
        <w:t xml:space="preserve">. A folding ruler with an angle ruler is combined with a wood stick and wood block to form the measuring platform, and FFCB is fixed on the platform using 3M picture hanging strips. The measuring platform can then simulate the bending of the first knuckle to observe the angle change of the finger ROM1 in Figure </w:t>
      </w:r>
      <w:r>
        <w:rPr>
          <w:color w:val="0875b7"/>
        </w:rPr>
        <w:t xml:space="preserve">10</w:t>
      </w:r>
      <w:r>
        <w:rPr/>
        <w:t xml:space="preserve">.</w:t>
      </w:r>
    </w:p>
    <w:p xmlns:wp14="http://schemas.microsoft.com/office/word/2010/wordml" w14:paraId="0D0B940D" wp14:textId="77777777">
      <w:pPr>
        <w:spacing w:before="0" w:after="0" w:line="259" w:lineRule="auto"/>
        <w:ind w:left="1848" w:right="0" w:firstLine="0"/>
        <w:jc w:val="left"/>
      </w:pPr>
      <w:r>
        <w:drawing>
          <wp:inline xmlns:wp14="http://schemas.microsoft.com/office/word/2010/wordprocessingDrawing" distT="0" distB="0" distL="0" distR="0" wp14:anchorId="34F2361D" wp14:editId="7777777">
            <wp:extent cx="3275914" cy="1843507"/>
            <wp:effectExtent l="0" t="0" r="0" b="0"/>
            <wp:docPr id="279214" name="Picture 279214"/>
            <wp:cNvGraphicFramePr/>
            <a:graphic>
              <a:graphicData uri="http://schemas.openxmlformats.org/drawingml/2006/picture">
                <pic:pic xmlns:pic="http://schemas.openxmlformats.org/drawingml/2006/picture">
                  <pic:nvPicPr>
                    <pic:cNvPr id="279214" name="Picture 279214"/>
                    <pic:cNvPicPr/>
                  </pic:nvPicPr>
                  <pic:blipFill>
                    <a:blip r:embed="rId24"/>
                    <a:stretch>
                      <a:fillRect/>
                    </a:stretch>
                  </pic:blipFill>
                  <pic:spPr>
                    <a:xfrm>
                      <a:off x="0" y="0"/>
                      <a:ext cx="3275914" cy="1843507"/>
                    </a:xfrm>
                    <a:prstGeom prst="rect">
                      <a:avLst/>
                    </a:prstGeom>
                  </pic:spPr>
                </pic:pic>
              </a:graphicData>
            </a:graphic>
          </wp:inline>
        </w:drawing>
      </w:r>
    </w:p>
    <w:p xmlns:wp14="http://schemas.microsoft.com/office/word/2010/wordml" w14:paraId="10146664" wp14:textId="77777777">
      <w:pPr>
        <w:spacing w:before="0" w:after="240" w:line="259" w:lineRule="auto"/>
        <w:ind w:left="1848" w:right="0" w:firstLine="0"/>
        <w:jc w:val="center"/>
      </w:pPr>
      <w:r>
        <w:rPr>
          <w:rFonts w:ascii="Palatino Linotype" w:hAnsi="Palatino Linotype" w:eastAsia="Palatino Linotype" w:cs="Palatino Linotype"/>
          <w:sz w:val="13"/>
        </w:rPr>
        <w:t xml:space="preserve"> </w:t>
      </w:r>
    </w:p>
    <w:p xmlns:wp14="http://schemas.microsoft.com/office/word/2010/wordml" w14:paraId="6EC4C644" wp14:textId="77777777">
      <w:pPr>
        <w:spacing w:before="0" w:after="363" w:line="265" w:lineRule="auto"/>
        <w:ind w:left="18" w:right="35" w:hanging="10"/>
        <w:jc w:val="center"/>
      </w:pPr>
      <w:r>
        <w:rPr>
          <w:rFonts w:ascii="Calibri" w:hAnsi="Calibri" w:eastAsia="Calibri" w:cs="Calibri"/>
          <w:b w:val="1"/>
          <w:sz w:val="18"/>
        </w:rPr>
        <w:t xml:space="preserve">Figure 15. </w:t>
      </w:r>
      <w:r>
        <w:rPr>
          <w:sz w:val="18"/>
        </w:rPr>
        <w:t xml:space="preserve">Self-made measurement platform for measuring finger angle.</w:t>
      </w:r>
    </w:p>
    <w:p xmlns:wp14="http://schemas.microsoft.com/office/word/2010/wordml" w14:paraId="25D80085" wp14:textId="77777777">
      <w:pPr>
        <w:pStyle w:val="normal"/>
        <w:spacing w:before="0" w:after="5" w:line="270" w:lineRule="auto"/>
        <w:ind w:left="-7" w:right="12"/>
      </w:pPr>
      <w:r>
        <w:rPr/>
        <w:t xml:space="preserve">For verifying ROM1, we used bending angles of 0</w:t>
      </w:r>
      <w:r>
        <w:rPr>
          <w:rFonts w:ascii="Cambria" w:hAnsi="Cambria" w:eastAsia="Cambria" w:cs="Cambria"/>
          <w:vertAlign w:val="superscript"/>
        </w:rPr>
        <w:t xml:space="preserve">◦</w:t>
      </w:r>
      <w:r>
        <w:rPr/>
        <w:t xml:space="preserve">, 30</w:t>
      </w:r>
      <w:r>
        <w:rPr>
          <w:rFonts w:ascii="Cambria" w:hAnsi="Cambria" w:eastAsia="Cambria" w:cs="Cambria"/>
          <w:vertAlign w:val="superscript"/>
        </w:rPr>
        <w:t xml:space="preserve">◦</w:t>
      </w:r>
      <w:r>
        <w:rPr/>
        <w:t xml:space="preserve">, 60</w:t>
      </w:r>
      <w:r>
        <w:rPr>
          <w:rFonts w:ascii="Cambria" w:hAnsi="Cambria" w:eastAsia="Cambria" w:cs="Cambria"/>
          <w:vertAlign w:val="superscript"/>
        </w:rPr>
        <w:t xml:space="preserve">◦</w:t>
      </w:r>
      <w:r>
        <w:rPr/>
        <w:t xml:space="preserve">, 90</w:t>
      </w:r>
      <w:r>
        <w:rPr>
          <w:rFonts w:ascii="Cambria" w:hAnsi="Cambria" w:eastAsia="Cambria" w:cs="Cambria"/>
          <w:vertAlign w:val="superscript"/>
        </w:rPr>
        <w:t xml:space="preserve">◦</w:t>
      </w:r>
      <w:r>
        <w:rPr/>
        <w:t xml:space="preserve">, and 120</w:t>
      </w:r>
      <w:r>
        <w:rPr>
          <w:rFonts w:ascii="Cambria" w:hAnsi="Cambria" w:eastAsia="Cambria" w:cs="Cambria"/>
          <w:vertAlign w:val="superscript"/>
        </w:rPr>
        <w:t xml:space="preserve">◦ </w:t>
      </w:r>
      <w:r>
        <w:rPr/>
        <w:t xml:space="preserve">and averaged 1000 measurements at each angle to verify the angle accuracy. Table </w:t>
      </w:r>
      <w:r>
        <w:rPr>
          <w:color w:val="0875b7"/>
        </w:rPr>
        <w:t xml:space="preserve">1 </w:t>
      </w:r>
      <w:r>
        <w:rPr/>
        <w:t xml:space="preserve">shows the average of the measured angles calculated using the software and RMSE obtained by comparing the average of the measured angles with the actual angles. The RMSE are all less than 0.2</w:t>
      </w:r>
      <w:r>
        <w:rPr>
          <w:rFonts w:ascii="Cambria" w:hAnsi="Cambria" w:eastAsia="Cambria" w:cs="Cambria"/>
          <w:vertAlign w:val="superscript"/>
        </w:rPr>
        <w:t xml:space="preserve">◦</w:t>
      </w:r>
      <w:r>
        <w:rPr/>
        <w:t xml:space="preserve">, indicating that the sensor fusion algorithm used in our proposed system for calculating static ROM1 is stable and reaches a very good standard.</w:t>
      </w:r>
    </w:p>
    <w:p xmlns:wp14="http://schemas.microsoft.com/office/word/2010/wordml" w14:paraId="510B4935" wp14:textId="77777777">
      <w:pPr>
        <w:spacing w:before="0" w:after="4" w:line="265" w:lineRule="auto"/>
        <w:ind w:left="18" w:right="41" w:hanging="10"/>
        <w:jc w:val="center"/>
      </w:pPr>
      <w:r>
        <w:rPr>
          <w:rFonts w:ascii="Calibri" w:hAnsi="Calibri" w:eastAsia="Calibri" w:cs="Calibri"/>
          <w:b w:val="1"/>
          <w:sz w:val="18"/>
        </w:rPr>
        <w:t xml:space="preserve">Table 1. </w:t>
      </w:r>
      <w:r>
        <w:rPr>
          <w:sz w:val="18"/>
        </w:rPr>
        <w:t xml:space="preserve">Verification results of static angles.</w:t>
      </w:r>
    </w:p>
    <w:tbl>
      <w:tblPr>
        <w:tblStyle w:val="TableGrid"/>
        <w:tblW w:w="7404" w:type="dxa"/>
        <w:tblInd w:w="728" w:type="dxa"/>
        <w:tblCellMar>
          <w:top w:w="38" w:type="dxa"/>
          <w:left w:w="0" w:type="dxa"/>
          <w:bottom w:w="0" w:type="dxa"/>
          <w:right w:w="115" w:type="dxa"/>
        </w:tblCellMar>
      </w:tblPr>
      <w:tblGrid>
        <w:gridCol w:w="2558"/>
        <w:gridCol w:w="997"/>
        <w:gridCol w:w="1042"/>
        <w:gridCol w:w="1042"/>
        <w:gridCol w:w="997"/>
        <w:gridCol w:w="768"/>
      </w:tblGrid>
      <w:tr xmlns:wp14="http://schemas.microsoft.com/office/word/2010/wordml" w14:paraId="102C0186" wp14:textId="77777777">
        <w:trPr>
          <w:trHeight w:val="321" w:hRule="atLeast"/>
        </w:trPr>
        <w:tc>
          <w:tcPr>
            <w:tcW w:w="2558" w:type="dxa"/>
            <w:tcBorders>
              <w:top w:val="single" w:color="000000" w:sz="6"/>
              <w:left w:val="nil"/>
              <w:bottom w:val="single" w:color="000000" w:sz="2"/>
              <w:right w:val="nil"/>
            </w:tcBorders>
            <w:vAlign w:val="top"/>
          </w:tcPr>
          <w:p w14:paraId="1BD36E3D" wp14:textId="77777777">
            <w:pPr>
              <w:spacing w:before="0" w:after="0" w:line="259" w:lineRule="auto"/>
              <w:ind w:left="287" w:right="0" w:firstLine="0"/>
              <w:jc w:val="left"/>
            </w:pPr>
            <w:r>
              <w:rPr>
                <w:rFonts w:ascii="Calibri" w:hAnsi="Calibri" w:eastAsia="Calibri" w:cs="Calibri"/>
                <w:b w:val="1"/>
                <w:sz w:val="18"/>
              </w:rPr>
              <w:t xml:space="preserve">Reference Angle (</w:t>
            </w:r>
            <w:r>
              <w:rPr>
                <w:rFonts w:ascii="Calibri" w:hAnsi="Calibri" w:eastAsia="Calibri" w:cs="Calibri"/>
                <w:i w:val="1"/>
                <w:sz w:val="22"/>
                <w:vertAlign w:val="superscript"/>
              </w:rPr>
              <w:t xml:space="preserve">◦</w:t>
            </w:r>
            <w:r>
              <w:rPr>
                <w:rFonts w:ascii="Calibri" w:hAnsi="Calibri" w:eastAsia="Calibri" w:cs="Calibri"/>
                <w:b w:val="1"/>
                <w:sz w:val="18"/>
              </w:rPr>
              <w:t xml:space="preserve">)</w:t>
            </w:r>
          </w:p>
        </w:tc>
        <w:tc>
          <w:tcPr>
            <w:tcW w:w="997" w:type="dxa"/>
            <w:tcBorders>
              <w:top w:val="single" w:color="000000" w:sz="6"/>
              <w:left w:val="nil"/>
              <w:bottom w:val="single" w:color="000000" w:sz="2"/>
              <w:right w:val="nil"/>
            </w:tcBorders>
            <w:vAlign w:val="top"/>
          </w:tcPr>
          <w:p w14:paraId="4B584315" wp14:textId="77777777">
            <w:pPr>
              <w:spacing w:before="0" w:after="0" w:line="259" w:lineRule="auto"/>
              <w:ind w:left="112" w:right="0" w:firstLine="0"/>
              <w:jc w:val="left"/>
            </w:pPr>
            <w:r>
              <w:rPr>
                <w:rFonts w:ascii="Calibri" w:hAnsi="Calibri" w:eastAsia="Calibri" w:cs="Calibri"/>
                <w:b w:val="1"/>
                <w:sz w:val="18"/>
              </w:rPr>
              <w:t xml:space="preserve">0</w:t>
            </w:r>
          </w:p>
        </w:tc>
        <w:tc>
          <w:tcPr>
            <w:tcW w:w="1042" w:type="dxa"/>
            <w:tcBorders>
              <w:top w:val="single" w:color="000000" w:sz="6"/>
              <w:left w:val="nil"/>
              <w:bottom w:val="single" w:color="000000" w:sz="2"/>
              <w:right w:val="nil"/>
            </w:tcBorders>
            <w:vAlign w:val="top"/>
          </w:tcPr>
          <w:p w14:paraId="219897CE" wp14:textId="77777777">
            <w:pPr>
              <w:spacing w:before="0" w:after="0" w:line="259" w:lineRule="auto"/>
              <w:ind w:left="112" w:right="0" w:firstLine="0"/>
              <w:jc w:val="left"/>
            </w:pPr>
            <w:r>
              <w:rPr>
                <w:rFonts w:ascii="Calibri" w:hAnsi="Calibri" w:eastAsia="Calibri" w:cs="Calibri"/>
                <w:b w:val="1"/>
                <w:sz w:val="18"/>
              </w:rPr>
              <w:t xml:space="preserve">30</w:t>
            </w:r>
          </w:p>
        </w:tc>
        <w:tc>
          <w:tcPr>
            <w:tcW w:w="1042" w:type="dxa"/>
            <w:tcBorders>
              <w:top w:val="single" w:color="000000" w:sz="6"/>
              <w:left w:val="nil"/>
              <w:bottom w:val="single" w:color="000000" w:sz="2"/>
              <w:right w:val="nil"/>
            </w:tcBorders>
            <w:vAlign w:val="top"/>
          </w:tcPr>
          <w:p w14:paraId="174B1212" wp14:textId="77777777">
            <w:pPr>
              <w:spacing w:before="0" w:after="0" w:line="259" w:lineRule="auto"/>
              <w:ind w:left="112" w:right="0" w:firstLine="0"/>
              <w:jc w:val="left"/>
            </w:pPr>
            <w:r>
              <w:rPr>
                <w:rFonts w:ascii="Calibri" w:hAnsi="Calibri" w:eastAsia="Calibri" w:cs="Calibri"/>
                <w:b w:val="1"/>
                <w:sz w:val="18"/>
              </w:rPr>
              <w:t xml:space="preserve">60</w:t>
            </w:r>
          </w:p>
        </w:tc>
        <w:tc>
          <w:tcPr>
            <w:tcW w:w="997" w:type="dxa"/>
            <w:tcBorders>
              <w:top w:val="single" w:color="000000" w:sz="6"/>
              <w:left w:val="nil"/>
              <w:bottom w:val="single" w:color="000000" w:sz="2"/>
              <w:right w:val="nil"/>
            </w:tcBorders>
            <w:vAlign w:val="top"/>
          </w:tcPr>
          <w:p w14:paraId="5AA05B6E" wp14:textId="77777777">
            <w:pPr>
              <w:spacing w:before="0" w:after="0" w:line="259" w:lineRule="auto"/>
              <w:ind w:left="112" w:right="0" w:firstLine="0"/>
              <w:jc w:val="left"/>
            </w:pPr>
            <w:r>
              <w:rPr>
                <w:rFonts w:ascii="Calibri" w:hAnsi="Calibri" w:eastAsia="Calibri" w:cs="Calibri"/>
                <w:b w:val="1"/>
                <w:sz w:val="18"/>
              </w:rPr>
              <w:t xml:space="preserve">90</w:t>
            </w:r>
          </w:p>
        </w:tc>
        <w:tc>
          <w:tcPr>
            <w:tcW w:w="768" w:type="dxa"/>
            <w:tcBorders>
              <w:top w:val="single" w:color="000000" w:sz="6"/>
              <w:left w:val="nil"/>
              <w:bottom w:val="single" w:color="000000" w:sz="2"/>
              <w:right w:val="nil"/>
            </w:tcBorders>
            <w:vAlign w:val="top"/>
          </w:tcPr>
          <w:p w14:paraId="6CC8039C" wp14:textId="77777777">
            <w:pPr>
              <w:spacing w:before="0" w:after="0" w:line="259" w:lineRule="auto"/>
              <w:ind w:left="112" w:right="0" w:firstLine="0"/>
              <w:jc w:val="left"/>
            </w:pPr>
            <w:r>
              <w:rPr>
                <w:rFonts w:ascii="Calibri" w:hAnsi="Calibri" w:eastAsia="Calibri" w:cs="Calibri"/>
                <w:b w:val="1"/>
                <w:sz w:val="18"/>
              </w:rPr>
              <w:t xml:space="preserve">120</w:t>
            </w:r>
          </w:p>
        </w:tc>
      </w:tr>
      <w:tr xmlns:wp14="http://schemas.microsoft.com/office/word/2010/wordml" w14:paraId="7B50DB97" wp14:textId="77777777">
        <w:trPr>
          <w:trHeight w:val="479" w:hRule="atLeast"/>
        </w:trPr>
        <w:tc>
          <w:tcPr>
            <w:tcW w:w="2558" w:type="dxa"/>
            <w:tcBorders>
              <w:top w:val="single" w:color="000000" w:sz="2"/>
              <w:left w:val="nil"/>
              <w:bottom w:val="nil"/>
              <w:right w:val="nil"/>
            </w:tcBorders>
            <w:vAlign w:val="top"/>
          </w:tcPr>
          <w:p w14:paraId="7E2E755C" wp14:textId="77777777">
            <w:pPr>
              <w:spacing w:before="0" w:after="0" w:line="259" w:lineRule="auto"/>
              <w:ind w:left="689" w:right="0" w:hanging="440"/>
              <w:jc w:val="left"/>
            </w:pPr>
            <w:r>
              <w:rPr>
                <w:sz w:val="18"/>
              </w:rPr>
              <w:t xml:space="preserve">Average of Measured Angles (</w:t>
            </w:r>
            <w:r>
              <w:rPr>
                <w:rFonts w:ascii="Cambria" w:hAnsi="Cambria" w:eastAsia="Cambria" w:cs="Cambria"/>
                <w:sz w:val="22"/>
                <w:vertAlign w:val="superscript"/>
              </w:rPr>
              <w:t xml:space="preserve">◦</w:t>
            </w:r>
            <w:r>
              <w:rPr>
                <w:sz w:val="18"/>
              </w:rPr>
              <w:t xml:space="preserve">)</w:t>
            </w:r>
          </w:p>
        </w:tc>
        <w:tc>
          <w:tcPr>
            <w:tcW w:w="997" w:type="dxa"/>
            <w:tcBorders>
              <w:top w:val="single" w:color="000000" w:sz="2"/>
              <w:left w:val="nil"/>
              <w:bottom w:val="nil"/>
              <w:right w:val="nil"/>
            </w:tcBorders>
            <w:vAlign w:val="center"/>
          </w:tcPr>
          <w:p w14:paraId="267FC2D7" wp14:textId="77777777">
            <w:pPr>
              <w:spacing w:before="0" w:after="0" w:line="259" w:lineRule="auto"/>
              <w:ind w:left="0" w:right="0" w:firstLine="0"/>
              <w:jc w:val="left"/>
            </w:pPr>
            <w:r>
              <w:rPr>
                <w:sz w:val="18"/>
              </w:rPr>
              <w:t xml:space="preserve">0.09</w:t>
            </w:r>
          </w:p>
        </w:tc>
        <w:tc>
          <w:tcPr>
            <w:tcW w:w="1042" w:type="dxa"/>
            <w:tcBorders>
              <w:top w:val="single" w:color="000000" w:sz="2"/>
              <w:left w:val="nil"/>
              <w:bottom w:val="nil"/>
              <w:right w:val="nil"/>
            </w:tcBorders>
            <w:vAlign w:val="center"/>
          </w:tcPr>
          <w:p w14:paraId="0DAEF91D" wp14:textId="77777777">
            <w:pPr>
              <w:spacing w:before="0" w:after="0" w:line="259" w:lineRule="auto"/>
              <w:ind w:left="0" w:right="0" w:firstLine="0"/>
              <w:jc w:val="left"/>
            </w:pPr>
            <w:r>
              <w:rPr>
                <w:sz w:val="18"/>
              </w:rPr>
              <w:t xml:space="preserve">30.04</w:t>
            </w:r>
          </w:p>
        </w:tc>
        <w:tc>
          <w:tcPr>
            <w:tcW w:w="1042" w:type="dxa"/>
            <w:tcBorders>
              <w:top w:val="single" w:color="000000" w:sz="2"/>
              <w:left w:val="nil"/>
              <w:bottom w:val="nil"/>
              <w:right w:val="nil"/>
            </w:tcBorders>
            <w:vAlign w:val="center"/>
          </w:tcPr>
          <w:p w14:paraId="1304600E" wp14:textId="77777777">
            <w:pPr>
              <w:spacing w:before="0" w:after="0" w:line="259" w:lineRule="auto"/>
              <w:ind w:left="0" w:right="0" w:firstLine="0"/>
              <w:jc w:val="left"/>
            </w:pPr>
            <w:r>
              <w:rPr>
                <w:sz w:val="18"/>
              </w:rPr>
              <w:t xml:space="preserve">60.17</w:t>
            </w:r>
          </w:p>
        </w:tc>
        <w:tc>
          <w:tcPr>
            <w:tcW w:w="997" w:type="dxa"/>
            <w:tcBorders>
              <w:top w:val="single" w:color="000000" w:sz="2"/>
              <w:left w:val="nil"/>
              <w:bottom w:val="nil"/>
              <w:right w:val="nil"/>
            </w:tcBorders>
            <w:vAlign w:val="center"/>
          </w:tcPr>
          <w:p w14:paraId="0D40F4DB" wp14:textId="77777777">
            <w:pPr>
              <w:spacing w:before="0" w:after="0" w:line="259" w:lineRule="auto"/>
              <w:ind w:left="0" w:right="0" w:firstLine="0"/>
              <w:jc w:val="left"/>
            </w:pPr>
            <w:r>
              <w:rPr>
                <w:sz w:val="18"/>
              </w:rPr>
              <w:t xml:space="preserve">88.37</w:t>
            </w:r>
          </w:p>
        </w:tc>
        <w:tc>
          <w:tcPr>
            <w:tcW w:w="768" w:type="dxa"/>
            <w:tcBorders>
              <w:top w:val="single" w:color="000000" w:sz="2"/>
              <w:left w:val="nil"/>
              <w:bottom w:val="nil"/>
              <w:right w:val="nil"/>
            </w:tcBorders>
            <w:vAlign w:val="center"/>
          </w:tcPr>
          <w:p w14:paraId="110EF507" wp14:textId="77777777">
            <w:pPr>
              <w:spacing w:before="0" w:after="0" w:line="259" w:lineRule="auto"/>
              <w:ind w:left="0" w:right="0" w:firstLine="0"/>
              <w:jc w:val="left"/>
            </w:pPr>
            <w:r>
              <w:rPr>
                <w:sz w:val="18"/>
              </w:rPr>
              <w:t xml:space="preserve">116.47</w:t>
            </w:r>
          </w:p>
        </w:tc>
      </w:tr>
      <w:tr xmlns:wp14="http://schemas.microsoft.com/office/word/2010/wordml" w14:paraId="6D17C9F6" wp14:textId="77777777">
        <w:trPr>
          <w:trHeight w:val="280" w:hRule="atLeast"/>
        </w:trPr>
        <w:tc>
          <w:tcPr>
            <w:tcW w:w="2558" w:type="dxa"/>
            <w:tcBorders>
              <w:top w:val="nil"/>
              <w:left w:val="nil"/>
              <w:bottom w:val="single" w:color="000000" w:sz="6"/>
              <w:right w:val="nil"/>
            </w:tcBorders>
            <w:vAlign w:val="top"/>
          </w:tcPr>
          <w:p w14:paraId="6D8B4318" wp14:textId="77777777">
            <w:pPr>
              <w:spacing w:before="0" w:after="0" w:line="259" w:lineRule="auto"/>
              <w:ind w:left="725" w:right="0" w:firstLine="0"/>
              <w:jc w:val="left"/>
            </w:pPr>
            <w:r>
              <w:rPr>
                <w:sz w:val="18"/>
              </w:rPr>
              <w:t xml:space="preserve">RMSE (</w:t>
            </w:r>
            <w:r>
              <w:rPr>
                <w:rFonts w:ascii="Cambria" w:hAnsi="Cambria" w:eastAsia="Cambria" w:cs="Cambria"/>
                <w:sz w:val="22"/>
                <w:vertAlign w:val="superscript"/>
              </w:rPr>
              <w:t xml:space="preserve">◦</w:t>
            </w:r>
            <w:r>
              <w:rPr>
                <w:sz w:val="18"/>
              </w:rPr>
              <w:t xml:space="preserve">)</w:t>
            </w:r>
          </w:p>
        </w:tc>
        <w:tc>
          <w:tcPr>
            <w:tcW w:w="997" w:type="dxa"/>
            <w:tcBorders>
              <w:top w:val="nil"/>
              <w:left w:val="nil"/>
              <w:bottom w:val="single" w:color="000000" w:sz="6"/>
              <w:right w:val="nil"/>
            </w:tcBorders>
            <w:vAlign w:val="top"/>
          </w:tcPr>
          <w:p w14:paraId="04BC05F9" wp14:textId="77777777">
            <w:pPr>
              <w:spacing w:before="0" w:after="0" w:line="259" w:lineRule="auto"/>
              <w:ind w:left="0" w:right="0" w:firstLine="0"/>
              <w:jc w:val="left"/>
            </w:pPr>
            <w:r>
              <w:rPr>
                <w:sz w:val="18"/>
              </w:rPr>
              <w:t xml:space="preserve">0.15</w:t>
            </w:r>
          </w:p>
        </w:tc>
        <w:tc>
          <w:tcPr>
            <w:tcW w:w="1042" w:type="dxa"/>
            <w:tcBorders>
              <w:top w:val="nil"/>
              <w:left w:val="nil"/>
              <w:bottom w:val="single" w:color="000000" w:sz="6"/>
              <w:right w:val="nil"/>
            </w:tcBorders>
            <w:vAlign w:val="top"/>
          </w:tcPr>
          <w:p w14:paraId="4C719E54" wp14:textId="77777777">
            <w:pPr>
              <w:spacing w:before="0" w:after="0" w:line="259" w:lineRule="auto"/>
              <w:ind w:left="45" w:right="0" w:firstLine="0"/>
              <w:jc w:val="left"/>
            </w:pPr>
            <w:r>
              <w:rPr>
                <w:sz w:val="18"/>
              </w:rPr>
              <w:t xml:space="preserve">0.05</w:t>
            </w:r>
          </w:p>
        </w:tc>
        <w:tc>
          <w:tcPr>
            <w:tcW w:w="1042" w:type="dxa"/>
            <w:tcBorders>
              <w:top w:val="nil"/>
              <w:left w:val="nil"/>
              <w:bottom w:val="single" w:color="000000" w:sz="6"/>
              <w:right w:val="nil"/>
            </w:tcBorders>
            <w:vAlign w:val="top"/>
          </w:tcPr>
          <w:p w14:paraId="538EBDCD" wp14:textId="77777777">
            <w:pPr>
              <w:spacing w:before="0" w:after="0" w:line="259" w:lineRule="auto"/>
              <w:ind w:left="45" w:right="0" w:firstLine="0"/>
              <w:jc w:val="left"/>
            </w:pPr>
            <w:r>
              <w:rPr>
                <w:sz w:val="18"/>
              </w:rPr>
              <w:t xml:space="preserve">0.10</w:t>
            </w:r>
          </w:p>
        </w:tc>
        <w:tc>
          <w:tcPr>
            <w:tcW w:w="997" w:type="dxa"/>
            <w:tcBorders>
              <w:top w:val="nil"/>
              <w:left w:val="nil"/>
              <w:bottom w:val="single" w:color="000000" w:sz="6"/>
              <w:right w:val="nil"/>
            </w:tcBorders>
            <w:vAlign w:val="top"/>
          </w:tcPr>
          <w:p w14:paraId="5387DED1" wp14:textId="77777777">
            <w:pPr>
              <w:spacing w:before="0" w:after="0" w:line="259" w:lineRule="auto"/>
              <w:ind w:left="45" w:right="0" w:firstLine="0"/>
              <w:jc w:val="left"/>
            </w:pPr>
            <w:r>
              <w:rPr>
                <w:sz w:val="18"/>
              </w:rPr>
              <w:t xml:space="preserve">0.19</w:t>
            </w:r>
          </w:p>
        </w:tc>
        <w:tc>
          <w:tcPr>
            <w:tcW w:w="768" w:type="dxa"/>
            <w:tcBorders>
              <w:top w:val="nil"/>
              <w:left w:val="nil"/>
              <w:bottom w:val="single" w:color="000000" w:sz="6"/>
              <w:right w:val="nil"/>
            </w:tcBorders>
            <w:vAlign w:val="top"/>
          </w:tcPr>
          <w:p w14:paraId="58DD8E13" wp14:textId="77777777">
            <w:pPr>
              <w:spacing w:before="0" w:after="0" w:line="259" w:lineRule="auto"/>
              <w:ind w:left="90" w:right="0" w:firstLine="0"/>
              <w:jc w:val="left"/>
            </w:pPr>
            <w:r>
              <w:rPr>
                <w:sz w:val="18"/>
              </w:rPr>
              <w:t xml:space="preserve">0.09</w:t>
            </w:r>
          </w:p>
        </w:tc>
      </w:tr>
    </w:tbl>
    <w:p xmlns:wp14="http://schemas.microsoft.com/office/word/2010/wordml" w14:paraId="66CA5847" wp14:textId="77777777">
      <w:pPr>
        <w:pStyle w:val="heading3"/>
        <w:spacing w:before="0" w:after="125" w:line="259" w:lineRule="auto"/>
        <w:ind w:left="3"/>
      </w:pPr>
      <w:r>
        <w:rPr/>
        <w:t xml:space="preserve">4.3. Verification of Dynamic Finger Angles</w:t>
      </w:r>
    </w:p>
    <w:p xmlns:wp14="http://schemas.microsoft.com/office/word/2010/wordml" w14:paraId="72BEE81D" wp14:textId="77777777">
      <w:pPr>
        <w:pStyle w:val="normal"/>
        <w:spacing w:before="0" w:after="5" w:line="270" w:lineRule="auto"/>
        <w:ind w:left="-7" w:right="12"/>
      </w:pPr>
      <w:r>
        <w:rPr/>
        <w:t xml:space="preserve">Dynamic verification uses the same measurement tools as static verification. The test method uses a servo motor to control a wood stick swinging back and forth within an angle interval. The servomotor</w:t>
      </w:r>
    </w:p>
    <w:p xmlns:wp14="http://schemas.microsoft.com/office/word/2010/wordml" w14:paraId="587D0AF3" wp14:textId="77777777">
      <w:pPr>
        <w:pStyle w:val="normal"/>
        <w:spacing w:before="0" w:after="168" w:line="270" w:lineRule="auto"/>
        <w:ind w:left="-7" w:right="12" w:firstLine="1"/>
      </w:pPr>
      <w:r>
        <w:rPr/>
        <w:t xml:space="preserve">(MG995, TowerPro, Taipei, Taiwan) was used for the dynamic verification. A program developed in Arduino was used to control the servomotor to the specific angle with pulse width modulation (PWM). In this experiment, three test intervals were set to 0</w:t>
      </w:r>
      <w:r>
        <w:rPr>
          <w:rFonts w:ascii="Cambria" w:hAnsi="Cambria" w:eastAsia="Cambria" w:cs="Cambria"/>
          <w:vertAlign w:val="superscript"/>
        </w:rPr>
        <w:t xml:space="preserve">◦</w:t>
      </w:r>
      <w:r>
        <w:rPr/>
        <w:t xml:space="preserve">–30</w:t>
      </w:r>
      <w:r>
        <w:rPr>
          <w:rFonts w:ascii="Cambria" w:hAnsi="Cambria" w:eastAsia="Cambria" w:cs="Cambria"/>
          <w:vertAlign w:val="superscript"/>
        </w:rPr>
        <w:t xml:space="preserve">◦</w:t>
      </w:r>
      <w:r>
        <w:rPr/>
        <w:t xml:space="preserve">, 0</w:t>
      </w:r>
      <w:r>
        <w:rPr>
          <w:rFonts w:ascii="Cambria" w:hAnsi="Cambria" w:eastAsia="Cambria" w:cs="Cambria"/>
          <w:vertAlign w:val="superscript"/>
        </w:rPr>
        <w:t xml:space="preserve">◦</w:t>
      </w:r>
      <w:r>
        <w:rPr/>
        <w:t xml:space="preserve">–60</w:t>
      </w:r>
      <w:r>
        <w:rPr>
          <w:rFonts w:ascii="Cambria" w:hAnsi="Cambria" w:eastAsia="Cambria" w:cs="Cambria"/>
          <w:vertAlign w:val="superscript"/>
        </w:rPr>
        <w:t xml:space="preserve">◦</w:t>
      </w:r>
      <w:r>
        <w:rPr/>
        <w:t xml:space="preserve">, and 0</w:t>
      </w:r>
      <w:r>
        <w:rPr>
          <w:rFonts w:ascii="Cambria" w:hAnsi="Cambria" w:eastAsia="Cambria" w:cs="Cambria"/>
          <w:vertAlign w:val="superscript"/>
        </w:rPr>
        <w:t xml:space="preserve">◦</w:t>
      </w:r>
      <w:r>
        <w:rPr/>
        <w:t xml:space="preserve">–90</w:t>
      </w:r>
      <w:r>
        <w:rPr>
          <w:rFonts w:ascii="Cambria" w:hAnsi="Cambria" w:eastAsia="Cambria" w:cs="Cambria"/>
          <w:vertAlign w:val="superscript"/>
        </w:rPr>
        <w:t xml:space="preserve">◦</w:t>
      </w:r>
      <w:r>
        <w:rPr/>
        <w:t xml:space="preserve">. The ROM changes every 2 s and recorded angles are compared with the reference angles given by the servomotor. This verification method is used to verify whether ROM1 calculated using the algorithm can maintain its accuracy and stability when the IMU sensors of the FFCB move in different ranges. Figure </w:t>
      </w:r>
      <w:r>
        <w:rPr>
          <w:color w:val="0875b7"/>
        </w:rPr>
        <w:t xml:space="preserve">16 </w:t>
      </w:r>
      <w:r>
        <w:rPr/>
        <w:t xml:space="preserve">shows the ROM1 waveforms calculated from the algorithm used for dynamic verification. This figure shows that the angles oscillate regularly in these three intervals; Table </w:t>
      </w:r>
      <w:r>
        <w:rPr>
          <w:color w:val="0875b7"/>
        </w:rPr>
        <w:t xml:space="preserve">2 </w:t>
      </w:r>
      <w:r>
        <w:rPr/>
        <w:t xml:space="preserve">shows the error percentages. The mean errors are 0.91</w:t>
      </w:r>
      <w:r>
        <w:rPr>
          <w:rFonts w:ascii="Cambria" w:hAnsi="Cambria" w:eastAsia="Cambria" w:cs="Cambria"/>
          <w:vertAlign w:val="superscript"/>
        </w:rPr>
        <w:t xml:space="preserve">◦</w:t>
      </w:r>
      <w:r>
        <w:rPr/>
        <w:t xml:space="preserve">, </w:t>
      </w:r>
      <w:r>
        <w:rPr>
          <w:rFonts w:ascii="Cambria" w:hAnsi="Cambria" w:eastAsia="Cambria" w:cs="Cambria"/>
          <w:sz w:val="21"/>
        </w:rPr>
        <w:t xml:space="preserve">−</w:t>
      </w:r>
      <w:r>
        <w:rPr/>
        <w:t xml:space="preserve">2.30</w:t>
      </w:r>
      <w:r>
        <w:rPr>
          <w:rFonts w:ascii="Cambria" w:hAnsi="Cambria" w:eastAsia="Cambria" w:cs="Cambria"/>
          <w:vertAlign w:val="superscript"/>
        </w:rPr>
        <w:t xml:space="preserve">◦</w:t>
      </w:r>
      <w:r>
        <w:rPr/>
        <w:t xml:space="preserve">, </w:t>
      </w:r>
      <w:r>
        <w:rPr>
          <w:rFonts w:ascii="Cambria" w:hAnsi="Cambria" w:eastAsia="Cambria" w:cs="Cambria"/>
          <w:sz w:val="21"/>
        </w:rPr>
        <w:t xml:space="preserve">−</w:t>
      </w:r>
      <w:r>
        <w:rPr/>
        <w:t xml:space="preserve">0.82</w:t>
      </w:r>
      <w:r>
        <w:rPr>
          <w:rFonts w:ascii="Cambria" w:hAnsi="Cambria" w:eastAsia="Cambria" w:cs="Cambria"/>
          <w:vertAlign w:val="superscript"/>
        </w:rPr>
        <w:t xml:space="preserve">◦ </w:t>
      </w:r>
      <w:r>
        <w:rPr/>
        <w:t xml:space="preserve">for dynamic angle ranges of 30</w:t>
      </w:r>
      <w:r>
        <w:rPr>
          <w:rFonts w:ascii="Cambria" w:hAnsi="Cambria" w:eastAsia="Cambria" w:cs="Cambria"/>
          <w:vertAlign w:val="superscript"/>
        </w:rPr>
        <w:t xml:space="preserve">◦</w:t>
      </w:r>
      <w:r>
        <w:rPr/>
        <w:t xml:space="preserve">, 60</w:t>
      </w:r>
      <w:r>
        <w:rPr>
          <w:rFonts w:ascii="Cambria" w:hAnsi="Cambria" w:eastAsia="Cambria" w:cs="Cambria"/>
          <w:vertAlign w:val="superscript"/>
        </w:rPr>
        <w:t xml:space="preserve">◦</w:t>
      </w:r>
      <w:r>
        <w:rPr/>
        <w:t xml:space="preserve">, and 90</w:t>
      </w:r>
      <w:r>
        <w:rPr>
          <w:rFonts w:ascii="Cambria" w:hAnsi="Cambria" w:eastAsia="Cambria" w:cs="Cambria"/>
          <w:vertAlign w:val="superscript"/>
        </w:rPr>
        <w:t xml:space="preserve">◦</w:t>
      </w:r>
      <w:r>
        <w:rPr/>
        <w:t xml:space="preserve">, respectively.</w:t>
      </w:r>
    </w:p>
    <w:p xmlns:wp14="http://schemas.microsoft.com/office/word/2010/wordml" w14:paraId="5B68B9CD" wp14:textId="77777777">
      <w:pPr>
        <w:spacing w:before="0" w:after="0" w:line="259" w:lineRule="auto"/>
        <w:ind w:left="0" w:right="750" w:firstLine="0"/>
        <w:jc w:val="right"/>
      </w:pPr>
      <w:r>
        <w:drawing>
          <wp:inline xmlns:wp14="http://schemas.microsoft.com/office/word/2010/wordprocessingDrawing" distT="0" distB="0" distL="0" distR="0" wp14:anchorId="265FCF1D" wp14:editId="7777777">
            <wp:extent cx="4645152" cy="1359408"/>
            <wp:effectExtent l="0" t="0" r="0" b="0"/>
            <wp:docPr id="298586" name="Picture 298586"/>
            <wp:cNvGraphicFramePr/>
            <a:graphic>
              <a:graphicData uri="http://schemas.openxmlformats.org/drawingml/2006/picture">
                <pic:pic xmlns:pic="http://schemas.openxmlformats.org/drawingml/2006/picture">
                  <pic:nvPicPr>
                    <pic:cNvPr id="298586" name="Picture 298586"/>
                    <pic:cNvPicPr/>
                  </pic:nvPicPr>
                  <pic:blipFill>
                    <a:blip r:embed="rId25"/>
                    <a:stretch>
                      <a:fillRect/>
                    </a:stretch>
                  </pic:blipFill>
                  <pic:spPr>
                    <a:xfrm>
                      <a:off x="0" y="0"/>
                      <a:ext cx="4645152" cy="1359408"/>
                    </a:xfrm>
                    <a:prstGeom prst="rect">
                      <a:avLst/>
                    </a:prstGeom>
                  </pic:spPr>
                </pic:pic>
              </a:graphicData>
            </a:graphic>
          </wp:inline>
        </w:drawing>
      </w:r>
      <w:r>
        <w:rPr>
          <w:rFonts w:ascii="Palatino Linotype" w:hAnsi="Palatino Linotype" w:eastAsia="Palatino Linotype" w:cs="Palatino Linotype"/>
          <w:b w:val="1"/>
          <w:sz w:val="17"/>
        </w:rPr>
        <w:t xml:space="preserve"> </w:t>
      </w:r>
    </w:p>
    <w:p xmlns:wp14="http://schemas.microsoft.com/office/word/2010/wordml" w14:paraId="7293ED0A" wp14:textId="77777777">
      <w:pPr>
        <w:spacing w:before="0" w:after="134" w:line="259" w:lineRule="auto"/>
        <w:ind w:left="10" w:right="7" w:hanging="10"/>
        <w:jc w:val="center"/>
      </w:pPr>
      <w:r>
        <w:rPr>
          <w:rFonts w:ascii="Palatino Linotype" w:hAnsi="Palatino Linotype" w:eastAsia="Palatino Linotype" w:cs="Palatino Linotype"/>
          <w:sz w:val="17"/>
        </w:rPr>
        <w:t xml:space="preserve">(</w:t>
      </w:r>
      <w:r>
        <w:rPr>
          <w:rFonts w:ascii="Palatino Linotype" w:hAnsi="Palatino Linotype" w:eastAsia="Palatino Linotype" w:cs="Palatino Linotype"/>
          <w:b w:val="1"/>
          <w:sz w:val="17"/>
        </w:rPr>
        <w:t xml:space="preserve">a</w:t>
      </w:r>
      <w:r>
        <w:rPr>
          <w:rFonts w:ascii="Palatino Linotype" w:hAnsi="Palatino Linotype" w:eastAsia="Palatino Linotype" w:cs="Palatino Linotype"/>
          <w:sz w:val="17"/>
        </w:rPr>
        <w:t xml:space="preserve">) </w:t>
      </w:r>
    </w:p>
    <w:p xmlns:wp14="http://schemas.microsoft.com/office/word/2010/wordml" w14:paraId="1B7172F4" wp14:textId="77777777">
      <w:pPr>
        <w:spacing w:before="0" w:after="0" w:line="259" w:lineRule="auto"/>
        <w:ind w:left="0" w:right="750" w:firstLine="0"/>
        <w:jc w:val="right"/>
      </w:pPr>
      <w:r>
        <w:drawing>
          <wp:inline xmlns:wp14="http://schemas.microsoft.com/office/word/2010/wordprocessingDrawing" distT="0" distB="0" distL="0" distR="0" wp14:anchorId="46C8AA44" wp14:editId="7777777">
            <wp:extent cx="4642288" cy="1346028"/>
            <wp:effectExtent l="0" t="0" r="0" b="0"/>
            <wp:docPr id="279347" name="Picture 279347"/>
            <wp:cNvGraphicFramePr/>
            <a:graphic>
              <a:graphicData uri="http://schemas.openxmlformats.org/drawingml/2006/picture">
                <pic:pic xmlns:pic="http://schemas.openxmlformats.org/drawingml/2006/picture">
                  <pic:nvPicPr>
                    <pic:cNvPr id="279347" name="Picture 279347"/>
                    <pic:cNvPicPr/>
                  </pic:nvPicPr>
                  <pic:blipFill>
                    <a:blip r:embed="rId26"/>
                    <a:stretch>
                      <a:fillRect/>
                    </a:stretch>
                  </pic:blipFill>
                  <pic:spPr>
                    <a:xfrm>
                      <a:off x="0" y="0"/>
                      <a:ext cx="4642288" cy="1346028"/>
                    </a:xfrm>
                    <a:prstGeom prst="rect">
                      <a:avLst/>
                    </a:prstGeom>
                  </pic:spPr>
                </pic:pic>
              </a:graphicData>
            </a:graphic>
          </wp:inline>
        </w:drawing>
      </w:r>
      <w:r>
        <w:rPr>
          <w:rFonts w:ascii="Palatino Linotype" w:hAnsi="Palatino Linotype" w:eastAsia="Palatino Linotype" w:cs="Palatino Linotype"/>
          <w:sz w:val="17"/>
        </w:rPr>
        <w:t xml:space="preserve"> </w:t>
      </w:r>
    </w:p>
    <w:p xmlns:wp14="http://schemas.microsoft.com/office/word/2010/wordml" w14:paraId="60634E14" wp14:textId="77777777">
      <w:pPr>
        <w:spacing w:before="0" w:after="134" w:line="259" w:lineRule="auto"/>
        <w:ind w:left="10" w:right="9" w:hanging="10"/>
        <w:jc w:val="center"/>
      </w:pPr>
      <w:r>
        <w:rPr>
          <w:rFonts w:ascii="Palatino Linotype" w:hAnsi="Palatino Linotype" w:eastAsia="Palatino Linotype" w:cs="Palatino Linotype"/>
          <w:sz w:val="17"/>
        </w:rPr>
        <w:t xml:space="preserve">(</w:t>
      </w:r>
      <w:r>
        <w:rPr>
          <w:rFonts w:ascii="Palatino Linotype" w:hAnsi="Palatino Linotype" w:eastAsia="Palatino Linotype" w:cs="Palatino Linotype"/>
          <w:b w:val="1"/>
          <w:sz w:val="17"/>
        </w:rPr>
        <w:t xml:space="preserve">b</w:t>
      </w:r>
      <w:r>
        <w:rPr>
          <w:rFonts w:ascii="Palatino Linotype" w:hAnsi="Palatino Linotype" w:eastAsia="Palatino Linotype" w:cs="Palatino Linotype"/>
          <w:sz w:val="17"/>
        </w:rPr>
        <w:t xml:space="preserve">) </w:t>
      </w:r>
    </w:p>
    <w:p xmlns:wp14="http://schemas.microsoft.com/office/word/2010/wordml" w14:paraId="325CE300" wp14:textId="77777777">
      <w:pPr>
        <w:spacing w:before="0" w:after="0" w:line="259" w:lineRule="auto"/>
        <w:ind w:left="0" w:right="750" w:firstLine="0"/>
        <w:jc w:val="right"/>
      </w:pPr>
      <w:r>
        <w:drawing>
          <wp:inline xmlns:wp14="http://schemas.microsoft.com/office/word/2010/wordprocessingDrawing" distT="0" distB="0" distL="0" distR="0" wp14:anchorId="11F32C8B" wp14:editId="7777777">
            <wp:extent cx="4642288" cy="1347338"/>
            <wp:effectExtent l="0" t="0" r="0" b="0"/>
            <wp:docPr id="279349" name="Picture 279349"/>
            <wp:cNvGraphicFramePr/>
            <a:graphic>
              <a:graphicData uri="http://schemas.openxmlformats.org/drawingml/2006/picture">
                <pic:pic xmlns:pic="http://schemas.openxmlformats.org/drawingml/2006/picture">
                  <pic:nvPicPr>
                    <pic:cNvPr id="279349" name="Picture 279349"/>
                    <pic:cNvPicPr/>
                  </pic:nvPicPr>
                  <pic:blipFill>
                    <a:blip r:embed="rId27"/>
                    <a:stretch>
                      <a:fillRect/>
                    </a:stretch>
                  </pic:blipFill>
                  <pic:spPr>
                    <a:xfrm>
                      <a:off x="0" y="0"/>
                      <a:ext cx="4642288" cy="1347338"/>
                    </a:xfrm>
                    <a:prstGeom prst="rect">
                      <a:avLst/>
                    </a:prstGeom>
                  </pic:spPr>
                </pic:pic>
              </a:graphicData>
            </a:graphic>
          </wp:inline>
        </w:drawing>
      </w:r>
      <w:r>
        <w:rPr>
          <w:rFonts w:ascii="Palatino Linotype" w:hAnsi="Palatino Linotype" w:eastAsia="Palatino Linotype" w:cs="Palatino Linotype"/>
          <w:sz w:val="17"/>
        </w:rPr>
        <w:t xml:space="preserve"> </w:t>
      </w:r>
    </w:p>
    <w:p xmlns:wp14="http://schemas.microsoft.com/office/word/2010/wordml" w14:paraId="30F7E6FD" wp14:textId="77777777">
      <w:pPr>
        <w:spacing w:before="0" w:after="232" w:line="259" w:lineRule="auto"/>
        <w:ind w:left="10" w:right="9" w:hanging="10"/>
        <w:jc w:val="center"/>
      </w:pPr>
      <w:r>
        <w:rPr>
          <w:rFonts w:ascii="Palatino Linotype" w:hAnsi="Palatino Linotype" w:eastAsia="Palatino Linotype" w:cs="Palatino Linotype"/>
          <w:sz w:val="17"/>
        </w:rPr>
        <w:t xml:space="preserve">(</w:t>
      </w:r>
      <w:r>
        <w:rPr>
          <w:rFonts w:ascii="Palatino Linotype" w:hAnsi="Palatino Linotype" w:eastAsia="Palatino Linotype" w:cs="Palatino Linotype"/>
          <w:b w:val="1"/>
          <w:sz w:val="17"/>
        </w:rPr>
        <w:t xml:space="preserve">c</w:t>
      </w:r>
      <w:r>
        <w:rPr>
          <w:rFonts w:ascii="Palatino Linotype" w:hAnsi="Palatino Linotype" w:eastAsia="Palatino Linotype" w:cs="Palatino Linotype"/>
          <w:sz w:val="17"/>
        </w:rPr>
        <w:t xml:space="preserve">) </w:t>
      </w:r>
    </w:p>
    <w:p xmlns:wp14="http://schemas.microsoft.com/office/word/2010/wordml" w14:paraId="0671F25D" wp14:textId="77777777">
      <w:pPr>
        <w:spacing w:before="0" w:after="12" w:line="293" w:lineRule="auto"/>
        <w:ind w:left="434" w:right="304" w:firstLine="0"/>
      </w:pPr>
      <w:r>
        <w:rPr>
          <w:rFonts w:ascii="Calibri" w:hAnsi="Calibri" w:eastAsia="Calibri" w:cs="Calibri"/>
          <w:b w:val="1"/>
          <w:sz w:val="18"/>
        </w:rPr>
        <w:t xml:space="preserve">Figure 16. </w:t>
      </w:r>
      <w:r>
        <w:rPr>
          <w:sz w:val="18"/>
        </w:rPr>
        <w:t xml:space="preserve">Self-made measurement platform for measuring finger angle. The angles are set to change in different intervals: (</w:t>
      </w:r>
      <w:r>
        <w:rPr>
          <w:rFonts w:ascii="Calibri" w:hAnsi="Calibri" w:eastAsia="Calibri" w:cs="Calibri"/>
          <w:b w:val="1"/>
          <w:sz w:val="18"/>
        </w:rPr>
        <w:t xml:space="preserve">a</w:t>
      </w:r>
      <w:r>
        <w:rPr>
          <w:sz w:val="18"/>
        </w:rPr>
        <w:t xml:space="preserve">) interval 0</w:t>
      </w:r>
      <w:r>
        <w:rPr>
          <w:rFonts w:ascii="Cambria" w:hAnsi="Cambria" w:eastAsia="Cambria" w:cs="Cambria"/>
          <w:sz w:val="22"/>
          <w:vertAlign w:val="superscript"/>
        </w:rPr>
        <w:t xml:space="preserve">◦</w:t>
      </w:r>
      <w:r>
        <w:rPr>
          <w:sz w:val="18"/>
        </w:rPr>
        <w:t xml:space="preserve">–30</w:t>
      </w:r>
      <w:r>
        <w:rPr>
          <w:rFonts w:ascii="Cambria" w:hAnsi="Cambria" w:eastAsia="Cambria" w:cs="Cambria"/>
          <w:sz w:val="22"/>
          <w:vertAlign w:val="superscript"/>
        </w:rPr>
        <w:t xml:space="preserve">◦</w:t>
      </w:r>
      <w:r>
        <w:rPr>
          <w:sz w:val="18"/>
        </w:rPr>
        <w:t xml:space="preserve">; (</w:t>
      </w:r>
      <w:r>
        <w:rPr>
          <w:rFonts w:ascii="Calibri" w:hAnsi="Calibri" w:eastAsia="Calibri" w:cs="Calibri"/>
          <w:b w:val="1"/>
          <w:sz w:val="18"/>
        </w:rPr>
        <w:t xml:space="preserve">b</w:t>
      </w:r>
      <w:r>
        <w:rPr>
          <w:sz w:val="18"/>
        </w:rPr>
        <w:t xml:space="preserve">) interval 0</w:t>
      </w:r>
      <w:r>
        <w:rPr>
          <w:rFonts w:ascii="Cambria" w:hAnsi="Cambria" w:eastAsia="Cambria" w:cs="Cambria"/>
          <w:sz w:val="22"/>
          <w:vertAlign w:val="superscript"/>
        </w:rPr>
        <w:t xml:space="preserve">◦</w:t>
      </w:r>
      <w:r>
        <w:rPr>
          <w:sz w:val="18"/>
        </w:rPr>
        <w:t xml:space="preserve">–60</w:t>
      </w:r>
      <w:r>
        <w:rPr>
          <w:rFonts w:ascii="Cambria" w:hAnsi="Cambria" w:eastAsia="Cambria" w:cs="Cambria"/>
          <w:sz w:val="22"/>
          <w:vertAlign w:val="superscript"/>
        </w:rPr>
        <w:t xml:space="preserve">◦</w:t>
      </w:r>
      <w:r>
        <w:rPr>
          <w:sz w:val="18"/>
        </w:rPr>
        <w:t xml:space="preserve">; and (</w:t>
      </w:r>
      <w:r>
        <w:rPr>
          <w:rFonts w:ascii="Calibri" w:hAnsi="Calibri" w:eastAsia="Calibri" w:cs="Calibri"/>
          <w:b w:val="1"/>
          <w:sz w:val="18"/>
        </w:rPr>
        <w:t xml:space="preserve">c</w:t>
      </w:r>
      <w:r>
        <w:rPr>
          <w:sz w:val="18"/>
        </w:rPr>
        <w:t xml:space="preserve">) interval 0</w:t>
      </w:r>
      <w:r>
        <w:rPr>
          <w:rFonts w:ascii="Cambria" w:hAnsi="Cambria" w:eastAsia="Cambria" w:cs="Cambria"/>
          <w:sz w:val="22"/>
          <w:vertAlign w:val="superscript"/>
        </w:rPr>
        <w:t xml:space="preserve">◦</w:t>
      </w:r>
      <w:r>
        <w:rPr>
          <w:sz w:val="18"/>
        </w:rPr>
        <w:t xml:space="preserve">–90</w:t>
      </w:r>
      <w:r>
        <w:rPr>
          <w:rFonts w:ascii="Cambria" w:hAnsi="Cambria" w:eastAsia="Cambria" w:cs="Cambria"/>
          <w:sz w:val="22"/>
          <w:vertAlign w:val="superscript"/>
        </w:rPr>
        <w:t xml:space="preserve">◦</w:t>
      </w:r>
      <w:r>
        <w:rPr>
          <w:sz w:val="18"/>
        </w:rPr>
        <w:t xml:space="preserve">.</w:t>
      </w:r>
    </w:p>
    <w:p xmlns:wp14="http://schemas.microsoft.com/office/word/2010/wordml" w14:paraId="15091C0F" wp14:textId="77777777">
      <w:pPr>
        <w:spacing w:before="0" w:after="4" w:line="265" w:lineRule="auto"/>
        <w:ind w:left="18" w:right="41" w:hanging="10"/>
        <w:jc w:val="center"/>
      </w:pPr>
      <w:r>
        <w:rPr>
          <w:rFonts w:ascii="Calibri" w:hAnsi="Calibri" w:eastAsia="Calibri" w:cs="Calibri"/>
          <w:b w:val="1"/>
          <w:sz w:val="18"/>
        </w:rPr>
        <w:t xml:space="preserve">Table 2. </w:t>
      </w:r>
      <w:r>
        <w:rPr>
          <w:sz w:val="18"/>
        </w:rPr>
        <w:t xml:space="preserve">Dynamic verification errors.</w:t>
      </w:r>
    </w:p>
    <w:tbl>
      <w:tblPr>
        <w:tblStyle w:val="TableGrid"/>
        <w:tblW w:w="6108" w:type="dxa"/>
        <w:tblInd w:w="1376" w:type="dxa"/>
        <w:tblCellMar>
          <w:top w:w="80" w:type="dxa"/>
          <w:left w:w="0" w:type="dxa"/>
          <w:bottom w:w="0" w:type="dxa"/>
          <w:right w:w="115" w:type="dxa"/>
        </w:tblCellMar>
      </w:tblPr>
      <w:tblGrid>
        <w:gridCol w:w="3664"/>
        <w:gridCol w:w="842"/>
        <w:gridCol w:w="915"/>
        <w:gridCol w:w="687"/>
      </w:tblGrid>
      <w:tr xmlns:wp14="http://schemas.microsoft.com/office/word/2010/wordml" w14:paraId="29ADB6DE" wp14:textId="77777777">
        <w:trPr>
          <w:trHeight w:val="321" w:hRule="atLeast"/>
        </w:trPr>
        <w:tc>
          <w:tcPr>
            <w:tcW w:w="3664" w:type="dxa"/>
            <w:tcBorders>
              <w:top w:val="single" w:color="000000" w:sz="6"/>
              <w:left w:val="nil"/>
              <w:bottom w:val="single" w:color="000000" w:sz="2"/>
              <w:right w:val="nil"/>
            </w:tcBorders>
            <w:vAlign w:val="top"/>
          </w:tcPr>
          <w:p w14:paraId="09C4FEF5" wp14:textId="77777777">
            <w:pPr>
              <w:spacing w:before="0" w:after="0" w:line="259" w:lineRule="auto"/>
              <w:ind w:left="308" w:right="0" w:firstLine="0"/>
              <w:jc w:val="left"/>
            </w:pPr>
            <w:r>
              <w:rPr>
                <w:rFonts w:ascii="Calibri" w:hAnsi="Calibri" w:eastAsia="Calibri" w:cs="Calibri"/>
                <w:b w:val="1"/>
                <w:sz w:val="18"/>
              </w:rPr>
              <w:t xml:space="preserve">Actual Swinging Angle Range (</w:t>
            </w:r>
            <w:r>
              <w:rPr>
                <w:rFonts w:ascii="Calibri" w:hAnsi="Calibri" w:eastAsia="Calibri" w:cs="Calibri"/>
                <w:i w:val="1"/>
                <w:sz w:val="22"/>
                <w:vertAlign w:val="superscript"/>
              </w:rPr>
              <w:t xml:space="preserve">◦</w:t>
            </w:r>
            <w:r>
              <w:rPr>
                <w:rFonts w:ascii="Calibri" w:hAnsi="Calibri" w:eastAsia="Calibri" w:cs="Calibri"/>
                <w:b w:val="1"/>
                <w:sz w:val="18"/>
              </w:rPr>
              <w:t xml:space="preserve">)</w:t>
            </w:r>
          </w:p>
        </w:tc>
        <w:tc>
          <w:tcPr>
            <w:tcW w:w="842" w:type="dxa"/>
            <w:tcBorders>
              <w:top w:val="single" w:color="000000" w:sz="6"/>
              <w:left w:val="nil"/>
              <w:bottom w:val="single" w:color="000000" w:sz="2"/>
              <w:right w:val="nil"/>
            </w:tcBorders>
            <w:vAlign w:val="top"/>
          </w:tcPr>
          <w:p w14:paraId="60DA3216" wp14:textId="77777777">
            <w:pPr>
              <w:spacing w:before="0" w:after="0" w:line="259" w:lineRule="auto"/>
              <w:ind w:left="67" w:right="0" w:firstLine="0"/>
              <w:jc w:val="left"/>
            </w:pPr>
            <w:r>
              <w:rPr>
                <w:rFonts w:ascii="Calibri" w:hAnsi="Calibri" w:eastAsia="Calibri" w:cs="Calibri"/>
                <w:b w:val="1"/>
                <w:sz w:val="18"/>
              </w:rPr>
              <w:t xml:space="preserve">30</w:t>
            </w:r>
          </w:p>
        </w:tc>
        <w:tc>
          <w:tcPr>
            <w:tcW w:w="915" w:type="dxa"/>
            <w:tcBorders>
              <w:top w:val="single" w:color="000000" w:sz="6"/>
              <w:left w:val="nil"/>
              <w:bottom w:val="single" w:color="000000" w:sz="2"/>
              <w:right w:val="nil"/>
            </w:tcBorders>
            <w:vAlign w:val="top"/>
          </w:tcPr>
          <w:p w14:paraId="3F48C20F" wp14:textId="77777777">
            <w:pPr>
              <w:spacing w:before="0" w:after="0" w:line="259" w:lineRule="auto"/>
              <w:ind w:left="140" w:right="0" w:firstLine="0"/>
              <w:jc w:val="left"/>
            </w:pPr>
            <w:r>
              <w:rPr>
                <w:rFonts w:ascii="Calibri" w:hAnsi="Calibri" w:eastAsia="Calibri" w:cs="Calibri"/>
                <w:b w:val="1"/>
                <w:sz w:val="18"/>
              </w:rPr>
              <w:t xml:space="preserve">60</w:t>
            </w:r>
          </w:p>
        </w:tc>
        <w:tc>
          <w:tcPr>
            <w:tcW w:w="687" w:type="dxa"/>
            <w:tcBorders>
              <w:top w:val="single" w:color="000000" w:sz="6"/>
              <w:left w:val="nil"/>
              <w:bottom w:val="single" w:color="000000" w:sz="2"/>
              <w:right w:val="nil"/>
            </w:tcBorders>
            <w:vAlign w:val="top"/>
          </w:tcPr>
          <w:p w14:paraId="2850DD93" wp14:textId="77777777">
            <w:pPr>
              <w:spacing w:before="0" w:after="0" w:line="259" w:lineRule="auto"/>
              <w:ind w:left="140" w:right="0" w:firstLine="0"/>
              <w:jc w:val="left"/>
            </w:pPr>
            <w:r>
              <w:rPr>
                <w:rFonts w:ascii="Calibri" w:hAnsi="Calibri" w:eastAsia="Calibri" w:cs="Calibri"/>
                <w:b w:val="1"/>
                <w:sz w:val="18"/>
              </w:rPr>
              <w:t xml:space="preserve">90</w:t>
            </w:r>
          </w:p>
        </w:tc>
      </w:tr>
      <w:tr xmlns:wp14="http://schemas.microsoft.com/office/word/2010/wordml" w14:paraId="0CE2C89E" wp14:textId="77777777">
        <w:trPr>
          <w:trHeight w:val="321" w:hRule="atLeast"/>
        </w:trPr>
        <w:tc>
          <w:tcPr>
            <w:tcW w:w="3664" w:type="dxa"/>
            <w:tcBorders>
              <w:top w:val="single" w:color="000000" w:sz="2"/>
              <w:left w:val="nil"/>
              <w:bottom w:val="single" w:color="000000" w:sz="6"/>
              <w:right w:val="nil"/>
            </w:tcBorders>
            <w:vAlign w:val="top"/>
          </w:tcPr>
          <w:p w14:paraId="268B051F" wp14:textId="77777777">
            <w:pPr>
              <w:spacing w:before="0" w:after="0" w:line="259" w:lineRule="auto"/>
              <w:ind w:left="0" w:right="185" w:firstLine="0"/>
              <w:jc w:val="center"/>
            </w:pPr>
            <w:r>
              <w:rPr>
                <w:sz w:val="18"/>
              </w:rPr>
              <w:t xml:space="preserve">Mean Error (</w:t>
            </w:r>
            <w:r>
              <w:rPr>
                <w:rFonts w:ascii="Cambria" w:hAnsi="Cambria" w:eastAsia="Cambria" w:cs="Cambria"/>
                <w:sz w:val="22"/>
                <w:vertAlign w:val="superscript"/>
              </w:rPr>
              <w:t xml:space="preserve">◦</w:t>
            </w:r>
            <w:r>
              <w:rPr>
                <w:sz w:val="18"/>
              </w:rPr>
              <w:t xml:space="preserve">)</w:t>
            </w:r>
          </w:p>
        </w:tc>
        <w:tc>
          <w:tcPr>
            <w:tcW w:w="842" w:type="dxa"/>
            <w:tcBorders>
              <w:top w:val="single" w:color="000000" w:sz="2"/>
              <w:left w:val="nil"/>
              <w:bottom w:val="single" w:color="000000" w:sz="6"/>
              <w:right w:val="nil"/>
            </w:tcBorders>
            <w:vAlign w:val="top"/>
          </w:tcPr>
          <w:p w14:paraId="4D29471E" wp14:textId="77777777">
            <w:pPr>
              <w:spacing w:before="0" w:after="0" w:line="259" w:lineRule="auto"/>
              <w:ind w:left="0" w:right="0" w:firstLine="0"/>
              <w:jc w:val="left"/>
            </w:pPr>
            <w:r>
              <w:rPr>
                <w:sz w:val="18"/>
              </w:rPr>
              <w:t xml:space="preserve">0.91</w:t>
            </w:r>
          </w:p>
        </w:tc>
        <w:tc>
          <w:tcPr>
            <w:tcW w:w="915" w:type="dxa"/>
            <w:tcBorders>
              <w:top w:val="single" w:color="000000" w:sz="2"/>
              <w:left w:val="nil"/>
              <w:bottom w:val="single" w:color="000000" w:sz="6"/>
              <w:right w:val="nil"/>
            </w:tcBorders>
            <w:vAlign w:val="top"/>
          </w:tcPr>
          <w:p w14:paraId="6A5E563A" wp14:textId="77777777">
            <w:pPr>
              <w:spacing w:before="0" w:after="0" w:line="259" w:lineRule="auto"/>
              <w:ind w:left="0" w:right="0" w:firstLine="0"/>
              <w:jc w:val="left"/>
            </w:pPr>
            <w:r>
              <w:rPr>
                <w:rFonts w:ascii="Cambria" w:hAnsi="Cambria" w:eastAsia="Cambria" w:cs="Cambria"/>
                <w:sz w:val="19"/>
              </w:rPr>
              <w:t xml:space="preserve">−</w:t>
            </w:r>
            <w:r>
              <w:rPr>
                <w:sz w:val="18"/>
              </w:rPr>
              <w:t xml:space="preserve">2.30</w:t>
            </w:r>
          </w:p>
        </w:tc>
        <w:tc>
          <w:tcPr>
            <w:tcW w:w="687" w:type="dxa"/>
            <w:tcBorders>
              <w:top w:val="single" w:color="000000" w:sz="2"/>
              <w:left w:val="nil"/>
              <w:bottom w:val="single" w:color="000000" w:sz="6"/>
              <w:right w:val="nil"/>
            </w:tcBorders>
            <w:vAlign w:val="top"/>
          </w:tcPr>
          <w:p w14:paraId="4270EC9B" wp14:textId="77777777">
            <w:pPr>
              <w:spacing w:before="0" w:after="0" w:line="259" w:lineRule="auto"/>
              <w:ind w:left="0" w:right="0" w:firstLine="0"/>
              <w:jc w:val="left"/>
            </w:pPr>
            <w:r>
              <w:rPr>
                <w:rFonts w:ascii="Cambria" w:hAnsi="Cambria" w:eastAsia="Cambria" w:cs="Cambria"/>
                <w:sz w:val="19"/>
              </w:rPr>
              <w:t xml:space="preserve">−</w:t>
            </w:r>
            <w:r>
              <w:rPr>
                <w:sz w:val="18"/>
              </w:rPr>
              <w:t xml:space="preserve">0.82</w:t>
            </w:r>
          </w:p>
        </w:tc>
      </w:tr>
    </w:tbl>
    <w:p xmlns:wp14="http://schemas.microsoft.com/office/word/2010/wordml" w14:paraId="5CBF6EB2" wp14:textId="77777777">
      <w:pPr>
        <w:pStyle w:val="heading3"/>
        <w:spacing w:before="0" w:after="125" w:line="259" w:lineRule="auto"/>
        <w:ind w:left="3"/>
      </w:pPr>
      <w:r>
        <w:rPr/>
        <w:t xml:space="preserve">4.4. Verification of Stability of Angle Measurement</w:t>
      </w:r>
    </w:p>
    <w:p xmlns:wp14="http://schemas.microsoft.com/office/word/2010/wordml" w14:paraId="13C65A8D" wp14:textId="77777777">
      <w:pPr>
        <w:spacing w:before="0" w:after="1" w:line="269" w:lineRule="auto"/>
        <w:ind w:left="-7" w:right="0" w:firstLine="421"/>
        <w:jc w:val="left"/>
      </w:pPr>
      <w:r>
        <w:rPr/>
        <w:t xml:space="preserve">To ensure the stability of the fusion algorithm, an experiment is conducted to verify the stability of the algorithm of ROM measurement. Reference angle is set on 30</w:t>
      </w:r>
      <w:r>
        <w:rPr>
          <w:rFonts w:ascii="Cambria" w:hAnsi="Cambria" w:eastAsia="Cambria" w:cs="Cambria"/>
          <w:vertAlign w:val="superscript"/>
        </w:rPr>
        <w:t xml:space="preserve">◦</w:t>
      </w:r>
      <w:r>
        <w:rPr/>
        <w:t xml:space="preserve">, 60</w:t>
      </w:r>
      <w:r>
        <w:rPr>
          <w:rFonts w:ascii="Cambria" w:hAnsi="Cambria" w:eastAsia="Cambria" w:cs="Cambria"/>
          <w:vertAlign w:val="superscript"/>
        </w:rPr>
        <w:t xml:space="preserve">◦</w:t>
      </w:r>
      <w:r>
        <w:rPr/>
        <w:t xml:space="preserve">, and 90</w:t>
      </w:r>
      <w:r>
        <w:rPr>
          <w:rFonts w:ascii="Cambria" w:hAnsi="Cambria" w:eastAsia="Cambria" w:cs="Cambria"/>
          <w:vertAlign w:val="superscript"/>
        </w:rPr>
        <w:t xml:space="preserve">◦ </w:t>
      </w:r>
      <w:r>
        <w:rPr/>
        <w:t xml:space="preserve">with servomotor and the measured ROM were recorded for 15 min. The experiment was only conducted in static situation to eliminate other potential factors during dynamic verification. Figure </w:t>
      </w:r>
      <w:r>
        <w:rPr>
          <w:color w:val="0875b7"/>
        </w:rPr>
        <w:t xml:space="preserve">17 </w:t>
      </w:r>
      <w:r>
        <w:rPr/>
        <w:t xml:space="preserve">presents the mean error of the measured ROM in every minute. The mean errors are all less than 3</w:t>
      </w:r>
      <w:r>
        <w:rPr>
          <w:rFonts w:ascii="Cambria" w:hAnsi="Cambria" w:eastAsia="Cambria" w:cs="Cambria"/>
          <w:vertAlign w:val="superscript"/>
        </w:rPr>
        <w:t xml:space="preserve">◦ </w:t>
      </w:r>
      <w:r>
        <w:rPr/>
        <w:t xml:space="preserve">during 15 min, showing that the stability of the algorithm.</w:t>
      </w:r>
    </w:p>
    <w:p xmlns:wp14="http://schemas.microsoft.com/office/word/2010/wordml" w14:paraId="0E27B00A" wp14:textId="77777777">
      <w:pPr>
        <w:spacing w:before="0" w:after="251" w:line="259" w:lineRule="auto"/>
        <w:ind w:left="1453" w:right="0" w:firstLine="0"/>
        <w:jc w:val="left"/>
      </w:pPr>
      <w:r>
        <w:drawing>
          <wp:inline xmlns:wp14="http://schemas.microsoft.com/office/word/2010/wordprocessingDrawing" distT="0" distB="0" distL="0" distR="0" wp14:anchorId="60C78706" wp14:editId="7777777">
            <wp:extent cx="3785616" cy="2365248"/>
            <wp:effectExtent l="0" t="0" r="0" b="0"/>
            <wp:docPr id="298587" name="Picture 298587"/>
            <wp:cNvGraphicFramePr/>
            <a:graphic>
              <a:graphicData uri="http://schemas.openxmlformats.org/drawingml/2006/picture">
                <pic:pic xmlns:pic="http://schemas.openxmlformats.org/drawingml/2006/picture">
                  <pic:nvPicPr>
                    <pic:cNvPr id="298587" name="Picture 298587"/>
                    <pic:cNvPicPr/>
                  </pic:nvPicPr>
                  <pic:blipFill>
                    <a:blip r:embed="rId28"/>
                    <a:stretch>
                      <a:fillRect/>
                    </a:stretch>
                  </pic:blipFill>
                  <pic:spPr>
                    <a:xfrm>
                      <a:off x="0" y="0"/>
                      <a:ext cx="3785616" cy="2365248"/>
                    </a:xfrm>
                    <a:prstGeom prst="rect">
                      <a:avLst/>
                    </a:prstGeom>
                  </pic:spPr>
                </pic:pic>
              </a:graphicData>
            </a:graphic>
          </wp:inline>
        </w:drawing>
      </w:r>
    </w:p>
    <w:p xmlns:wp14="http://schemas.microsoft.com/office/word/2010/wordml" w14:paraId="0942691A" wp14:textId="77777777">
      <w:pPr>
        <w:spacing w:before="0" w:after="272" w:line="265" w:lineRule="auto"/>
        <w:ind w:left="18" w:right="35" w:hanging="10"/>
        <w:jc w:val="center"/>
      </w:pPr>
      <w:r>
        <w:rPr>
          <w:rFonts w:ascii="Calibri" w:hAnsi="Calibri" w:eastAsia="Calibri" w:cs="Calibri"/>
          <w:b w:val="1"/>
          <w:sz w:val="18"/>
        </w:rPr>
        <w:t xml:space="preserve">Figure 17. </w:t>
      </w:r>
      <w:r>
        <w:rPr>
          <w:sz w:val="18"/>
        </w:rPr>
        <w:t xml:space="preserve">The mean error of the static angle for each minute.</w:t>
      </w:r>
    </w:p>
    <w:p xmlns:wp14="http://schemas.microsoft.com/office/word/2010/wordml" w14:paraId="3DA6C472" wp14:textId="77777777">
      <w:pPr>
        <w:pStyle w:val="heading3"/>
        <w:spacing w:before="0" w:after="125" w:line="259" w:lineRule="auto"/>
        <w:ind w:left="3"/>
      </w:pPr>
      <w:r>
        <w:rPr/>
        <w:t xml:space="preserve">4.5. Real-Time Visual Operation</w:t>
      </w:r>
    </w:p>
    <w:p xmlns:wp14="http://schemas.microsoft.com/office/word/2010/wordml" w14:paraId="0261685E" wp14:textId="77777777">
      <w:pPr>
        <w:pStyle w:val="normal"/>
        <w:spacing w:before="0" w:after="194" w:line="270" w:lineRule="auto"/>
        <w:ind w:left="-7" w:right="12"/>
      </w:pPr>
      <w:r>
        <w:rPr/>
        <w:t xml:space="preserve">To ensure the relative posture of each sensor, a real-time visualized Unity program was developed. The screenshot of the visualized program and posture of the data glove are depicted in Figure </w:t>
      </w:r>
      <w:r>
        <w:rPr>
          <w:color w:val="0875b7"/>
        </w:rPr>
        <w:t xml:space="preserve">18</w:t>
      </w:r>
      <w:r>
        <w:rPr/>
        <w:t xml:space="preserve">. </w:t>
      </w:r>
      <w:r>
        <w:rPr/>
        <w:t xml:space="preserve">Implementing visualization of the data from the data glove can help to ensure whether the system is calibrated well. If all of the sensors are calibrated well, the virtual hand will move perfectly and simultaneously with the real hand.</w:t>
      </w:r>
    </w:p>
    <w:p xmlns:wp14="http://schemas.microsoft.com/office/word/2010/wordml" w14:paraId="25DD3341" wp14:textId="77777777">
      <w:pPr>
        <w:spacing w:before="0" w:after="208" w:line="259" w:lineRule="auto"/>
        <w:ind w:left="0" w:right="936" w:firstLine="0"/>
        <w:jc w:val="right"/>
      </w:pPr>
      <w:r>
        <w:drawing>
          <wp:inline xmlns:wp14="http://schemas.microsoft.com/office/word/2010/wordprocessingDrawing" distT="0" distB="0" distL="0" distR="0" wp14:anchorId="7CE977D7" wp14:editId="7777777">
            <wp:extent cx="4435451" cy="1978076"/>
            <wp:effectExtent l="0" t="0" r="0" b="0"/>
            <wp:docPr id="279443" name="Picture 279443"/>
            <wp:cNvGraphicFramePr/>
            <a:graphic>
              <a:graphicData uri="http://schemas.openxmlformats.org/drawingml/2006/picture">
                <pic:pic xmlns:pic="http://schemas.openxmlformats.org/drawingml/2006/picture">
                  <pic:nvPicPr>
                    <pic:cNvPr id="279443" name="Picture 279443"/>
                    <pic:cNvPicPr/>
                  </pic:nvPicPr>
                  <pic:blipFill>
                    <a:blip r:embed="rId29"/>
                    <a:stretch>
                      <a:fillRect/>
                    </a:stretch>
                  </pic:blipFill>
                  <pic:spPr>
                    <a:xfrm>
                      <a:off x="0" y="0"/>
                      <a:ext cx="4435451" cy="1978076"/>
                    </a:xfrm>
                    <a:prstGeom prst="rect">
                      <a:avLst/>
                    </a:prstGeom>
                  </pic:spPr>
                </pic:pic>
              </a:graphicData>
            </a:graphic>
          </wp:inline>
        </w:drawing>
      </w:r>
      <w:r>
        <w:rPr>
          <w:rFonts w:ascii="Palatino Linotype" w:hAnsi="Palatino Linotype" w:eastAsia="Palatino Linotype" w:cs="Palatino Linotype"/>
          <w:sz w:val="17"/>
        </w:rPr>
        <w:t xml:space="preserve"> </w:t>
      </w:r>
    </w:p>
    <w:p xmlns:wp14="http://schemas.microsoft.com/office/word/2010/wordml" w14:paraId="00714925" wp14:textId="77777777">
      <w:pPr>
        <w:spacing w:before="0" w:after="4" w:line="265" w:lineRule="auto"/>
        <w:ind w:left="18" w:right="35" w:hanging="10"/>
        <w:jc w:val="center"/>
      </w:pPr>
      <w:r>
        <w:rPr>
          <w:rFonts w:ascii="Calibri" w:hAnsi="Calibri" w:eastAsia="Calibri" w:cs="Calibri"/>
          <w:b w:val="1"/>
          <w:sz w:val="18"/>
        </w:rPr>
        <w:t xml:space="preserve">Figure 18. </w:t>
      </w:r>
      <w:r>
        <w:rPr>
          <w:sz w:val="18"/>
        </w:rPr>
        <w:t xml:space="preserve">The real-time Unity program for visualizing the hand’s movement.</w:t>
      </w:r>
    </w:p>
    <w:p xmlns:wp14="http://schemas.microsoft.com/office/word/2010/wordml" w14:paraId="3D2B0646" wp14:textId="77777777">
      <w:pPr>
        <w:pStyle w:val="heading2"/>
        <w:spacing w:before="0" w:after="130" w:line="259" w:lineRule="auto"/>
        <w:ind w:left="3"/>
      </w:pPr>
      <w:r>
        <w:rPr/>
        <w:t xml:space="preserve">5. Discussion</w:t>
      </w:r>
    </w:p>
    <w:p xmlns:wp14="http://schemas.microsoft.com/office/word/2010/wordml" w14:paraId="767E868C" wp14:textId="77777777">
      <w:pPr>
        <w:pStyle w:val="normal"/>
        <w:spacing w:before="0" w:after="5" w:line="270" w:lineRule="auto"/>
        <w:ind w:left="-7" w:right="12"/>
      </w:pPr>
      <w:r>
        <w:rPr/>
        <w:t xml:space="preserve">This study proposed an inertial-sensor-based data glove. The glove mechanism was designed to have low cost, modularity, high expansibility, and complete system integration.</w:t>
      </w:r>
    </w:p>
    <w:p xmlns:wp14="http://schemas.microsoft.com/office/word/2010/wordml" w:rsidP="41F1E180" w14:paraId="5F1BE7A1" wp14:textId="77777777">
      <w:pPr>
        <w:pStyle w:val="normal"/>
        <w:spacing w:before="0" w:after="5" w:line="270" w:lineRule="auto"/>
        <w:ind w:left="-7" w:right="12"/>
        <w:rPr>
          <w:highlight w:val="yellow"/>
        </w:rPr>
      </w:pPr>
      <w:r w:rsidRPr="41F1E180" w:rsidR="41F1E180">
        <w:rPr>
          <w:highlight w:val="yellow"/>
        </w:rPr>
        <w:t>To verify the reliability and stability of the data gloves, three verification experiments were designed and conducted. First, the raw data were verified. The results showed high correlation between LPMS-B and the 9-axis IMUs used in this study; therefore, the output data of this IMU sensor can be trusted. Second, the static angle was verified. The results showed that the RMSE were all less than 1</w:t>
      </w:r>
      <w:r w:rsidRPr="41F1E180" w:rsidR="41F1E180">
        <w:rPr>
          <w:rFonts w:ascii="Cambria" w:hAnsi="Cambria" w:eastAsia="Cambria" w:cs="Cambria"/>
          <w:highlight w:val="yellow"/>
          <w:vertAlign w:val="superscript"/>
        </w:rPr>
        <w:t xml:space="preserve">◦ </w:t>
      </w:r>
      <w:r w:rsidRPr="41F1E180" w:rsidR="41F1E180">
        <w:rPr>
          <w:highlight w:val="yellow"/>
        </w:rPr>
        <w:t xml:space="preserve">at any static angle, indicating that the ROM calculated by the sensor fusion algorithm has high accuracy in the static state. Third, the data gloves were verified under dynamic conditions because they must be able to record the parameters of the finger’s continuous motion in most applications. The results show that the proposed data glove has the mean error of angle under </w:t>
      </w:r>
      <w:r w:rsidRPr="41F1E180" w:rsidR="41F1E180">
        <w:rPr>
          <w:rFonts w:ascii="Cambria" w:hAnsi="Cambria" w:eastAsia="Cambria" w:cs="Cambria"/>
          <w:sz w:val="21"/>
          <w:szCs w:val="21"/>
          <w:highlight w:val="yellow"/>
        </w:rPr>
        <w:t>±</w:t>
      </w:r>
      <w:r w:rsidRPr="41F1E180" w:rsidR="41F1E180">
        <w:rPr>
          <w:highlight w:val="yellow"/>
        </w:rPr>
        <w:t>3</w:t>
      </w:r>
      <w:r w:rsidRPr="41F1E180" w:rsidR="41F1E180">
        <w:rPr>
          <w:rFonts w:ascii="Cambria" w:hAnsi="Cambria" w:eastAsia="Cambria" w:cs="Cambria"/>
          <w:highlight w:val="yellow"/>
          <w:vertAlign w:val="superscript"/>
        </w:rPr>
        <w:t xml:space="preserve">◦ </w:t>
      </w:r>
      <w:r w:rsidRPr="41F1E180" w:rsidR="41F1E180">
        <w:rPr>
          <w:highlight w:val="yellow"/>
        </w:rPr>
        <w:t xml:space="preserve">in motion. This error might be attributed to the test tool itself, resulting in the inability to accurately change back and forth. Moreover, the reference angles can only be reported every 20 ms when the angle is at a certain static angle, but the transition state of the servomotor cannot be reported because of the PWM requires at least 500 ms to change the angle. However, in rehabilitation activities or hand function assessments, the mean error of angle under </w:t>
      </w:r>
      <w:r w:rsidRPr="41F1E180" w:rsidR="41F1E180">
        <w:rPr>
          <w:rFonts w:ascii="Cambria" w:hAnsi="Cambria" w:eastAsia="Cambria" w:cs="Cambria"/>
          <w:sz w:val="21"/>
          <w:szCs w:val="21"/>
          <w:highlight w:val="yellow"/>
        </w:rPr>
        <w:t>±</w:t>
      </w:r>
      <w:r w:rsidRPr="41F1E180" w:rsidR="41F1E180">
        <w:rPr>
          <w:highlight w:val="yellow"/>
        </w:rPr>
        <w:t>3</w:t>
      </w:r>
      <w:r w:rsidRPr="41F1E180" w:rsidR="41F1E180">
        <w:rPr>
          <w:rFonts w:ascii="Cambria" w:hAnsi="Cambria" w:eastAsia="Cambria" w:cs="Cambria"/>
          <w:highlight w:val="yellow"/>
          <w:vertAlign w:val="superscript"/>
        </w:rPr>
        <w:t xml:space="preserve">◦ </w:t>
      </w:r>
      <w:r w:rsidRPr="41F1E180" w:rsidR="41F1E180">
        <w:rPr>
          <w:highlight w:val="yellow"/>
        </w:rPr>
        <w:t>is acceptable to the physicians while the patients are conducting the rehabilitation tasks [</w:t>
      </w:r>
      <w:r w:rsidRPr="41F1E180" w:rsidR="41F1E180">
        <w:rPr>
          <w:color w:val="0875B7"/>
          <w:highlight w:val="yellow"/>
        </w:rPr>
        <w:t>27</w:t>
      </w:r>
      <w:r w:rsidRPr="41F1E180" w:rsidR="41F1E180">
        <w:rPr>
          <w:highlight w:val="yellow"/>
        </w:rPr>
        <w:t>,</w:t>
      </w:r>
      <w:r w:rsidRPr="41F1E180" w:rsidR="41F1E180">
        <w:rPr>
          <w:color w:val="0875B7"/>
          <w:highlight w:val="yellow"/>
        </w:rPr>
        <w:t>28</w:t>
      </w:r>
      <w:r w:rsidRPr="41F1E180" w:rsidR="41F1E180">
        <w:rPr>
          <w:highlight w:val="yellow"/>
        </w:rPr>
        <w:t>]. Therefore, our proposed data glove remains applicable in the medical domain. The last experiment is the verification of the stability. The result shows that the fusion algorithm is stable during a long period of time.</w:t>
      </w:r>
    </w:p>
    <w:p xmlns:wp14="http://schemas.microsoft.com/office/word/2010/wordml" w14:paraId="0CDD7085" wp14:textId="77777777">
      <w:pPr>
        <w:pStyle w:val="normal"/>
        <w:spacing w:before="0" w:after="5" w:line="270" w:lineRule="auto"/>
        <w:ind w:left="-7" w:right="12"/>
      </w:pPr>
      <w:r>
        <w:rPr/>
        <w:t xml:space="preserve">This designed data gloves are modular. The FPCB and IMU-SB are connected through a pin header to enable IMU-SBs to be replaced easily or for the number of IMU-SBs to be increased or decreased easily. However, this design remains inconvenient from the viewpoint of disassembly. Therefore, thinner and smaller PCBs and circuit board connectors will be used in the future, and these will be embedded in the gloves as a spring buckle. The integrated design of the IMU-SB, FPCB, and data glove should also be considered to enhance the stability and portability.</w:t>
      </w:r>
    </w:p>
    <w:p xmlns:wp14="http://schemas.microsoft.com/office/word/2010/wordml" w14:paraId="05DC7922" wp14:textId="77777777">
      <w:pPr>
        <w:pStyle w:val="normal"/>
        <w:spacing w:before="0" w:after="5" w:line="270" w:lineRule="auto"/>
        <w:ind w:left="-7" w:right="12"/>
      </w:pPr>
      <w:r>
        <w:rPr/>
        <w:t xml:space="preserve">The microprocessor of the MCM currently simply collects IMU data and transmits it to the host system through wired or wireless transmission for parameter calculation. The packets transmitted by the glove contain the original IMU data that is very large. The data sampling rate of the algorithm is limited to 50 Hz owing to the transmission bandwidth. Therefore, the algorithm can be implemented in firmware in the future, and the original data output can be changed to quaternion attitude data to greatly reduce the amount of data and the load on the host system software. Another option is to increase the transmission bandwidth by using Wi-Fi transmission, instead of Bluetooth transmission.</w:t>
      </w:r>
    </w:p>
    <w:p xmlns:wp14="http://schemas.microsoft.com/office/word/2010/wordml" w:rsidP="41F1E180" w14:paraId="76DB1E05" wp14:textId="77777777">
      <w:pPr>
        <w:pStyle w:val="normal"/>
        <w:spacing w:before="0" w:after="5" w:line="270" w:lineRule="auto"/>
        <w:ind w:left="-7" w:right="12"/>
        <w:rPr>
          <w:highlight w:val="yellow"/>
        </w:rPr>
      </w:pPr>
      <w:r w:rsidRPr="41F1E180" w:rsidR="41F1E180">
        <w:rPr>
          <w:highlight w:val="yellow"/>
        </w:rPr>
        <w:t xml:space="preserve">Table </w:t>
      </w:r>
      <w:r w:rsidRPr="41F1E180" w:rsidR="41F1E180">
        <w:rPr>
          <w:color w:val="0875B7"/>
          <w:highlight w:val="yellow"/>
        </w:rPr>
        <w:t xml:space="preserve">3 </w:t>
      </w:r>
      <w:r w:rsidRPr="41F1E180" w:rsidR="41F1E180">
        <w:rPr>
          <w:highlight w:val="yellow"/>
        </w:rPr>
        <w:t>compares this study with several previous studies on data gloves. Kortier et al. developed data gloves that accurately captured dynamic changes in finger motions [</w:t>
      </w:r>
      <w:r w:rsidRPr="41F1E180" w:rsidR="41F1E180">
        <w:rPr>
          <w:color w:val="0875B7"/>
          <w:highlight w:val="yellow"/>
        </w:rPr>
        <w:t>2</w:t>
      </w:r>
      <w:r w:rsidRPr="41F1E180" w:rsidR="41F1E180">
        <w:rPr>
          <w:highlight w:val="yellow"/>
        </w:rPr>
        <w:t>]. However, this glove could only transmit data through a USB interface, thus limiting its use. Choi et al. developed a data glove and algorithm for calculating the attitude angle effectively [</w:t>
      </w:r>
      <w:r w:rsidRPr="41F1E180" w:rsidR="41F1E180">
        <w:rPr>
          <w:color w:val="0875B7"/>
          <w:highlight w:val="yellow"/>
        </w:rPr>
        <w:t>11</w:t>
      </w:r>
      <w:r w:rsidRPr="41F1E180" w:rsidR="41F1E180">
        <w:rPr>
          <w:highlight w:val="yellow"/>
        </w:rPr>
        <w:t>]. However, they did not provide the ROM, and they only performed static verification for their data glove. Fang et al. proposed a data glove for capturing finger motions and hand dynamics and displaying them on a screen [</w:t>
      </w:r>
      <w:r w:rsidRPr="41F1E180" w:rsidR="41F1E180">
        <w:rPr>
          <w:color w:val="0875B7"/>
          <w:highlight w:val="yellow"/>
        </w:rPr>
        <w:t>8</w:t>
      </w:r>
      <w:r w:rsidRPr="41F1E180" w:rsidR="41F1E180">
        <w:rPr>
          <w:highlight w:val="yellow"/>
        </w:rPr>
        <w:t>]. However, this glove had many wires, leaving it susceptible to damage. None of the aforementioned three studies have used a modular design; therefore, if any damage was difficult to repair, the glove components could not be used for other applications. The data glove proposed in this study overcomes these problems by adopting a modular design, soldering the IMU to the traditional circuit board, and then combining with the FPCB via the pin header to form an FFCB. Because the IMU-SB is separated from the FPCB, the IMU can stably output data, and it does not suffer damage easily. If the IMU-SB or FPCB is damaged, it can be replaced independently. This design can extend the life of the various components of the data glove, and it enables the number of IMU sensors to be adjusted freely in the future. The independent design of the IMU-SB can also be combined with other microprocessors for extended applications. In addition, the MCM is designed independently and has a different communication interface on the board; therefore, it can operate independently or in combination with other sensors. This design of the data glove enables it to capture finger motions and greatly increases its future scalability.</w:t>
      </w:r>
    </w:p>
    <w:p xmlns:wp14="http://schemas.microsoft.com/office/word/2010/wordml" w14:paraId="676E5506" wp14:textId="77777777">
      <w:pPr>
        <w:spacing w:before="0" w:after="4" w:line="265" w:lineRule="auto"/>
        <w:ind w:left="18" w:right="41" w:hanging="10"/>
        <w:jc w:val="center"/>
      </w:pPr>
      <w:r>
        <w:rPr>
          <w:rFonts w:ascii="Calibri" w:hAnsi="Calibri" w:eastAsia="Calibri" w:cs="Calibri"/>
          <w:b w:val="1"/>
          <w:sz w:val="18"/>
        </w:rPr>
        <w:t xml:space="preserve">Table 3. </w:t>
      </w:r>
      <w:r>
        <w:rPr>
          <w:sz w:val="18"/>
        </w:rPr>
        <w:t xml:space="preserve">Comparison of our proposed data glove and other data gloves.</w:t>
      </w:r>
    </w:p>
    <w:tbl>
      <w:tblPr>
        <w:tblStyle w:val="TableGrid"/>
        <w:tblW w:w="8672" w:type="dxa"/>
        <w:tblInd w:w="94" w:type="dxa"/>
        <w:tblCellMar>
          <w:top w:w="19" w:type="dxa"/>
          <w:left w:w="0" w:type="dxa"/>
          <w:bottom w:w="0" w:type="dxa"/>
          <w:right w:w="115" w:type="dxa"/>
        </w:tblCellMar>
      </w:tblPr>
      <w:tblGrid>
        <w:gridCol w:w="2263"/>
        <w:gridCol w:w="1507"/>
        <w:gridCol w:w="1503"/>
        <w:gridCol w:w="1374"/>
        <w:gridCol w:w="2026"/>
      </w:tblGrid>
      <w:tr xmlns:wp14="http://schemas.microsoft.com/office/word/2010/wordml" w14:paraId="7C5FB3A3" wp14:textId="77777777">
        <w:trPr>
          <w:trHeight w:val="289" w:hRule="atLeast"/>
        </w:trPr>
        <w:tc>
          <w:tcPr>
            <w:tcW w:w="2263" w:type="dxa"/>
            <w:tcBorders>
              <w:top w:val="single" w:color="000000" w:sz="6"/>
              <w:left w:val="nil"/>
              <w:bottom w:val="single" w:color="000000" w:sz="2"/>
              <w:right w:val="nil"/>
            </w:tcBorders>
            <w:vAlign w:val="top"/>
          </w:tcPr>
          <w:p w14:paraId="350BE639" wp14:textId="77777777">
            <w:pPr>
              <w:spacing w:before="0" w:after="0" w:line="259" w:lineRule="auto"/>
              <w:ind w:left="0" w:right="37" w:firstLine="0"/>
              <w:jc w:val="center"/>
            </w:pPr>
            <w:r>
              <w:rPr>
                <w:rFonts w:ascii="Calibri" w:hAnsi="Calibri" w:eastAsia="Calibri" w:cs="Calibri"/>
                <w:b w:val="1"/>
                <w:sz w:val="16"/>
              </w:rPr>
              <w:t xml:space="preserve">System</w:t>
            </w:r>
          </w:p>
        </w:tc>
        <w:tc>
          <w:tcPr>
            <w:tcW w:w="1507" w:type="dxa"/>
            <w:tcBorders>
              <w:top w:val="single" w:color="000000" w:sz="6"/>
              <w:left w:val="nil"/>
              <w:bottom w:val="single" w:color="000000" w:sz="2"/>
              <w:right w:val="nil"/>
            </w:tcBorders>
            <w:vAlign w:val="top"/>
          </w:tcPr>
          <w:p w14:paraId="23B95F02" wp14:textId="77777777">
            <w:pPr>
              <w:spacing w:before="0" w:after="0" w:line="259" w:lineRule="auto"/>
              <w:ind w:left="0" w:right="0" w:firstLine="0"/>
              <w:jc w:val="left"/>
            </w:pPr>
            <w:r>
              <w:rPr>
                <w:rFonts w:ascii="Calibri" w:hAnsi="Calibri" w:eastAsia="Calibri" w:cs="Calibri"/>
                <w:b w:val="1"/>
                <w:sz w:val="16"/>
              </w:rPr>
              <w:t xml:space="preserve">Kortier et al. [</w:t>
            </w:r>
            <w:r>
              <w:rPr>
                <w:rFonts w:ascii="Calibri" w:hAnsi="Calibri" w:eastAsia="Calibri" w:cs="Calibri"/>
                <w:b w:val="1"/>
                <w:color w:val="0875b7"/>
                <w:sz w:val="16"/>
              </w:rPr>
              <w:t xml:space="preserve">2</w:t>
            </w:r>
            <w:r>
              <w:rPr>
                <w:rFonts w:ascii="Calibri" w:hAnsi="Calibri" w:eastAsia="Calibri" w:cs="Calibri"/>
                <w:b w:val="1"/>
                <w:sz w:val="16"/>
              </w:rPr>
              <w:t xml:space="preserve">]</w:t>
            </w:r>
          </w:p>
        </w:tc>
        <w:tc>
          <w:tcPr>
            <w:tcW w:w="1503" w:type="dxa"/>
            <w:tcBorders>
              <w:top w:val="single" w:color="000000" w:sz="6"/>
              <w:left w:val="nil"/>
              <w:bottom w:val="single" w:color="000000" w:sz="2"/>
              <w:right w:val="nil"/>
            </w:tcBorders>
            <w:vAlign w:val="top"/>
          </w:tcPr>
          <w:p w14:paraId="7D0311C3" wp14:textId="77777777">
            <w:pPr>
              <w:spacing w:before="0" w:after="0" w:line="259" w:lineRule="auto"/>
              <w:ind w:left="0" w:right="0" w:firstLine="0"/>
              <w:jc w:val="left"/>
            </w:pPr>
            <w:r>
              <w:rPr>
                <w:rFonts w:ascii="Calibri" w:hAnsi="Calibri" w:eastAsia="Calibri" w:cs="Calibri"/>
                <w:b w:val="1"/>
                <w:sz w:val="16"/>
              </w:rPr>
              <w:t xml:space="preserve">Choi et al. [</w:t>
            </w:r>
            <w:r>
              <w:rPr>
                <w:rFonts w:ascii="Calibri" w:hAnsi="Calibri" w:eastAsia="Calibri" w:cs="Calibri"/>
                <w:b w:val="1"/>
                <w:color w:val="0875b7"/>
                <w:sz w:val="16"/>
              </w:rPr>
              <w:t xml:space="preserve">11</w:t>
            </w:r>
            <w:r>
              <w:rPr>
                <w:rFonts w:ascii="Calibri" w:hAnsi="Calibri" w:eastAsia="Calibri" w:cs="Calibri"/>
                <w:b w:val="1"/>
                <w:sz w:val="16"/>
              </w:rPr>
              <w:t xml:space="preserve">]</w:t>
            </w:r>
          </w:p>
        </w:tc>
        <w:tc>
          <w:tcPr>
            <w:tcW w:w="1374" w:type="dxa"/>
            <w:tcBorders>
              <w:top w:val="single" w:color="000000" w:sz="6"/>
              <w:left w:val="nil"/>
              <w:bottom w:val="single" w:color="000000" w:sz="2"/>
              <w:right w:val="nil"/>
            </w:tcBorders>
            <w:vAlign w:val="top"/>
          </w:tcPr>
          <w:p w14:paraId="218D2C31" wp14:textId="77777777">
            <w:pPr>
              <w:spacing w:before="0" w:after="0" w:line="259" w:lineRule="auto"/>
              <w:ind w:left="0" w:right="0" w:firstLine="0"/>
              <w:jc w:val="left"/>
            </w:pPr>
            <w:r>
              <w:rPr>
                <w:rFonts w:ascii="Calibri" w:hAnsi="Calibri" w:eastAsia="Calibri" w:cs="Calibri"/>
                <w:b w:val="1"/>
                <w:sz w:val="16"/>
              </w:rPr>
              <w:t xml:space="preserve">Fang et al. [</w:t>
            </w:r>
            <w:r>
              <w:rPr>
                <w:rFonts w:ascii="Calibri" w:hAnsi="Calibri" w:eastAsia="Calibri" w:cs="Calibri"/>
                <w:b w:val="1"/>
                <w:color w:val="0875b7"/>
                <w:sz w:val="16"/>
              </w:rPr>
              <w:t xml:space="preserve">8</w:t>
            </w:r>
            <w:r>
              <w:rPr>
                <w:rFonts w:ascii="Calibri" w:hAnsi="Calibri" w:eastAsia="Calibri" w:cs="Calibri"/>
                <w:b w:val="1"/>
                <w:sz w:val="16"/>
              </w:rPr>
              <w:t xml:space="preserve">]</w:t>
            </w:r>
          </w:p>
        </w:tc>
        <w:tc>
          <w:tcPr>
            <w:tcW w:w="2026" w:type="dxa"/>
            <w:tcBorders>
              <w:top w:val="single" w:color="000000" w:sz="6"/>
              <w:left w:val="nil"/>
              <w:bottom w:val="single" w:color="000000" w:sz="2"/>
              <w:right w:val="nil"/>
            </w:tcBorders>
            <w:vAlign w:val="top"/>
          </w:tcPr>
          <w:p w14:paraId="6884D045" wp14:textId="77777777">
            <w:pPr>
              <w:spacing w:before="0" w:after="0" w:line="259" w:lineRule="auto"/>
              <w:ind w:left="304" w:right="0" w:firstLine="0"/>
              <w:jc w:val="left"/>
            </w:pPr>
            <w:r>
              <w:rPr>
                <w:rFonts w:ascii="Calibri" w:hAnsi="Calibri" w:eastAsia="Calibri" w:cs="Calibri"/>
                <w:b w:val="1"/>
                <w:sz w:val="16"/>
              </w:rPr>
              <w:t xml:space="preserve">Proposed System</w:t>
            </w:r>
          </w:p>
        </w:tc>
      </w:tr>
      <w:tr xmlns:wp14="http://schemas.microsoft.com/office/word/2010/wordml" w14:paraId="7BF608D9" wp14:textId="77777777">
        <w:trPr>
          <w:trHeight w:val="255" w:hRule="atLeast"/>
        </w:trPr>
        <w:tc>
          <w:tcPr>
            <w:tcW w:w="2263" w:type="dxa"/>
            <w:tcBorders>
              <w:top w:val="single" w:color="000000" w:sz="2"/>
              <w:left w:val="nil"/>
              <w:bottom w:val="nil"/>
              <w:right w:val="nil"/>
            </w:tcBorders>
            <w:vAlign w:val="top"/>
          </w:tcPr>
          <w:p w14:paraId="4404819D" wp14:textId="77777777">
            <w:pPr>
              <w:spacing w:before="0" w:after="0" w:line="259" w:lineRule="auto"/>
              <w:ind w:left="253" w:right="0" w:firstLine="0"/>
              <w:jc w:val="left"/>
            </w:pPr>
            <w:r>
              <w:rPr>
                <w:sz w:val="16"/>
              </w:rPr>
              <w:t xml:space="preserve">Transmission interface</w:t>
            </w:r>
          </w:p>
        </w:tc>
        <w:tc>
          <w:tcPr>
            <w:tcW w:w="1507" w:type="dxa"/>
            <w:tcBorders>
              <w:top w:val="single" w:color="000000" w:sz="2"/>
              <w:left w:val="nil"/>
              <w:bottom w:val="nil"/>
              <w:right w:val="nil"/>
            </w:tcBorders>
            <w:vAlign w:val="top"/>
          </w:tcPr>
          <w:p w14:paraId="68CA8668" wp14:textId="77777777">
            <w:pPr>
              <w:spacing w:before="0" w:after="0" w:line="259" w:lineRule="auto"/>
              <w:ind w:left="424" w:right="0" w:firstLine="0"/>
              <w:jc w:val="left"/>
            </w:pPr>
            <w:r>
              <w:rPr>
                <w:sz w:val="16"/>
              </w:rPr>
              <w:t xml:space="preserve">USB</w:t>
            </w:r>
          </w:p>
        </w:tc>
        <w:tc>
          <w:tcPr>
            <w:tcW w:w="1503" w:type="dxa"/>
            <w:tcBorders>
              <w:top w:val="single" w:color="000000" w:sz="2"/>
              <w:left w:val="nil"/>
              <w:bottom w:val="nil"/>
              <w:right w:val="nil"/>
            </w:tcBorders>
            <w:vAlign w:val="top"/>
          </w:tcPr>
          <w:p w14:paraId="0FBC4454" wp14:textId="77777777">
            <w:pPr>
              <w:spacing w:before="0" w:after="0" w:line="259" w:lineRule="auto"/>
              <w:ind w:left="186" w:right="0" w:firstLine="0"/>
              <w:jc w:val="left"/>
            </w:pPr>
            <w:r>
              <w:rPr>
                <w:sz w:val="16"/>
              </w:rPr>
              <w:t xml:space="preserve">Bluetooth</w:t>
            </w:r>
          </w:p>
        </w:tc>
        <w:tc>
          <w:tcPr>
            <w:tcW w:w="1374" w:type="dxa"/>
            <w:tcBorders>
              <w:top w:val="single" w:color="000000" w:sz="2"/>
              <w:left w:val="nil"/>
              <w:bottom w:val="nil"/>
              <w:right w:val="nil"/>
            </w:tcBorders>
            <w:vAlign w:val="top"/>
          </w:tcPr>
          <w:p w14:paraId="40509D0D" wp14:textId="77777777">
            <w:pPr>
              <w:spacing w:before="0" w:after="0" w:line="259" w:lineRule="auto"/>
              <w:ind w:left="146" w:right="0" w:firstLine="0"/>
              <w:jc w:val="left"/>
            </w:pPr>
            <w:r>
              <w:rPr>
                <w:sz w:val="16"/>
              </w:rPr>
              <w:t xml:space="preserve">Bluetooth</w:t>
            </w:r>
          </w:p>
        </w:tc>
        <w:tc>
          <w:tcPr>
            <w:tcW w:w="2026" w:type="dxa"/>
            <w:tcBorders>
              <w:top w:val="single" w:color="000000" w:sz="2"/>
              <w:left w:val="nil"/>
              <w:bottom w:val="nil"/>
              <w:right w:val="nil"/>
            </w:tcBorders>
            <w:vAlign w:val="top"/>
          </w:tcPr>
          <w:p w14:paraId="0AEC2C0D" wp14:textId="77777777">
            <w:pPr>
              <w:spacing w:before="0" w:after="0" w:line="259" w:lineRule="auto"/>
              <w:ind w:left="387" w:right="0" w:firstLine="0"/>
              <w:jc w:val="left"/>
            </w:pPr>
            <w:r>
              <w:rPr>
                <w:sz w:val="16"/>
              </w:rPr>
              <w:t xml:space="preserve">USB/Bluetooth</w:t>
            </w:r>
          </w:p>
        </w:tc>
      </w:tr>
      <w:tr xmlns:wp14="http://schemas.microsoft.com/office/word/2010/wordml" w14:paraId="7EA1C61E" wp14:textId="77777777">
        <w:trPr>
          <w:trHeight w:val="198" w:hRule="atLeast"/>
        </w:trPr>
        <w:tc>
          <w:tcPr>
            <w:tcW w:w="2263" w:type="dxa"/>
            <w:tcBorders>
              <w:top w:val="nil"/>
              <w:left w:val="nil"/>
              <w:bottom w:val="nil"/>
              <w:right w:val="nil"/>
            </w:tcBorders>
            <w:vAlign w:val="top"/>
          </w:tcPr>
          <w:p w14:paraId="6D9C0E21" wp14:textId="77777777">
            <w:pPr>
              <w:spacing w:before="0" w:after="0" w:line="259" w:lineRule="auto"/>
              <w:ind w:left="0" w:right="37" w:firstLine="0"/>
              <w:jc w:val="center"/>
            </w:pPr>
            <w:r>
              <w:rPr>
                <w:sz w:val="16"/>
              </w:rPr>
              <w:t xml:space="preserve">Validation</w:t>
            </w:r>
          </w:p>
        </w:tc>
        <w:tc>
          <w:tcPr>
            <w:tcW w:w="1507" w:type="dxa"/>
            <w:tcBorders>
              <w:top w:val="nil"/>
              <w:left w:val="nil"/>
              <w:bottom w:val="nil"/>
              <w:right w:val="nil"/>
            </w:tcBorders>
            <w:vAlign w:val="top"/>
          </w:tcPr>
          <w:p w14:paraId="3BDB040B" wp14:textId="77777777">
            <w:pPr>
              <w:spacing w:before="0" w:after="0" w:line="259" w:lineRule="auto"/>
              <w:ind w:left="253" w:right="0" w:firstLine="0"/>
              <w:jc w:val="left"/>
            </w:pPr>
            <w:r>
              <w:rPr>
                <w:sz w:val="16"/>
              </w:rPr>
              <w:t xml:space="preserve">Dynamic</w:t>
            </w:r>
          </w:p>
        </w:tc>
        <w:tc>
          <w:tcPr>
            <w:tcW w:w="1503" w:type="dxa"/>
            <w:tcBorders>
              <w:top w:val="nil"/>
              <w:left w:val="nil"/>
              <w:bottom w:val="nil"/>
              <w:right w:val="nil"/>
            </w:tcBorders>
            <w:vAlign w:val="top"/>
          </w:tcPr>
          <w:p w14:paraId="38FD42D5" wp14:textId="77777777">
            <w:pPr>
              <w:spacing w:before="0" w:after="0" w:line="259" w:lineRule="auto"/>
              <w:ind w:left="339" w:right="0" w:firstLine="0"/>
              <w:jc w:val="left"/>
            </w:pPr>
            <w:r>
              <w:rPr>
                <w:sz w:val="16"/>
              </w:rPr>
              <w:t xml:space="preserve">Static</w:t>
            </w:r>
          </w:p>
        </w:tc>
        <w:tc>
          <w:tcPr>
            <w:tcW w:w="1374" w:type="dxa"/>
            <w:tcBorders>
              <w:top w:val="nil"/>
              <w:left w:val="nil"/>
              <w:bottom w:val="nil"/>
              <w:right w:val="nil"/>
            </w:tcBorders>
            <w:vAlign w:val="top"/>
          </w:tcPr>
          <w:p w14:paraId="67525B8E" wp14:textId="77777777">
            <w:pPr>
              <w:spacing w:before="0" w:after="0" w:line="259" w:lineRule="auto"/>
              <w:ind w:left="168" w:right="0" w:firstLine="0"/>
              <w:jc w:val="left"/>
            </w:pPr>
            <w:r>
              <w:rPr>
                <w:sz w:val="16"/>
              </w:rPr>
              <w:t xml:space="preserve">Dynamic</w:t>
            </w:r>
          </w:p>
        </w:tc>
        <w:tc>
          <w:tcPr>
            <w:tcW w:w="2026" w:type="dxa"/>
            <w:tcBorders>
              <w:top w:val="nil"/>
              <w:left w:val="nil"/>
              <w:bottom w:val="nil"/>
              <w:right w:val="nil"/>
            </w:tcBorders>
            <w:vAlign w:val="top"/>
          </w:tcPr>
          <w:p w14:paraId="391FAB18" wp14:textId="77777777">
            <w:pPr>
              <w:spacing w:before="0" w:after="0" w:line="259" w:lineRule="auto"/>
              <w:ind w:left="0" w:right="0" w:firstLine="0"/>
              <w:jc w:val="left"/>
            </w:pPr>
            <w:r>
              <w:rPr>
                <w:sz w:val="16"/>
              </w:rPr>
              <w:t xml:space="preserve">Raw data, Static, Dynamic</w:t>
            </w:r>
          </w:p>
        </w:tc>
      </w:tr>
      <w:tr xmlns:wp14="http://schemas.microsoft.com/office/word/2010/wordml" w14:paraId="14816B2E" wp14:textId="77777777">
        <w:trPr>
          <w:trHeight w:val="198" w:hRule="atLeast"/>
        </w:trPr>
        <w:tc>
          <w:tcPr>
            <w:tcW w:w="2263" w:type="dxa"/>
            <w:tcBorders>
              <w:top w:val="nil"/>
              <w:left w:val="nil"/>
              <w:bottom w:val="nil"/>
              <w:right w:val="nil"/>
            </w:tcBorders>
            <w:vAlign w:val="top"/>
          </w:tcPr>
          <w:p w14:paraId="13CCF361" wp14:textId="77777777">
            <w:pPr>
              <w:spacing w:before="0" w:after="0" w:line="259" w:lineRule="auto"/>
              <w:ind w:left="0" w:right="37" w:firstLine="0"/>
              <w:jc w:val="center"/>
            </w:pPr>
            <w:r>
              <w:rPr>
                <w:sz w:val="16"/>
              </w:rPr>
              <w:t xml:space="preserve">Easy to wear</w:t>
            </w:r>
          </w:p>
        </w:tc>
        <w:tc>
          <w:tcPr>
            <w:tcW w:w="1507" w:type="dxa"/>
            <w:tcBorders>
              <w:top w:val="nil"/>
              <w:left w:val="nil"/>
              <w:bottom w:val="nil"/>
              <w:right w:val="nil"/>
            </w:tcBorders>
            <w:vAlign w:val="top"/>
          </w:tcPr>
          <w:p w14:paraId="65804BD3" wp14:textId="77777777">
            <w:pPr>
              <w:spacing w:before="0" w:after="0" w:line="259" w:lineRule="auto"/>
              <w:ind w:left="467" w:right="0" w:firstLine="0"/>
              <w:jc w:val="left"/>
            </w:pPr>
            <w:r>
              <w:rPr>
                <w:sz w:val="16"/>
              </w:rPr>
              <w:t xml:space="preserve">No</w:t>
            </w:r>
          </w:p>
        </w:tc>
        <w:tc>
          <w:tcPr>
            <w:tcW w:w="1503" w:type="dxa"/>
            <w:tcBorders>
              <w:top w:val="nil"/>
              <w:left w:val="nil"/>
              <w:bottom w:val="nil"/>
              <w:right w:val="nil"/>
            </w:tcBorders>
            <w:vAlign w:val="top"/>
          </w:tcPr>
          <w:p w14:paraId="5B7FDD25" wp14:textId="77777777">
            <w:pPr>
              <w:spacing w:before="0" w:after="0" w:line="259" w:lineRule="auto"/>
              <w:ind w:left="414" w:right="0" w:firstLine="0"/>
              <w:jc w:val="left"/>
            </w:pPr>
            <w:r>
              <w:rPr>
                <w:sz w:val="16"/>
              </w:rPr>
              <w:t xml:space="preserve">Yes</w:t>
            </w:r>
          </w:p>
        </w:tc>
        <w:tc>
          <w:tcPr>
            <w:tcW w:w="1374" w:type="dxa"/>
            <w:tcBorders>
              <w:top w:val="nil"/>
              <w:left w:val="nil"/>
              <w:bottom w:val="nil"/>
              <w:right w:val="nil"/>
            </w:tcBorders>
            <w:vAlign w:val="top"/>
          </w:tcPr>
          <w:p w14:paraId="55239733" wp14:textId="77777777">
            <w:pPr>
              <w:spacing w:before="0" w:after="0" w:line="259" w:lineRule="auto"/>
              <w:ind w:left="374" w:right="0" w:firstLine="0"/>
              <w:jc w:val="left"/>
            </w:pPr>
            <w:r>
              <w:rPr>
                <w:sz w:val="16"/>
              </w:rPr>
              <w:t xml:space="preserve">Yes</w:t>
            </w:r>
          </w:p>
        </w:tc>
        <w:tc>
          <w:tcPr>
            <w:tcW w:w="2026" w:type="dxa"/>
            <w:tcBorders>
              <w:top w:val="nil"/>
              <w:left w:val="nil"/>
              <w:bottom w:val="nil"/>
              <w:right w:val="nil"/>
            </w:tcBorders>
            <w:vAlign w:val="top"/>
          </w:tcPr>
          <w:p w14:paraId="55764F03" wp14:textId="77777777">
            <w:pPr>
              <w:spacing w:before="0" w:after="0" w:line="259" w:lineRule="auto"/>
              <w:ind w:left="0" w:right="34" w:firstLine="0"/>
              <w:jc w:val="center"/>
            </w:pPr>
            <w:r>
              <w:rPr>
                <w:sz w:val="16"/>
              </w:rPr>
              <w:t xml:space="preserve">Yes</w:t>
            </w:r>
          </w:p>
        </w:tc>
      </w:tr>
      <w:tr xmlns:wp14="http://schemas.microsoft.com/office/word/2010/wordml" w14:paraId="3718F90E" wp14:textId="77777777">
        <w:trPr>
          <w:trHeight w:val="198" w:hRule="atLeast"/>
        </w:trPr>
        <w:tc>
          <w:tcPr>
            <w:tcW w:w="2263" w:type="dxa"/>
            <w:tcBorders>
              <w:top w:val="nil"/>
              <w:left w:val="nil"/>
              <w:bottom w:val="nil"/>
              <w:right w:val="nil"/>
            </w:tcBorders>
            <w:vAlign w:val="top"/>
          </w:tcPr>
          <w:p w14:paraId="36BBA8C3" wp14:textId="77777777">
            <w:pPr>
              <w:spacing w:before="0" w:after="0" w:line="259" w:lineRule="auto"/>
              <w:ind w:left="483" w:right="0" w:firstLine="0"/>
              <w:jc w:val="left"/>
            </w:pPr>
            <w:r>
              <w:rPr>
                <w:sz w:val="16"/>
              </w:rPr>
              <w:t xml:space="preserve">Modular design</w:t>
            </w:r>
          </w:p>
        </w:tc>
        <w:tc>
          <w:tcPr>
            <w:tcW w:w="1507" w:type="dxa"/>
            <w:tcBorders>
              <w:top w:val="nil"/>
              <w:left w:val="nil"/>
              <w:bottom w:val="nil"/>
              <w:right w:val="nil"/>
            </w:tcBorders>
            <w:vAlign w:val="top"/>
          </w:tcPr>
          <w:p w14:paraId="7C5AC6C2" wp14:textId="77777777">
            <w:pPr>
              <w:spacing w:before="0" w:after="0" w:line="259" w:lineRule="auto"/>
              <w:ind w:left="467" w:right="0" w:firstLine="0"/>
              <w:jc w:val="left"/>
            </w:pPr>
            <w:r>
              <w:rPr>
                <w:sz w:val="16"/>
              </w:rPr>
              <w:t xml:space="preserve">No</w:t>
            </w:r>
          </w:p>
        </w:tc>
        <w:tc>
          <w:tcPr>
            <w:tcW w:w="1503" w:type="dxa"/>
            <w:tcBorders>
              <w:top w:val="nil"/>
              <w:left w:val="nil"/>
              <w:bottom w:val="nil"/>
              <w:right w:val="nil"/>
            </w:tcBorders>
            <w:vAlign w:val="top"/>
          </w:tcPr>
          <w:p w14:paraId="1A09B756" wp14:textId="77777777">
            <w:pPr>
              <w:spacing w:before="0" w:after="0" w:line="259" w:lineRule="auto"/>
              <w:ind w:left="423" w:right="0" w:firstLine="0"/>
              <w:jc w:val="left"/>
            </w:pPr>
            <w:r>
              <w:rPr>
                <w:sz w:val="16"/>
              </w:rPr>
              <w:t xml:space="preserve">No</w:t>
            </w:r>
          </w:p>
        </w:tc>
        <w:tc>
          <w:tcPr>
            <w:tcW w:w="1374" w:type="dxa"/>
            <w:tcBorders>
              <w:top w:val="nil"/>
              <w:left w:val="nil"/>
              <w:bottom w:val="nil"/>
              <w:right w:val="nil"/>
            </w:tcBorders>
            <w:vAlign w:val="top"/>
          </w:tcPr>
          <w:p w14:paraId="749A7119" wp14:textId="77777777">
            <w:pPr>
              <w:spacing w:before="0" w:after="0" w:line="259" w:lineRule="auto"/>
              <w:ind w:left="382" w:right="0" w:firstLine="0"/>
              <w:jc w:val="left"/>
            </w:pPr>
            <w:r>
              <w:rPr>
                <w:sz w:val="16"/>
              </w:rPr>
              <w:t xml:space="preserve">No</w:t>
            </w:r>
          </w:p>
        </w:tc>
        <w:tc>
          <w:tcPr>
            <w:tcW w:w="2026" w:type="dxa"/>
            <w:tcBorders>
              <w:top w:val="nil"/>
              <w:left w:val="nil"/>
              <w:bottom w:val="nil"/>
              <w:right w:val="nil"/>
            </w:tcBorders>
            <w:vAlign w:val="top"/>
          </w:tcPr>
          <w:p w14:paraId="65F0DFC2" wp14:textId="77777777">
            <w:pPr>
              <w:spacing w:before="0" w:after="0" w:line="259" w:lineRule="auto"/>
              <w:ind w:left="0" w:right="34" w:firstLine="0"/>
              <w:jc w:val="center"/>
            </w:pPr>
            <w:r>
              <w:rPr>
                <w:sz w:val="16"/>
              </w:rPr>
              <w:t xml:space="preserve">Yes</w:t>
            </w:r>
          </w:p>
        </w:tc>
      </w:tr>
      <w:tr xmlns:wp14="http://schemas.microsoft.com/office/word/2010/wordml" w14:paraId="3BA50452" wp14:textId="77777777">
        <w:trPr>
          <w:trHeight w:val="198" w:hRule="atLeast"/>
        </w:trPr>
        <w:tc>
          <w:tcPr>
            <w:tcW w:w="2263" w:type="dxa"/>
            <w:tcBorders>
              <w:top w:val="nil"/>
              <w:left w:val="nil"/>
              <w:bottom w:val="nil"/>
              <w:right w:val="nil"/>
            </w:tcBorders>
            <w:vAlign w:val="top"/>
          </w:tcPr>
          <w:p w14:paraId="5F6E27DB" wp14:textId="77777777">
            <w:pPr>
              <w:spacing w:before="0" w:after="0" w:line="259" w:lineRule="auto"/>
              <w:ind w:left="504" w:right="0" w:firstLine="0"/>
              <w:jc w:val="left"/>
            </w:pPr>
            <w:r>
              <w:rPr>
                <w:sz w:val="16"/>
              </w:rPr>
              <w:t xml:space="preserve">Maintainability</w:t>
            </w:r>
          </w:p>
        </w:tc>
        <w:tc>
          <w:tcPr>
            <w:tcW w:w="1507" w:type="dxa"/>
            <w:tcBorders>
              <w:top w:val="nil"/>
              <w:left w:val="nil"/>
              <w:bottom w:val="nil"/>
              <w:right w:val="nil"/>
            </w:tcBorders>
            <w:vAlign w:val="top"/>
          </w:tcPr>
          <w:p w14:paraId="75FA64D4" wp14:textId="77777777">
            <w:pPr>
              <w:spacing w:before="0" w:after="0" w:line="259" w:lineRule="auto"/>
              <w:ind w:left="467" w:right="0" w:firstLine="0"/>
              <w:jc w:val="left"/>
            </w:pPr>
            <w:r>
              <w:rPr>
                <w:sz w:val="16"/>
              </w:rPr>
              <w:t xml:space="preserve">No</w:t>
            </w:r>
          </w:p>
        </w:tc>
        <w:tc>
          <w:tcPr>
            <w:tcW w:w="1503" w:type="dxa"/>
            <w:tcBorders>
              <w:top w:val="nil"/>
              <w:left w:val="nil"/>
              <w:bottom w:val="nil"/>
              <w:right w:val="nil"/>
            </w:tcBorders>
            <w:vAlign w:val="top"/>
          </w:tcPr>
          <w:p w14:paraId="443FD815" wp14:textId="77777777">
            <w:pPr>
              <w:spacing w:before="0" w:after="0" w:line="259" w:lineRule="auto"/>
              <w:ind w:left="423" w:right="0" w:firstLine="0"/>
              <w:jc w:val="left"/>
            </w:pPr>
            <w:r>
              <w:rPr>
                <w:sz w:val="16"/>
              </w:rPr>
              <w:t xml:space="preserve">No</w:t>
            </w:r>
          </w:p>
        </w:tc>
        <w:tc>
          <w:tcPr>
            <w:tcW w:w="1374" w:type="dxa"/>
            <w:tcBorders>
              <w:top w:val="nil"/>
              <w:left w:val="nil"/>
              <w:bottom w:val="nil"/>
              <w:right w:val="nil"/>
            </w:tcBorders>
            <w:vAlign w:val="top"/>
          </w:tcPr>
          <w:p w14:paraId="67228223" wp14:textId="77777777">
            <w:pPr>
              <w:spacing w:before="0" w:after="0" w:line="259" w:lineRule="auto"/>
              <w:ind w:left="382" w:right="0" w:firstLine="0"/>
              <w:jc w:val="left"/>
            </w:pPr>
            <w:r>
              <w:rPr>
                <w:sz w:val="16"/>
              </w:rPr>
              <w:t xml:space="preserve">No</w:t>
            </w:r>
          </w:p>
        </w:tc>
        <w:tc>
          <w:tcPr>
            <w:tcW w:w="2026" w:type="dxa"/>
            <w:tcBorders>
              <w:top w:val="nil"/>
              <w:left w:val="nil"/>
              <w:bottom w:val="nil"/>
              <w:right w:val="nil"/>
            </w:tcBorders>
            <w:vAlign w:val="top"/>
          </w:tcPr>
          <w:p w14:paraId="604D630B" wp14:textId="77777777">
            <w:pPr>
              <w:spacing w:before="0" w:after="0" w:line="259" w:lineRule="auto"/>
              <w:ind w:left="0" w:right="34" w:firstLine="0"/>
              <w:jc w:val="center"/>
            </w:pPr>
            <w:r>
              <w:rPr>
                <w:sz w:val="16"/>
              </w:rPr>
              <w:t xml:space="preserve">Yes</w:t>
            </w:r>
          </w:p>
        </w:tc>
      </w:tr>
      <w:tr xmlns:wp14="http://schemas.microsoft.com/office/word/2010/wordml" w14:paraId="61855FBB" wp14:textId="77777777">
        <w:trPr>
          <w:trHeight w:val="232" w:hRule="atLeast"/>
        </w:trPr>
        <w:tc>
          <w:tcPr>
            <w:tcW w:w="2263" w:type="dxa"/>
            <w:tcBorders>
              <w:top w:val="nil"/>
              <w:left w:val="nil"/>
              <w:bottom w:val="single" w:color="000000" w:sz="6"/>
              <w:right w:val="nil"/>
            </w:tcBorders>
            <w:vAlign w:val="top"/>
          </w:tcPr>
          <w:p w14:paraId="0BA84419" wp14:textId="77777777">
            <w:pPr>
              <w:spacing w:before="0" w:after="0" w:line="259" w:lineRule="auto"/>
              <w:ind w:left="0" w:right="37" w:firstLine="0"/>
              <w:jc w:val="center"/>
            </w:pPr>
            <w:r>
              <w:rPr>
                <w:sz w:val="16"/>
              </w:rPr>
              <w:t xml:space="preserve">Extensibility</w:t>
            </w:r>
          </w:p>
        </w:tc>
        <w:tc>
          <w:tcPr>
            <w:tcW w:w="1507" w:type="dxa"/>
            <w:tcBorders>
              <w:top w:val="nil"/>
              <w:left w:val="nil"/>
              <w:bottom w:val="single" w:color="000000" w:sz="6"/>
              <w:right w:val="nil"/>
            </w:tcBorders>
            <w:vAlign w:val="top"/>
          </w:tcPr>
          <w:p w14:paraId="58B5B07B" wp14:textId="77777777">
            <w:pPr>
              <w:spacing w:before="0" w:after="0" w:line="259" w:lineRule="auto"/>
              <w:ind w:left="467" w:right="0" w:firstLine="0"/>
              <w:jc w:val="left"/>
            </w:pPr>
            <w:r>
              <w:rPr>
                <w:sz w:val="16"/>
              </w:rPr>
              <w:t xml:space="preserve">No</w:t>
            </w:r>
          </w:p>
        </w:tc>
        <w:tc>
          <w:tcPr>
            <w:tcW w:w="1503" w:type="dxa"/>
            <w:tcBorders>
              <w:top w:val="nil"/>
              <w:left w:val="nil"/>
              <w:bottom w:val="single" w:color="000000" w:sz="6"/>
              <w:right w:val="nil"/>
            </w:tcBorders>
            <w:vAlign w:val="top"/>
          </w:tcPr>
          <w:p w14:paraId="14D1BC11" wp14:textId="77777777">
            <w:pPr>
              <w:spacing w:before="0" w:after="0" w:line="259" w:lineRule="auto"/>
              <w:ind w:left="423" w:right="0" w:firstLine="0"/>
              <w:jc w:val="left"/>
            </w:pPr>
            <w:r>
              <w:rPr>
                <w:sz w:val="16"/>
              </w:rPr>
              <w:t xml:space="preserve">No</w:t>
            </w:r>
          </w:p>
        </w:tc>
        <w:tc>
          <w:tcPr>
            <w:tcW w:w="1374" w:type="dxa"/>
            <w:tcBorders>
              <w:top w:val="nil"/>
              <w:left w:val="nil"/>
              <w:bottom w:val="single" w:color="000000" w:sz="6"/>
              <w:right w:val="nil"/>
            </w:tcBorders>
            <w:vAlign w:val="top"/>
          </w:tcPr>
          <w:p w14:paraId="5AF0D87B" wp14:textId="77777777">
            <w:pPr>
              <w:spacing w:before="0" w:after="0" w:line="259" w:lineRule="auto"/>
              <w:ind w:left="382" w:right="0" w:firstLine="0"/>
              <w:jc w:val="left"/>
            </w:pPr>
            <w:r>
              <w:rPr>
                <w:sz w:val="16"/>
              </w:rPr>
              <w:t xml:space="preserve">No</w:t>
            </w:r>
          </w:p>
        </w:tc>
        <w:tc>
          <w:tcPr>
            <w:tcW w:w="2026" w:type="dxa"/>
            <w:tcBorders>
              <w:top w:val="nil"/>
              <w:left w:val="nil"/>
              <w:bottom w:val="single" w:color="000000" w:sz="6"/>
              <w:right w:val="nil"/>
            </w:tcBorders>
            <w:vAlign w:val="top"/>
          </w:tcPr>
          <w:p w14:paraId="3C1B5E46" wp14:textId="77777777">
            <w:pPr>
              <w:spacing w:before="0" w:after="0" w:line="259" w:lineRule="auto"/>
              <w:ind w:left="0" w:right="34" w:firstLine="0"/>
              <w:jc w:val="center"/>
            </w:pPr>
            <w:r>
              <w:rPr>
                <w:sz w:val="16"/>
              </w:rPr>
              <w:t xml:space="preserve">Yes</w:t>
            </w:r>
          </w:p>
        </w:tc>
      </w:tr>
    </w:tbl>
    <w:p xmlns:wp14="http://schemas.microsoft.com/office/word/2010/wordml" w14:paraId="2C8B41C9" wp14:textId="77777777">
      <w:pPr>
        <w:pStyle w:val="heading2"/>
        <w:spacing w:before="0" w:after="130" w:line="259" w:lineRule="auto"/>
        <w:ind w:left="3"/>
      </w:pPr>
      <w:r>
        <w:rPr/>
        <w:t xml:space="preserve">6. Conclusions</w:t>
      </w:r>
    </w:p>
    <w:p xmlns:wp14="http://schemas.microsoft.com/office/word/2010/wordml" w14:paraId="4ACD1DC5" wp14:textId="77777777">
      <w:pPr>
        <w:pStyle w:val="normal"/>
        <w:spacing w:before="0" w:after="5" w:line="270" w:lineRule="auto"/>
        <w:ind w:left="-7" w:right="12"/>
      </w:pPr>
      <w:r>
        <w:rPr/>
        <w:t xml:space="preserve">This study proposed a data glove design for motion capture with eighteen 9-axis IMU sensors on the fingers, wrist, and forearm for measuring hand movement parameters. In addition to the acceleration, velocity, and rotation of hand movements, accurate bending angles of the knuckles of the fingers and the wrist can also be measured and calculated through attitude fusion algorithms. This study also conducted a complete verification of this data glove. The results of raw data, static, and dynamic verification, stability verification show that our proposed data glove has good accuracy and stability.</w:t>
      </w:r>
    </w:p>
    <w:p xmlns:wp14="http://schemas.microsoft.com/office/word/2010/wordml" w14:paraId="5EAFDEC4" wp14:textId="77777777">
      <w:pPr>
        <w:spacing w:before="0" w:after="1" w:line="269" w:lineRule="auto"/>
        <w:ind w:left="-7" w:right="0" w:firstLine="421"/>
        <w:jc w:val="left"/>
      </w:pPr>
      <w:r w:rsidRPr="41F1E180" w:rsidR="41F1E180">
        <w:rPr>
          <w:highlight w:val="yellow"/>
        </w:rPr>
        <w:t>The proposed data glove has a modular design in which the MCM and the IMU-SB can both be used independently. This enables components to be replaced easily if they are damaged and enables various microprocessors to be combined with the system to extend its applications easily.</w:t>
      </w:r>
      <w:r w:rsidR="41F1E180">
        <w:rPr/>
        <w:t xml:space="preserve"> The MCM also has an expansion interface through which various biomedical signal sensors can be combined in the future for more medical research applications.</w:t>
      </w:r>
    </w:p>
    <w:p xmlns:wp14="http://schemas.microsoft.com/office/word/2010/wordml" w14:paraId="20D00B7F" wp14:textId="77777777">
      <w:pPr>
        <w:pStyle w:val="normal"/>
        <w:spacing w:before="0" w:after="187" w:line="270" w:lineRule="auto"/>
        <w:ind w:left="-7" w:right="12"/>
      </w:pPr>
      <w:r>
        <w:rPr/>
        <w:t xml:space="preserve">In the future, clinical tests will be conducted, and the parameters obtained using this data glove will be correlated with physicians’ existing scales to enable physicians to more accurately analyze patients’ rehabilitation and hand function. A more automated magnetometer calibration algorithm could be added to the system to make the proposed data glove more suitable for use in hospital environments.</w:t>
      </w:r>
    </w:p>
    <w:p xmlns:wp14="http://schemas.microsoft.com/office/word/2010/wordml" w14:paraId="291BB211" wp14:textId="77777777">
      <w:pPr>
        <w:spacing w:before="0" w:after="106" w:line="265" w:lineRule="auto"/>
        <w:ind w:left="18" w:right="8" w:hanging="10"/>
        <w:jc w:val="center"/>
      </w:pPr>
      <w:r>
        <w:rPr>
          <w:rFonts w:ascii="Calibri" w:hAnsi="Calibri" w:eastAsia="Calibri" w:cs="Calibri"/>
          <w:b w:val="1"/>
          <w:sz w:val="18"/>
        </w:rPr>
        <w:t xml:space="preserve">Author Contributions: </w:t>
      </w:r>
      <w:r>
        <w:rPr>
          <w:sz w:val="18"/>
        </w:rPr>
        <w:t xml:space="preserve">Bor-Shing Lin conceived the study idea, designed the framework and system architecture in this study, and modified the manuscript. I-Jung Lee and Yi-Chiang Lo implemented the system, collected data, analyzed the collected data, and wrote the draft. Junghsi Lee provided technical supports. Jean-Lon Chen and Shu-Yu Yang provided conceptual advice, design of wearable device, and domain knowledge of sports physiology.</w:t>
      </w:r>
    </w:p>
    <w:p xmlns:wp14="http://schemas.microsoft.com/office/word/2010/wordml" w14:paraId="626C2E7D" wp14:textId="77777777">
      <w:pPr>
        <w:spacing w:before="0" w:after="133" w:line="228" w:lineRule="auto"/>
        <w:ind w:left="-6" w:right="16" w:hanging="1"/>
      </w:pPr>
      <w:r>
        <w:rPr>
          <w:rFonts w:ascii="Calibri" w:hAnsi="Calibri" w:eastAsia="Calibri" w:cs="Calibri"/>
          <w:b w:val="1"/>
          <w:sz w:val="18"/>
        </w:rPr>
        <w:t xml:space="preserve">Acknowledgments: </w:t>
      </w:r>
      <w:r>
        <w:rPr>
          <w:sz w:val="18"/>
        </w:rPr>
        <w:t xml:space="preserve">This research was partly supported by Ministry of Science and Technology in Taiwan, under grant MOST 106-2221-E-305-012. This research was also partly supported by University System of Taipei Joint Research Program, under grant USTP-NTPU-TMU-107-02. The work of Jean-Lon Chen was supported in part by the Ministry of Science and Technology, Taiwan, under grants MOST 104-2314-B-182-014 and 102-2314-B-182-014-MY2, in part by the School of Medicine, Chang Gung University, Healthy and Aging Research Center, and in part by the Department of Physical Medicine and Rehabilitation, Chang Gung Memorial Hospital, Taiwan under grants CMRPG5D0151-CMRPG5D0153, CMPRG5G0161, CMRPG5G0211, and CMRPG5E0081-CMRPG5E0083.</w:t>
      </w:r>
    </w:p>
    <w:p xmlns:wp14="http://schemas.microsoft.com/office/word/2010/wordml" w14:paraId="276AD5CD" wp14:textId="77777777">
      <w:pPr>
        <w:spacing w:before="0" w:after="265" w:line="293" w:lineRule="auto"/>
        <w:ind w:left="-7" w:right="16" w:firstLine="0"/>
      </w:pPr>
      <w:r>
        <w:rPr>
          <w:rFonts w:ascii="Calibri" w:hAnsi="Calibri" w:eastAsia="Calibri" w:cs="Calibri"/>
          <w:b w:val="1"/>
          <w:sz w:val="18"/>
        </w:rPr>
        <w:t xml:space="preserve">Conflicts of Interest: </w:t>
      </w:r>
      <w:r>
        <w:rPr>
          <w:sz w:val="18"/>
        </w:rPr>
        <w:t xml:space="preserve">The authors declare no conflict of interest.</w:t>
      </w:r>
    </w:p>
    <w:p xmlns:wp14="http://schemas.microsoft.com/office/word/2010/wordml" w14:paraId="071E4E01" wp14:textId="77777777">
      <w:pPr>
        <w:pStyle w:val="heading1"/>
        <w:spacing w:before="0" w:after="130" w:line="259" w:lineRule="auto"/>
        <w:ind w:left="3"/>
      </w:pPr>
      <w:r>
        <w:rPr/>
        <w:t xml:space="preserve">References</w:t>
      </w:r>
    </w:p>
    <w:p xmlns:wp14="http://schemas.microsoft.com/office/word/2010/wordml" w14:paraId="43BD9E40" wp14:textId="77777777">
      <w:pPr>
        <w:numPr>
          <w:ilvl w:val="0"/>
          <w:numId w:val="2"/>
        </w:numPr>
        <w:spacing w:before="0" w:after="12" w:line="293" w:lineRule="auto"/>
        <w:ind w:left="430" w:right="16" w:hanging="430"/>
      </w:pPr>
      <w:r>
        <w:rPr>
          <w:sz w:val="18"/>
        </w:rPr>
        <w:t xml:space="preserve">Wang, Q.; Chen, W.; Markopoulos, P. Literature review on wearable systems in upper extremity rehabilitation. In Proceedings of the IEEE-EMBS International Conference on Biomedical and Health Informatics, Valencia, Spain, 1–4 June 2014.</w:t>
      </w:r>
    </w:p>
    <w:p xmlns:wp14="http://schemas.microsoft.com/office/word/2010/wordml" w14:paraId="04BD9AE0" wp14:textId="77777777">
      <w:pPr>
        <w:numPr>
          <w:ilvl w:val="0"/>
          <w:numId w:val="2"/>
        </w:numPr>
        <w:spacing w:before="0" w:after="12" w:line="293" w:lineRule="auto"/>
        <w:ind w:left="430" w:right="16" w:hanging="430"/>
      </w:pPr>
      <w:r>
        <w:rPr>
          <w:sz w:val="18"/>
        </w:rPr>
        <w:t xml:space="preserve">Kortier, H.G.; Sluiter, V.I.; Roetenberg, D.; Veltink, P.H. Assessment of hand kinematics using inertial and magnetic sensors. </w:t>
      </w:r>
      <w:r>
        <w:rPr>
          <w:rFonts w:ascii="Calibri" w:hAnsi="Calibri" w:eastAsia="Calibri" w:cs="Calibri"/>
          <w:i w:val="1"/>
          <w:sz w:val="18"/>
        </w:rPr>
        <w:t xml:space="preserve">J. Neuroeng. Rehabil. </w:t>
      </w:r>
      <w:r>
        <w:rPr>
          <w:rFonts w:ascii="Calibri" w:hAnsi="Calibri" w:eastAsia="Calibri" w:cs="Calibri"/>
          <w:b w:val="1"/>
          <w:sz w:val="18"/>
        </w:rPr>
        <w:t xml:space="preserve">2014</w:t>
      </w:r>
      <w:r>
        <w:rPr>
          <w:sz w:val="18"/>
        </w:rPr>
        <w:t xml:space="preserve">, </w:t>
      </w:r>
      <w:r>
        <w:rPr>
          <w:rFonts w:ascii="Calibri" w:hAnsi="Calibri" w:eastAsia="Calibri" w:cs="Calibri"/>
          <w:i w:val="1"/>
          <w:sz w:val="18"/>
        </w:rPr>
        <w:t xml:space="preserve">11</w:t>
      </w:r>
      <w:r>
        <w:rPr>
          <w:sz w:val="18"/>
        </w:rPr>
        <w:t xml:space="preserve">, 1–14. [</w:t>
      </w:r>
      <w:hyperlink r:id="hyperlink279657">
        <w:r>
          <w:rPr>
            <w:color w:val="0875b7"/>
            <w:sz w:val="18"/>
          </w:rPr>
          <w:t xml:space="preserve">CrossRef</w:t>
        </w:r>
      </w:hyperlink>
      <w:hyperlink r:id="hyperlink279657">
        <w:r>
          <w:rPr>
            <w:sz w:val="18"/>
          </w:rPr>
          <w:t xml:space="preserve">]</w:t>
        </w:r>
      </w:hyperlink>
      <w:r>
        <w:rPr>
          <w:sz w:val="18"/>
        </w:rPr>
        <w:t xml:space="preserve"> </w:t>
      </w:r>
      <w:hyperlink r:id="hyperlink279658">
        <w:r>
          <w:rPr>
            <w:sz w:val="18"/>
          </w:rPr>
          <w:t xml:space="preserve">[</w:t>
        </w:r>
      </w:hyperlink>
      <w:hyperlink r:id="hyperlink279658">
        <w:r>
          <w:rPr>
            <w:color w:val="0875b7"/>
            <w:sz w:val="18"/>
          </w:rPr>
          <w:t xml:space="preserve">PubMed</w:t>
        </w:r>
      </w:hyperlink>
      <w:hyperlink r:id="hyperlink279658">
        <w:r>
          <w:rPr>
            <w:sz w:val="18"/>
          </w:rPr>
          <w:t xml:space="preserve">]</w:t>
        </w:r>
      </w:hyperlink>
    </w:p>
    <w:p xmlns:wp14="http://schemas.microsoft.com/office/word/2010/wordml" w14:paraId="742486B4" wp14:textId="77777777">
      <w:pPr>
        <w:numPr>
          <w:ilvl w:val="0"/>
          <w:numId w:val="2"/>
        </w:numPr>
        <w:spacing w:before="0" w:after="12" w:line="293" w:lineRule="auto"/>
        <w:ind w:left="430" w:right="16" w:hanging="430"/>
      </w:pPr>
      <w:r>
        <w:rPr>
          <w:sz w:val="18"/>
        </w:rPr>
        <w:t xml:space="preserve">Carbonaro, N.; Mura, G.D.; Lorussi, F.; Paradiso, R.; DeRossi, D.; Tognetti, A. Exploiting wearable goniometer technology for motion sensing gloves. </w:t>
      </w:r>
      <w:r>
        <w:rPr>
          <w:rFonts w:ascii="Calibri" w:hAnsi="Calibri" w:eastAsia="Calibri" w:cs="Calibri"/>
          <w:i w:val="1"/>
          <w:sz w:val="18"/>
        </w:rPr>
        <w:t xml:space="preserve">IEEE J. Biomed. Health Inform. </w:t>
      </w:r>
      <w:r>
        <w:rPr>
          <w:rFonts w:ascii="Calibri" w:hAnsi="Calibri" w:eastAsia="Calibri" w:cs="Calibri"/>
          <w:b w:val="1"/>
          <w:sz w:val="18"/>
        </w:rPr>
        <w:t xml:space="preserve">2014</w:t>
      </w:r>
      <w:r>
        <w:rPr>
          <w:sz w:val="18"/>
        </w:rPr>
        <w:t xml:space="preserve">, </w:t>
      </w:r>
      <w:r>
        <w:rPr>
          <w:rFonts w:ascii="Calibri" w:hAnsi="Calibri" w:eastAsia="Calibri" w:cs="Calibri"/>
          <w:i w:val="1"/>
          <w:sz w:val="18"/>
        </w:rPr>
        <w:t xml:space="preserve">18</w:t>
      </w:r>
      <w:r>
        <w:rPr>
          <w:sz w:val="18"/>
        </w:rPr>
        <w:t xml:space="preserve">, 1788–1795. [</w:t>
      </w:r>
      <w:hyperlink r:id="hyperlink279659">
        <w:r>
          <w:rPr>
            <w:color w:val="0875b7"/>
            <w:sz w:val="18"/>
          </w:rPr>
          <w:t xml:space="preserve">CrossRef</w:t>
        </w:r>
      </w:hyperlink>
      <w:hyperlink r:id="hyperlink279659">
        <w:r>
          <w:rPr>
            <w:sz w:val="18"/>
          </w:rPr>
          <w:t xml:space="preserve">] </w:t>
        </w:r>
      </w:hyperlink>
      <w:hyperlink r:id="hyperlink279660">
        <w:r>
          <w:rPr>
            <w:sz w:val="18"/>
          </w:rPr>
          <w:t xml:space="preserve">[</w:t>
        </w:r>
      </w:hyperlink>
      <w:hyperlink r:id="hyperlink279660">
        <w:r>
          <w:rPr>
            <w:color w:val="0875b7"/>
            <w:sz w:val="18"/>
          </w:rPr>
          <w:t xml:space="preserve">PubMed</w:t>
        </w:r>
      </w:hyperlink>
      <w:hyperlink r:id="hyperlink279660">
        <w:r>
          <w:rPr>
            <w:sz w:val="18"/>
          </w:rPr>
          <w:t xml:space="preserve">]</w:t>
        </w:r>
      </w:hyperlink>
    </w:p>
    <w:p xmlns:wp14="http://schemas.microsoft.com/office/word/2010/wordml" w14:paraId="6EDB78D7" wp14:textId="77777777">
      <w:pPr>
        <w:numPr>
          <w:ilvl w:val="0"/>
          <w:numId w:val="2"/>
        </w:numPr>
        <w:spacing w:before="0" w:after="12" w:line="293" w:lineRule="auto"/>
        <w:ind w:left="430" w:right="16" w:hanging="430"/>
      </w:pPr>
      <w:r>
        <w:rPr>
          <w:sz w:val="18"/>
        </w:rPr>
        <w:t xml:space="preserve">Liu, H. Exploring human hand capabilities into embedded multifingered object manipulation. </w:t>
      </w:r>
      <w:r>
        <w:rPr>
          <w:rFonts w:ascii="Calibri" w:hAnsi="Calibri" w:eastAsia="Calibri" w:cs="Calibri"/>
          <w:i w:val="1"/>
          <w:sz w:val="18"/>
        </w:rPr>
        <w:t xml:space="preserve">IEEE Trans.</w:t>
      </w:r>
    </w:p>
    <w:p xmlns:wp14="http://schemas.microsoft.com/office/word/2010/wordml" w14:paraId="5CA2815B" wp14:textId="77777777">
      <w:pPr>
        <w:spacing w:before="0" w:after="12" w:line="293" w:lineRule="auto"/>
        <w:ind w:left="439" w:right="16" w:firstLine="0"/>
      </w:pPr>
      <w:r>
        <w:rPr>
          <w:rFonts w:ascii="Calibri" w:hAnsi="Calibri" w:eastAsia="Calibri" w:cs="Calibri"/>
          <w:i w:val="1"/>
          <w:sz w:val="18"/>
        </w:rPr>
        <w:t xml:space="preserve">Ind. Inform. </w:t>
      </w:r>
      <w:r>
        <w:rPr>
          <w:rFonts w:ascii="Calibri" w:hAnsi="Calibri" w:eastAsia="Calibri" w:cs="Calibri"/>
          <w:b w:val="1"/>
          <w:sz w:val="18"/>
        </w:rPr>
        <w:t xml:space="preserve">2011</w:t>
      </w:r>
      <w:r>
        <w:rPr>
          <w:sz w:val="18"/>
        </w:rPr>
        <w:t xml:space="preserve">, </w:t>
      </w:r>
      <w:r>
        <w:rPr>
          <w:rFonts w:ascii="Calibri" w:hAnsi="Calibri" w:eastAsia="Calibri" w:cs="Calibri"/>
          <w:i w:val="1"/>
          <w:sz w:val="18"/>
        </w:rPr>
        <w:t xml:space="preserve">7</w:t>
      </w:r>
      <w:r>
        <w:rPr>
          <w:sz w:val="18"/>
        </w:rPr>
        <w:t xml:space="preserve">, 389–398. [</w:t>
      </w:r>
      <w:hyperlink r:id="hyperlink279661">
        <w:r>
          <w:rPr>
            <w:color w:val="0875b7"/>
            <w:sz w:val="18"/>
          </w:rPr>
          <w:t xml:space="preserve">CrossRef</w:t>
        </w:r>
      </w:hyperlink>
      <w:hyperlink r:id="hyperlink279661">
        <w:r>
          <w:rPr>
            <w:sz w:val="18"/>
          </w:rPr>
          <w:t xml:space="preserve">]</w:t>
        </w:r>
      </w:hyperlink>
    </w:p>
    <w:p xmlns:wp14="http://schemas.microsoft.com/office/word/2010/wordml" w14:paraId="02CD96AE" wp14:textId="77777777">
      <w:pPr>
        <w:numPr>
          <w:ilvl w:val="0"/>
          <w:numId w:val="2"/>
        </w:numPr>
        <w:spacing w:before="0" w:after="12" w:line="293" w:lineRule="auto"/>
        <w:ind w:left="430" w:right="16" w:hanging="430"/>
      </w:pPr>
      <w:r>
        <w:rPr>
          <w:sz w:val="18"/>
        </w:rPr>
        <w:t xml:space="preserve">Park, Y.; Lee, J.; Bae, J. Development of a wearable sensing glove for measuring the motion of fingers using linear potentiometers and flexible wires. </w:t>
      </w:r>
      <w:r>
        <w:rPr>
          <w:rFonts w:ascii="Calibri" w:hAnsi="Calibri" w:eastAsia="Calibri" w:cs="Calibri"/>
          <w:i w:val="1"/>
          <w:sz w:val="18"/>
        </w:rPr>
        <w:t xml:space="preserve">IEEE Trans. Ind. Inform. </w:t>
      </w:r>
      <w:r>
        <w:rPr>
          <w:rFonts w:ascii="Calibri" w:hAnsi="Calibri" w:eastAsia="Calibri" w:cs="Calibri"/>
          <w:b w:val="1"/>
          <w:sz w:val="18"/>
        </w:rPr>
        <w:t xml:space="preserve">2015</w:t>
      </w:r>
      <w:r>
        <w:rPr>
          <w:sz w:val="18"/>
        </w:rPr>
        <w:t xml:space="preserve">, </w:t>
      </w:r>
      <w:r>
        <w:rPr>
          <w:rFonts w:ascii="Calibri" w:hAnsi="Calibri" w:eastAsia="Calibri" w:cs="Calibri"/>
          <w:i w:val="1"/>
          <w:sz w:val="18"/>
        </w:rPr>
        <w:t xml:space="preserve">11</w:t>
      </w:r>
      <w:r>
        <w:rPr>
          <w:sz w:val="18"/>
        </w:rPr>
        <w:t xml:space="preserve">, 198–206. [</w:t>
      </w:r>
      <w:hyperlink r:id="hyperlink279893">
        <w:r>
          <w:rPr>
            <w:color w:val="0875b7"/>
            <w:sz w:val="18"/>
          </w:rPr>
          <w:t xml:space="preserve">CrossRef</w:t>
        </w:r>
      </w:hyperlink>
      <w:hyperlink r:id="hyperlink279893">
        <w:r>
          <w:rPr>
            <w:sz w:val="18"/>
          </w:rPr>
          <w:t xml:space="preserve">]</w:t>
        </w:r>
      </w:hyperlink>
    </w:p>
    <w:p xmlns:wp14="http://schemas.microsoft.com/office/word/2010/wordml" w14:paraId="5E565A55" wp14:textId="77777777">
      <w:pPr>
        <w:numPr>
          <w:ilvl w:val="0"/>
          <w:numId w:val="2"/>
        </w:numPr>
        <w:spacing w:before="0" w:after="12" w:line="293" w:lineRule="auto"/>
        <w:ind w:left="430" w:right="16" w:hanging="430"/>
      </w:pPr>
      <w:r>
        <w:rPr>
          <w:sz w:val="18"/>
        </w:rPr>
        <w:t xml:space="preserve">Ye, M.; Yang, C.; Stankovic, V.; Stankovic, L.; Kerr, A. A Depth Camera Motion Analysis Framework for</w:t>
      </w:r>
    </w:p>
    <w:p xmlns:wp14="http://schemas.microsoft.com/office/word/2010/wordml" w14:paraId="769F0F34" wp14:textId="77777777">
      <w:pPr>
        <w:spacing w:before="0" w:after="12" w:line="293" w:lineRule="auto"/>
        <w:ind w:left="439" w:right="16" w:hanging="6"/>
      </w:pPr>
      <w:r>
        <w:rPr>
          <w:sz w:val="18"/>
        </w:rPr>
        <w:t xml:space="preserve">Tele-rehabilitation: Motion Capture and Person-Centric Kinematics Analysis. </w:t>
      </w:r>
      <w:r>
        <w:rPr>
          <w:rFonts w:ascii="Calibri" w:hAnsi="Calibri" w:eastAsia="Calibri" w:cs="Calibri"/>
          <w:i w:val="1"/>
          <w:sz w:val="18"/>
        </w:rPr>
        <w:t xml:space="preserve">IEEE J. Sel. Top. Signal Process. </w:t>
      </w:r>
      <w:r>
        <w:rPr>
          <w:rFonts w:ascii="Calibri" w:hAnsi="Calibri" w:eastAsia="Calibri" w:cs="Calibri"/>
          <w:b w:val="1"/>
          <w:sz w:val="18"/>
        </w:rPr>
        <w:t xml:space="preserve">2016</w:t>
      </w:r>
      <w:r>
        <w:rPr>
          <w:sz w:val="18"/>
        </w:rPr>
        <w:t xml:space="preserve">, </w:t>
      </w:r>
      <w:r>
        <w:rPr>
          <w:rFonts w:ascii="Calibri" w:hAnsi="Calibri" w:eastAsia="Calibri" w:cs="Calibri"/>
          <w:i w:val="1"/>
          <w:sz w:val="18"/>
        </w:rPr>
        <w:t xml:space="preserve">10</w:t>
      </w:r>
      <w:r>
        <w:rPr>
          <w:sz w:val="18"/>
        </w:rPr>
        <w:t xml:space="preserve">, 877–887. [</w:t>
      </w:r>
      <w:hyperlink r:id="hyperlink279894">
        <w:r>
          <w:rPr>
            <w:color w:val="0875b7"/>
            <w:sz w:val="18"/>
          </w:rPr>
          <w:t xml:space="preserve">CrossRef</w:t>
        </w:r>
      </w:hyperlink>
      <w:hyperlink r:id="hyperlink279894">
        <w:r>
          <w:rPr>
            <w:sz w:val="18"/>
          </w:rPr>
          <w:t xml:space="preserve">]</w:t>
        </w:r>
      </w:hyperlink>
    </w:p>
    <w:p xmlns:wp14="http://schemas.microsoft.com/office/word/2010/wordml" w14:paraId="368BD1BE" wp14:textId="77777777">
      <w:pPr>
        <w:numPr>
          <w:ilvl w:val="0"/>
          <w:numId w:val="2"/>
        </w:numPr>
        <w:spacing w:before="0" w:after="12" w:line="293" w:lineRule="auto"/>
        <w:ind w:left="430" w:right="16" w:hanging="430"/>
      </w:pPr>
      <w:r>
        <w:rPr>
          <w:sz w:val="18"/>
        </w:rPr>
        <w:t xml:space="preserve">Metcalf, C.D.; Robinson, R.; Malpass, A.J.; Bogle, T.P.; Dell, T.A.; Harris, C.; Demain, S.H. Markerless motion capture and measurement of hand kinematics: Validation and application to home-based upper limb rehabilitation. </w:t>
      </w:r>
      <w:r>
        <w:rPr>
          <w:rFonts w:ascii="Calibri" w:hAnsi="Calibri" w:eastAsia="Calibri" w:cs="Calibri"/>
          <w:i w:val="1"/>
          <w:sz w:val="18"/>
        </w:rPr>
        <w:t xml:space="preserve">IEEE Trans. Biomed. Eng. </w:t>
      </w:r>
      <w:r>
        <w:rPr>
          <w:rFonts w:ascii="Calibri" w:hAnsi="Calibri" w:eastAsia="Calibri" w:cs="Calibri"/>
          <w:b w:val="1"/>
          <w:sz w:val="18"/>
        </w:rPr>
        <w:t xml:space="preserve">2013</w:t>
      </w:r>
      <w:r>
        <w:rPr>
          <w:sz w:val="18"/>
        </w:rPr>
        <w:t xml:space="preserve">, </w:t>
      </w:r>
      <w:r>
        <w:rPr>
          <w:rFonts w:ascii="Calibri" w:hAnsi="Calibri" w:eastAsia="Calibri" w:cs="Calibri"/>
          <w:i w:val="1"/>
          <w:sz w:val="18"/>
        </w:rPr>
        <w:t xml:space="preserve">60</w:t>
      </w:r>
      <w:r>
        <w:rPr>
          <w:sz w:val="18"/>
        </w:rPr>
        <w:t xml:space="preserve">, 2184–2192. [</w:t>
      </w:r>
      <w:hyperlink r:id="hyperlink279895">
        <w:r>
          <w:rPr>
            <w:color w:val="0875b7"/>
            <w:sz w:val="18"/>
          </w:rPr>
          <w:t xml:space="preserve">CrossRef</w:t>
        </w:r>
      </w:hyperlink>
      <w:hyperlink r:id="hyperlink279895">
        <w:r>
          <w:rPr>
            <w:sz w:val="18"/>
          </w:rPr>
          <w:t xml:space="preserve">]</w:t>
        </w:r>
      </w:hyperlink>
      <w:r>
        <w:rPr>
          <w:sz w:val="18"/>
        </w:rPr>
        <w:t xml:space="preserve"> </w:t>
      </w:r>
      <w:hyperlink r:id="hyperlink279896">
        <w:r>
          <w:rPr>
            <w:sz w:val="18"/>
          </w:rPr>
          <w:t xml:space="preserve">[</w:t>
        </w:r>
      </w:hyperlink>
      <w:hyperlink r:id="hyperlink279896">
        <w:r>
          <w:rPr>
            <w:color w:val="0875b7"/>
            <w:sz w:val="18"/>
          </w:rPr>
          <w:t xml:space="preserve">PubMed</w:t>
        </w:r>
      </w:hyperlink>
      <w:hyperlink r:id="hyperlink279896">
        <w:r>
          <w:rPr>
            <w:sz w:val="18"/>
          </w:rPr>
          <w:t xml:space="preserve">]</w:t>
        </w:r>
      </w:hyperlink>
    </w:p>
    <w:p xmlns:wp14="http://schemas.microsoft.com/office/word/2010/wordml" w14:paraId="1A7D8C80" wp14:textId="77777777">
      <w:pPr>
        <w:numPr>
          <w:ilvl w:val="0"/>
          <w:numId w:val="2"/>
        </w:numPr>
        <w:spacing w:before="0" w:after="12" w:line="293" w:lineRule="auto"/>
        <w:ind w:left="430" w:right="16" w:hanging="430"/>
      </w:pPr>
      <w:r>
        <w:rPr>
          <w:sz w:val="18"/>
        </w:rPr>
        <w:t xml:space="preserve">Fang, B.; Sun, F.; Liu, H.; Guo, D. Development of a Wearable Device for Motion Capturing Based on Magnetic and Inertial Measurement Units. </w:t>
      </w:r>
      <w:r>
        <w:rPr>
          <w:rFonts w:ascii="Calibri" w:hAnsi="Calibri" w:eastAsia="Calibri" w:cs="Calibri"/>
          <w:i w:val="1"/>
          <w:sz w:val="18"/>
        </w:rPr>
        <w:t xml:space="preserve">Sci. Program. </w:t>
      </w:r>
      <w:r>
        <w:rPr>
          <w:rFonts w:ascii="Calibri" w:hAnsi="Calibri" w:eastAsia="Calibri" w:cs="Calibri"/>
          <w:b w:val="1"/>
          <w:sz w:val="18"/>
        </w:rPr>
        <w:t xml:space="preserve">2017</w:t>
      </w:r>
      <w:r>
        <w:rPr>
          <w:sz w:val="18"/>
        </w:rPr>
        <w:t xml:space="preserve">, 1–11. [</w:t>
      </w:r>
      <w:hyperlink r:id="hyperlink279897">
        <w:r>
          <w:rPr>
            <w:color w:val="0875b7"/>
            <w:sz w:val="18"/>
          </w:rPr>
          <w:t xml:space="preserve">CrossRef</w:t>
        </w:r>
      </w:hyperlink>
      <w:hyperlink r:id="hyperlink279897">
        <w:r>
          <w:rPr>
            <w:sz w:val="18"/>
          </w:rPr>
          <w:t xml:space="preserve">]</w:t>
        </w:r>
      </w:hyperlink>
    </w:p>
    <w:p xmlns:wp14="http://schemas.microsoft.com/office/word/2010/wordml" w14:paraId="190B6C71" wp14:textId="77777777">
      <w:pPr>
        <w:numPr>
          <w:ilvl w:val="0"/>
          <w:numId w:val="2"/>
        </w:numPr>
        <w:spacing w:before="0" w:after="12" w:line="293" w:lineRule="auto"/>
        <w:ind w:left="430" w:right="16" w:hanging="430"/>
      </w:pPr>
      <w:r>
        <w:rPr>
          <w:sz w:val="18"/>
        </w:rPr>
        <w:t xml:space="preserve">Djuric´-Jovicˇic´, M.; Jovicˇic´, N.S.; Roby-Brami, A.; Popovic´, M.B.; Kostic´, V.S.; Djordjevic´, A.R. Quantification of finger-tapping angle based on wearable sensors. </w:t>
      </w:r>
      <w:r>
        <w:rPr>
          <w:rFonts w:ascii="Calibri" w:hAnsi="Calibri" w:eastAsia="Calibri" w:cs="Calibri"/>
          <w:i w:val="1"/>
          <w:sz w:val="18"/>
        </w:rPr>
        <w:t xml:space="preserve">Sensors </w:t>
      </w:r>
      <w:r>
        <w:rPr>
          <w:rFonts w:ascii="Calibri" w:hAnsi="Calibri" w:eastAsia="Calibri" w:cs="Calibri"/>
          <w:b w:val="1"/>
          <w:sz w:val="18"/>
        </w:rPr>
        <w:t xml:space="preserve">2017</w:t>
      </w:r>
      <w:r>
        <w:rPr>
          <w:sz w:val="18"/>
        </w:rPr>
        <w:t xml:space="preserve">, </w:t>
      </w:r>
      <w:r>
        <w:rPr>
          <w:rFonts w:ascii="Calibri" w:hAnsi="Calibri" w:eastAsia="Calibri" w:cs="Calibri"/>
          <w:i w:val="1"/>
          <w:sz w:val="18"/>
        </w:rPr>
        <w:t xml:space="preserve">17</w:t>
      </w:r>
      <w:r>
        <w:rPr>
          <w:sz w:val="18"/>
        </w:rPr>
        <w:t xml:space="preserve">, 203. [</w:t>
      </w:r>
      <w:hyperlink r:id="hyperlink279898">
        <w:r>
          <w:rPr>
            <w:color w:val="0875b7"/>
            <w:sz w:val="18"/>
          </w:rPr>
          <w:t xml:space="preserve">CrossRef</w:t>
        </w:r>
      </w:hyperlink>
      <w:hyperlink r:id="hyperlink279898">
        <w:r>
          <w:rPr>
            <w:sz w:val="18"/>
          </w:rPr>
          <w:t xml:space="preserve">]</w:t>
        </w:r>
      </w:hyperlink>
      <w:r>
        <w:rPr>
          <w:sz w:val="18"/>
        </w:rPr>
        <w:t xml:space="preserve"> </w:t>
      </w:r>
      <w:hyperlink r:id="hyperlink279899">
        <w:r>
          <w:rPr>
            <w:sz w:val="18"/>
          </w:rPr>
          <w:t xml:space="preserve">[</w:t>
        </w:r>
      </w:hyperlink>
      <w:hyperlink r:id="hyperlink279899">
        <w:r>
          <w:rPr>
            <w:color w:val="0875b7"/>
            <w:sz w:val="18"/>
          </w:rPr>
          <w:t xml:space="preserve">PubMed</w:t>
        </w:r>
      </w:hyperlink>
      <w:hyperlink r:id="hyperlink279899">
        <w:r>
          <w:rPr>
            <w:sz w:val="18"/>
          </w:rPr>
          <w:t xml:space="preserve">]</w:t>
        </w:r>
      </w:hyperlink>
    </w:p>
    <w:p xmlns:wp14="http://schemas.microsoft.com/office/word/2010/wordml" w14:paraId="1835D29C" wp14:textId="77777777">
      <w:pPr>
        <w:numPr>
          <w:ilvl w:val="0"/>
          <w:numId w:val="2"/>
        </w:numPr>
        <w:spacing w:before="0" w:after="12" w:line="293" w:lineRule="auto"/>
        <w:ind w:left="430" w:right="16" w:hanging="430"/>
      </w:pPr>
      <w:r>
        <w:rPr>
          <w:sz w:val="18"/>
        </w:rPr>
        <w:t xml:space="preserve">Lemos, J.D.; Hernandez, A.M.; Soto-Romero, G. An Instrumented Glove to Assess Manual Dexterity in Simulation-Based Neurosurgical Education. </w:t>
      </w:r>
      <w:r>
        <w:rPr>
          <w:rFonts w:ascii="Calibri" w:hAnsi="Calibri" w:eastAsia="Calibri" w:cs="Calibri"/>
          <w:i w:val="1"/>
          <w:sz w:val="18"/>
        </w:rPr>
        <w:t xml:space="preserve">Sensors </w:t>
      </w:r>
      <w:r>
        <w:rPr>
          <w:rFonts w:ascii="Calibri" w:hAnsi="Calibri" w:eastAsia="Calibri" w:cs="Calibri"/>
          <w:b w:val="1"/>
          <w:sz w:val="18"/>
        </w:rPr>
        <w:t xml:space="preserve">2017</w:t>
      </w:r>
      <w:r>
        <w:rPr>
          <w:sz w:val="18"/>
        </w:rPr>
        <w:t xml:space="preserve">, </w:t>
      </w:r>
      <w:r>
        <w:rPr>
          <w:rFonts w:ascii="Calibri" w:hAnsi="Calibri" w:eastAsia="Calibri" w:cs="Calibri"/>
          <w:i w:val="1"/>
          <w:sz w:val="18"/>
        </w:rPr>
        <w:t xml:space="preserve">17</w:t>
      </w:r>
      <w:r>
        <w:rPr>
          <w:sz w:val="18"/>
        </w:rPr>
        <w:t xml:space="preserve">, 988. [</w:t>
      </w:r>
      <w:hyperlink r:id="hyperlink279900">
        <w:r>
          <w:rPr>
            <w:color w:val="0875b7"/>
            <w:sz w:val="18"/>
          </w:rPr>
          <w:t xml:space="preserve">CrossRef</w:t>
        </w:r>
      </w:hyperlink>
      <w:hyperlink r:id="hyperlink279900">
        <w:r>
          <w:rPr>
            <w:sz w:val="18"/>
          </w:rPr>
          <w:t xml:space="preserve">]</w:t>
        </w:r>
      </w:hyperlink>
      <w:r>
        <w:rPr>
          <w:sz w:val="18"/>
        </w:rPr>
        <w:t xml:space="preserve"> </w:t>
      </w:r>
      <w:hyperlink r:id="hyperlink279901">
        <w:r>
          <w:rPr>
            <w:sz w:val="18"/>
          </w:rPr>
          <w:t xml:space="preserve">[</w:t>
        </w:r>
      </w:hyperlink>
      <w:hyperlink r:id="hyperlink279901">
        <w:r>
          <w:rPr>
            <w:color w:val="0875b7"/>
            <w:sz w:val="18"/>
          </w:rPr>
          <w:t xml:space="preserve">PubMed</w:t>
        </w:r>
      </w:hyperlink>
      <w:hyperlink r:id="hyperlink279901">
        <w:r>
          <w:rPr>
            <w:sz w:val="18"/>
          </w:rPr>
          <w:t xml:space="preserve">]</w:t>
        </w:r>
      </w:hyperlink>
    </w:p>
    <w:p xmlns:wp14="http://schemas.microsoft.com/office/word/2010/wordml" w14:paraId="53E3D27D" wp14:textId="77777777">
      <w:pPr>
        <w:numPr>
          <w:ilvl w:val="0"/>
          <w:numId w:val="2"/>
        </w:numPr>
        <w:spacing w:before="0" w:after="12" w:line="293" w:lineRule="auto"/>
        <w:ind w:left="430" w:right="16" w:hanging="430"/>
      </w:pPr>
      <w:r>
        <w:rPr>
          <w:sz w:val="18"/>
        </w:rPr>
        <w:t xml:space="preserve">Choi, Y.; Yoo, K.; Kang, S.J.; Seo, B.; Kim, S.K. Development of a low-cost wearable sensing glove with multiple inertial sensors and a light and fast orientation estimation algorithm. </w:t>
      </w:r>
      <w:r>
        <w:rPr>
          <w:rFonts w:ascii="Calibri" w:hAnsi="Calibri" w:eastAsia="Calibri" w:cs="Calibri"/>
          <w:i w:val="1"/>
          <w:sz w:val="18"/>
        </w:rPr>
        <w:t xml:space="preserve">J. Supercomput. </w:t>
      </w:r>
      <w:r>
        <w:rPr>
          <w:rFonts w:ascii="Calibri" w:hAnsi="Calibri" w:eastAsia="Calibri" w:cs="Calibri"/>
          <w:b w:val="1"/>
          <w:sz w:val="18"/>
        </w:rPr>
        <w:t xml:space="preserve">2016</w:t>
      </w:r>
      <w:r>
        <w:rPr>
          <w:sz w:val="18"/>
        </w:rPr>
        <w:t xml:space="preserve">, </w:t>
      </w:r>
      <w:r>
        <w:rPr>
          <w:rFonts w:ascii="Calibri" w:hAnsi="Calibri" w:eastAsia="Calibri" w:cs="Calibri"/>
          <w:i w:val="1"/>
          <w:sz w:val="18"/>
        </w:rPr>
        <w:t xml:space="preserve">72</w:t>
      </w:r>
      <w:r>
        <w:rPr>
          <w:sz w:val="18"/>
        </w:rPr>
        <w:t xml:space="preserve">, 1–14. </w:t>
      </w:r>
      <w:hyperlink r:id="hyperlink279902">
        <w:r>
          <w:rPr>
            <w:sz w:val="18"/>
          </w:rPr>
          <w:t xml:space="preserve">[</w:t>
        </w:r>
      </w:hyperlink>
      <w:hyperlink r:id="hyperlink279902">
        <w:r>
          <w:rPr>
            <w:color w:val="0875b7"/>
            <w:sz w:val="18"/>
          </w:rPr>
          <w:t xml:space="preserve">CrossRef</w:t>
        </w:r>
      </w:hyperlink>
      <w:hyperlink r:id="hyperlink279902">
        <w:r>
          <w:rPr>
            <w:sz w:val="18"/>
          </w:rPr>
          <w:t xml:space="preserve">]</w:t>
        </w:r>
      </w:hyperlink>
    </w:p>
    <w:p xmlns:wp14="http://schemas.microsoft.com/office/word/2010/wordml" w14:paraId="683DFAF3" wp14:textId="77777777">
      <w:pPr>
        <w:numPr>
          <w:ilvl w:val="0"/>
          <w:numId w:val="2"/>
        </w:numPr>
        <w:spacing w:before="0" w:after="14" w:line="288" w:lineRule="auto"/>
        <w:ind w:left="430" w:right="16" w:hanging="430"/>
      </w:pPr>
      <w:r>
        <w:rPr>
          <w:sz w:val="18"/>
        </w:rPr>
        <w:t xml:space="preserve">Kitano, K.; Ito, A.; Tsujiuchi, N.; Wakida, S. Estimation of joint center and measurement of finger motion by inertial sensors. In Proceedings of the Annual International Conference of the IEEE Engineering in Medicine and Biology Society, Orlando, FL, USA, 17–20 August 2016.</w:t>
      </w:r>
    </w:p>
    <w:p xmlns:wp14="http://schemas.microsoft.com/office/word/2010/wordml" w14:paraId="19B668C5" wp14:textId="77777777">
      <w:pPr>
        <w:numPr>
          <w:ilvl w:val="0"/>
          <w:numId w:val="2"/>
        </w:numPr>
        <w:spacing w:before="0" w:after="12" w:line="293" w:lineRule="auto"/>
        <w:ind w:left="430" w:right="16" w:hanging="430"/>
      </w:pPr>
      <w:r>
        <w:rPr>
          <w:sz w:val="18"/>
        </w:rPr>
        <w:t xml:space="preserve">Moreira, A.H.J.; Queir</w:t>
      </w:r>
      <w:r>
        <w:rPr>
          <w:rFonts w:ascii="Calibri" w:hAnsi="Calibri" w:eastAsia="Calibri" w:cs="Calibri"/>
          <w:sz w:val="18"/>
        </w:rPr>
        <w:t xml:space="preserve">ó</w:t>
      </w:r>
      <w:r>
        <w:rPr>
          <w:sz w:val="18"/>
        </w:rPr>
        <w:t xml:space="preserve">s, S.; Fonseca, J.; Rodrigues, P.L.; Rodrigues, N.F.; Vilaça, J.L. Real-time hand tracking for rehabilitation and character animation. In Proceedings of the IEEE 3nd International Conference on Serious Games and Applications for Health (SeGAH), Rio de Janeiro, Brazil, 14–16 May 2014.</w:t>
      </w:r>
    </w:p>
    <w:p xmlns:wp14="http://schemas.microsoft.com/office/word/2010/wordml" w14:paraId="6491CDD8" wp14:textId="77777777">
      <w:pPr>
        <w:numPr>
          <w:ilvl w:val="0"/>
          <w:numId w:val="2"/>
        </w:numPr>
        <w:spacing w:before="0" w:after="12" w:line="293" w:lineRule="auto"/>
        <w:ind w:left="430" w:right="16" w:hanging="430"/>
      </w:pPr>
      <w:r>
        <w:rPr>
          <w:sz w:val="18"/>
        </w:rPr>
        <w:t xml:space="preserve">Erol, A.; Bebis, G.; Nicolescu, M.; Boyle, R.D.; Twombly, X. Vision-based hand pose estimation: A review. </w:t>
      </w:r>
      <w:r>
        <w:rPr>
          <w:rFonts w:ascii="Calibri" w:hAnsi="Calibri" w:eastAsia="Calibri" w:cs="Calibri"/>
          <w:i w:val="1"/>
          <w:sz w:val="18"/>
        </w:rPr>
        <w:t xml:space="preserve">Comput. Vis. Image Underst. </w:t>
      </w:r>
      <w:r>
        <w:rPr>
          <w:rFonts w:ascii="Calibri" w:hAnsi="Calibri" w:eastAsia="Calibri" w:cs="Calibri"/>
          <w:b w:val="1"/>
          <w:sz w:val="18"/>
        </w:rPr>
        <w:t xml:space="preserve">2007</w:t>
      </w:r>
      <w:r>
        <w:rPr>
          <w:sz w:val="18"/>
        </w:rPr>
        <w:t xml:space="preserve">, </w:t>
      </w:r>
      <w:r>
        <w:rPr>
          <w:rFonts w:ascii="Calibri" w:hAnsi="Calibri" w:eastAsia="Calibri" w:cs="Calibri"/>
          <w:i w:val="1"/>
          <w:sz w:val="18"/>
        </w:rPr>
        <w:t xml:space="preserve">108</w:t>
      </w:r>
      <w:r>
        <w:rPr>
          <w:sz w:val="18"/>
        </w:rPr>
        <w:t xml:space="preserve">, 52–73. [</w:t>
      </w:r>
      <w:hyperlink r:id="hyperlink279903">
        <w:r>
          <w:rPr>
            <w:color w:val="0875b7"/>
            <w:sz w:val="18"/>
          </w:rPr>
          <w:t xml:space="preserve">CrossRef</w:t>
        </w:r>
      </w:hyperlink>
      <w:hyperlink r:id="hyperlink279903">
        <w:r>
          <w:rPr>
            <w:sz w:val="18"/>
          </w:rPr>
          <w:t xml:space="preserve">]</w:t>
        </w:r>
      </w:hyperlink>
    </w:p>
    <w:p xmlns:wp14="http://schemas.microsoft.com/office/word/2010/wordml" w14:paraId="4EB7EE32" wp14:textId="77777777">
      <w:pPr>
        <w:numPr>
          <w:ilvl w:val="0"/>
          <w:numId w:val="2"/>
        </w:numPr>
        <w:spacing w:before="0" w:after="12" w:line="293" w:lineRule="auto"/>
        <w:ind w:left="430" w:right="16" w:hanging="430"/>
      </w:pPr>
      <w:r>
        <w:rPr>
          <w:sz w:val="18"/>
        </w:rPr>
        <w:t xml:space="preserve">Wang, Q.; Markopoulos, P.; Yu, B.; Chen, W.; Timmermans, A. Interactive wearable systems for upper body rehabilitation: A systematic review. </w:t>
      </w:r>
      <w:r>
        <w:rPr>
          <w:rFonts w:ascii="Calibri" w:hAnsi="Calibri" w:eastAsia="Calibri" w:cs="Calibri"/>
          <w:i w:val="1"/>
          <w:sz w:val="18"/>
        </w:rPr>
        <w:t xml:space="preserve">J. Neuroeng. Rehabil. </w:t>
      </w:r>
      <w:r>
        <w:rPr>
          <w:rFonts w:ascii="Calibri" w:hAnsi="Calibri" w:eastAsia="Calibri" w:cs="Calibri"/>
          <w:b w:val="1"/>
          <w:sz w:val="18"/>
        </w:rPr>
        <w:t xml:space="preserve">2017</w:t>
      </w:r>
      <w:r>
        <w:rPr>
          <w:sz w:val="18"/>
        </w:rPr>
        <w:t xml:space="preserve">, </w:t>
      </w:r>
      <w:r>
        <w:rPr>
          <w:rFonts w:ascii="Calibri" w:hAnsi="Calibri" w:eastAsia="Calibri" w:cs="Calibri"/>
          <w:i w:val="1"/>
          <w:sz w:val="18"/>
        </w:rPr>
        <w:t xml:space="preserve">14</w:t>
      </w:r>
      <w:r>
        <w:rPr>
          <w:sz w:val="18"/>
        </w:rPr>
        <w:t xml:space="preserve">, 20. [</w:t>
      </w:r>
      <w:hyperlink r:id="hyperlink279904">
        <w:r>
          <w:rPr>
            <w:color w:val="0875b7"/>
            <w:sz w:val="18"/>
          </w:rPr>
          <w:t xml:space="preserve">CrossRef</w:t>
        </w:r>
      </w:hyperlink>
      <w:hyperlink r:id="hyperlink279904">
        <w:r>
          <w:rPr>
            <w:sz w:val="18"/>
          </w:rPr>
          <w:t xml:space="preserve">]</w:t>
        </w:r>
      </w:hyperlink>
      <w:r>
        <w:rPr>
          <w:sz w:val="18"/>
        </w:rPr>
        <w:t xml:space="preserve"> </w:t>
      </w:r>
      <w:hyperlink r:id="hyperlink279905">
        <w:r>
          <w:rPr>
            <w:sz w:val="18"/>
          </w:rPr>
          <w:t xml:space="preserve">[</w:t>
        </w:r>
      </w:hyperlink>
      <w:hyperlink r:id="hyperlink279905">
        <w:r>
          <w:rPr>
            <w:color w:val="0875b7"/>
            <w:sz w:val="18"/>
          </w:rPr>
          <w:t xml:space="preserve">PubMed</w:t>
        </w:r>
      </w:hyperlink>
      <w:hyperlink r:id="hyperlink279905">
        <w:r>
          <w:rPr>
            <w:sz w:val="18"/>
          </w:rPr>
          <w:t xml:space="preserve">]</w:t>
        </w:r>
      </w:hyperlink>
    </w:p>
    <w:p xmlns:wp14="http://schemas.microsoft.com/office/word/2010/wordml" w14:paraId="60350946" wp14:textId="77777777">
      <w:pPr>
        <w:numPr>
          <w:ilvl w:val="0"/>
          <w:numId w:val="2"/>
        </w:numPr>
        <w:spacing w:before="0" w:after="12" w:line="293" w:lineRule="auto"/>
        <w:ind w:left="430" w:right="16" w:hanging="430"/>
      </w:pPr>
      <w:r>
        <w:rPr>
          <w:sz w:val="18"/>
        </w:rPr>
        <w:t xml:space="preserve">Lin, B.-S.; Hsiao, P.-C.; Yang, S.-Y.; Su, C.-S.; Lee, I.-J. Data Glove System Embedded with Inertial</w:t>
      </w:r>
    </w:p>
    <w:p xmlns:wp14="http://schemas.microsoft.com/office/word/2010/wordml" w14:paraId="40BFC1B8" wp14:textId="77777777">
      <w:pPr>
        <w:spacing w:before="0" w:after="12" w:line="293" w:lineRule="auto"/>
        <w:ind w:left="439" w:right="16" w:firstLine="0"/>
      </w:pPr>
      <w:r>
        <w:rPr>
          <w:sz w:val="18"/>
        </w:rPr>
        <w:t xml:space="preserve">Measurement Units for Hand Function Evaluation in Stroke Patients. </w:t>
      </w:r>
      <w:r>
        <w:rPr>
          <w:rFonts w:ascii="Calibri" w:hAnsi="Calibri" w:eastAsia="Calibri" w:cs="Calibri"/>
          <w:i w:val="1"/>
          <w:sz w:val="18"/>
        </w:rPr>
        <w:t xml:space="preserve">IEEE Trans. Neural Syst. Rehabil. Eng. </w:t>
      </w:r>
      <w:r>
        <w:rPr>
          <w:rFonts w:ascii="Calibri" w:hAnsi="Calibri" w:eastAsia="Calibri" w:cs="Calibri"/>
          <w:b w:val="1"/>
          <w:sz w:val="18"/>
        </w:rPr>
        <w:t xml:space="preserve">2017</w:t>
      </w:r>
      <w:r>
        <w:rPr>
          <w:sz w:val="18"/>
        </w:rPr>
        <w:t xml:space="preserve">, </w:t>
      </w:r>
      <w:r>
        <w:rPr>
          <w:rFonts w:ascii="Calibri" w:hAnsi="Calibri" w:eastAsia="Calibri" w:cs="Calibri"/>
          <w:i w:val="1"/>
          <w:sz w:val="18"/>
        </w:rPr>
        <w:t xml:space="preserve">25</w:t>
      </w:r>
      <w:r>
        <w:rPr>
          <w:sz w:val="18"/>
        </w:rPr>
        <w:t xml:space="preserve">, 2204–2213. [</w:t>
      </w:r>
      <w:hyperlink r:id="hyperlink279906">
        <w:r>
          <w:rPr>
            <w:color w:val="0875b7"/>
            <w:sz w:val="18"/>
          </w:rPr>
          <w:t xml:space="preserve">CrossRef</w:t>
        </w:r>
      </w:hyperlink>
      <w:hyperlink r:id="hyperlink279906">
        <w:r>
          <w:rPr>
            <w:sz w:val="18"/>
          </w:rPr>
          <w:t xml:space="preserve">]</w:t>
        </w:r>
      </w:hyperlink>
      <w:r>
        <w:rPr>
          <w:sz w:val="18"/>
        </w:rPr>
        <w:t xml:space="preserve"> </w:t>
      </w:r>
      <w:hyperlink r:id="hyperlink279907">
        <w:r>
          <w:rPr>
            <w:sz w:val="18"/>
          </w:rPr>
          <w:t xml:space="preserve">[</w:t>
        </w:r>
      </w:hyperlink>
      <w:hyperlink r:id="hyperlink279907">
        <w:r>
          <w:rPr>
            <w:color w:val="0875b7"/>
            <w:sz w:val="18"/>
          </w:rPr>
          <w:t xml:space="preserve">PubMed</w:t>
        </w:r>
      </w:hyperlink>
      <w:hyperlink r:id="hyperlink279907">
        <w:r>
          <w:rPr>
            <w:sz w:val="18"/>
          </w:rPr>
          <w:t xml:space="preserve">]</w:t>
        </w:r>
      </w:hyperlink>
    </w:p>
    <w:p xmlns:wp14="http://schemas.microsoft.com/office/word/2010/wordml" w14:paraId="54461CE8" wp14:textId="77777777">
      <w:pPr>
        <w:numPr>
          <w:ilvl w:val="0"/>
          <w:numId w:val="2"/>
        </w:numPr>
        <w:spacing w:before="0" w:after="12" w:line="293" w:lineRule="auto"/>
        <w:ind w:left="430" w:right="16" w:hanging="430"/>
      </w:pPr>
      <w:r>
        <w:rPr>
          <w:sz w:val="18"/>
        </w:rPr>
        <w:t xml:space="preserve">Caruso, M.J. Applications of Magnetoresistive Sensors in Navigation Systems. </w:t>
      </w:r>
      <w:r>
        <w:rPr>
          <w:rFonts w:ascii="Calibri" w:hAnsi="Calibri" w:eastAsia="Calibri" w:cs="Calibri"/>
          <w:i w:val="1"/>
          <w:sz w:val="18"/>
        </w:rPr>
        <w:t xml:space="preserve">Readings </w:t>
      </w:r>
      <w:r>
        <w:rPr>
          <w:rFonts w:ascii="Calibri" w:hAnsi="Calibri" w:eastAsia="Calibri" w:cs="Calibri"/>
          <w:b w:val="1"/>
          <w:sz w:val="18"/>
        </w:rPr>
        <w:t xml:space="preserve">1997</w:t>
      </w:r>
      <w:r>
        <w:rPr>
          <w:sz w:val="18"/>
        </w:rPr>
        <w:t xml:space="preserve">, </w:t>
      </w:r>
      <w:r>
        <w:rPr>
          <w:rFonts w:ascii="Calibri" w:hAnsi="Calibri" w:eastAsia="Calibri" w:cs="Calibri"/>
          <w:i w:val="1"/>
          <w:sz w:val="18"/>
        </w:rPr>
        <w:t xml:space="preserve">72</w:t>
      </w:r>
      <w:r>
        <w:rPr>
          <w:sz w:val="18"/>
        </w:rPr>
        <w:t xml:space="preserve">, 15–21. </w:t>
      </w:r>
      <w:hyperlink r:id="hyperlink279908">
        <w:r>
          <w:rPr>
            <w:sz w:val="18"/>
          </w:rPr>
          <w:t xml:space="preserve">[</w:t>
        </w:r>
      </w:hyperlink>
      <w:hyperlink r:id="hyperlink279908">
        <w:r>
          <w:rPr>
            <w:color w:val="0875b7"/>
            <w:sz w:val="18"/>
          </w:rPr>
          <w:t xml:space="preserve">CrossRef</w:t>
        </w:r>
      </w:hyperlink>
      <w:hyperlink r:id="hyperlink279908">
        <w:r>
          <w:rPr>
            <w:sz w:val="18"/>
          </w:rPr>
          <w:t xml:space="preserve">]</w:t>
        </w:r>
      </w:hyperlink>
    </w:p>
    <w:p xmlns:wp14="http://schemas.microsoft.com/office/word/2010/wordml" w14:paraId="73EF1EDF" wp14:textId="77777777">
      <w:pPr>
        <w:numPr>
          <w:ilvl w:val="0"/>
          <w:numId w:val="2"/>
        </w:numPr>
        <w:spacing w:before="0" w:after="12" w:line="293" w:lineRule="auto"/>
        <w:ind w:left="430" w:right="16" w:hanging="430"/>
      </w:pPr>
      <w:r>
        <w:rPr>
          <w:sz w:val="18"/>
        </w:rPr>
        <w:t xml:space="preserve">Baraniello, V.R.; Cicala, M.; Corraro, F. An extension of integrated navigation algorithms to estimate elastic motions of very flexible aircrafts. In Proceedings of the IEEE Aerospace Conference, Big Sky, MT, USA, 6–13 March 2010.</w:t>
      </w:r>
    </w:p>
    <w:p xmlns:wp14="http://schemas.microsoft.com/office/word/2010/wordml" w14:paraId="3BC0D13C" wp14:textId="77777777">
      <w:pPr>
        <w:numPr>
          <w:ilvl w:val="0"/>
          <w:numId w:val="2"/>
        </w:numPr>
        <w:spacing w:before="0" w:after="12" w:line="293" w:lineRule="auto"/>
        <w:ind w:left="430" w:right="16" w:hanging="430"/>
      </w:pPr>
      <w:r>
        <w:rPr>
          <w:sz w:val="18"/>
        </w:rPr>
        <w:t xml:space="preserve">Wagner, J.F. Adapting the Principle of Integrated Navigation Systems to Measuring the Motion of Rigid Multibody Systems. </w:t>
      </w:r>
      <w:r>
        <w:rPr>
          <w:rFonts w:ascii="Calibri" w:hAnsi="Calibri" w:eastAsia="Calibri" w:cs="Calibri"/>
          <w:i w:val="1"/>
          <w:sz w:val="18"/>
        </w:rPr>
        <w:t xml:space="preserve">Multibody Syst. Dyn. </w:t>
      </w:r>
      <w:r>
        <w:rPr>
          <w:rFonts w:ascii="Calibri" w:hAnsi="Calibri" w:eastAsia="Calibri" w:cs="Calibri"/>
          <w:b w:val="1"/>
          <w:sz w:val="18"/>
        </w:rPr>
        <w:t xml:space="preserve">2004</w:t>
      </w:r>
      <w:r>
        <w:rPr>
          <w:sz w:val="18"/>
        </w:rPr>
        <w:t xml:space="preserve">, </w:t>
      </w:r>
      <w:r>
        <w:rPr>
          <w:rFonts w:ascii="Calibri" w:hAnsi="Calibri" w:eastAsia="Calibri" w:cs="Calibri"/>
          <w:i w:val="1"/>
          <w:sz w:val="18"/>
        </w:rPr>
        <w:t xml:space="preserve">11</w:t>
      </w:r>
      <w:r>
        <w:rPr>
          <w:sz w:val="18"/>
        </w:rPr>
        <w:t xml:space="preserve">, 87–110. [</w:t>
      </w:r>
      <w:hyperlink r:id="hyperlink279909">
        <w:r>
          <w:rPr>
            <w:color w:val="0875b7"/>
            <w:sz w:val="18"/>
          </w:rPr>
          <w:t xml:space="preserve">CrossRef</w:t>
        </w:r>
      </w:hyperlink>
      <w:hyperlink r:id="hyperlink279909">
        <w:r>
          <w:rPr>
            <w:sz w:val="18"/>
          </w:rPr>
          <w:t xml:space="preserve">]</w:t>
        </w:r>
      </w:hyperlink>
    </w:p>
    <w:p xmlns:wp14="http://schemas.microsoft.com/office/word/2010/wordml" w14:paraId="275E4022" wp14:textId="77777777">
      <w:pPr>
        <w:numPr>
          <w:ilvl w:val="0"/>
          <w:numId w:val="2"/>
        </w:numPr>
        <w:spacing w:before="0" w:after="12" w:line="293" w:lineRule="auto"/>
        <w:ind w:left="430" w:right="16" w:hanging="430"/>
      </w:pPr>
      <w:r>
        <w:rPr>
          <w:sz w:val="18"/>
        </w:rPr>
        <w:t xml:space="preserve">Wagner, J.F.; Wieneke, T. Integrating satellite and inertial navigation—Conventional and new fusion approaches. </w:t>
      </w:r>
      <w:r>
        <w:rPr>
          <w:rFonts w:ascii="Calibri" w:hAnsi="Calibri" w:eastAsia="Calibri" w:cs="Calibri"/>
          <w:i w:val="1"/>
          <w:sz w:val="18"/>
        </w:rPr>
        <w:t xml:space="preserve">Control Eng. Pract. </w:t>
      </w:r>
      <w:r>
        <w:rPr>
          <w:rFonts w:ascii="Calibri" w:hAnsi="Calibri" w:eastAsia="Calibri" w:cs="Calibri"/>
          <w:b w:val="1"/>
          <w:sz w:val="18"/>
        </w:rPr>
        <w:t xml:space="preserve">2003</w:t>
      </w:r>
      <w:r>
        <w:rPr>
          <w:sz w:val="18"/>
        </w:rPr>
        <w:t xml:space="preserve">, </w:t>
      </w:r>
      <w:r>
        <w:rPr>
          <w:rFonts w:ascii="Calibri" w:hAnsi="Calibri" w:eastAsia="Calibri" w:cs="Calibri"/>
          <w:i w:val="1"/>
          <w:sz w:val="18"/>
        </w:rPr>
        <w:t xml:space="preserve">11</w:t>
      </w:r>
      <w:r>
        <w:rPr>
          <w:sz w:val="18"/>
        </w:rPr>
        <w:t xml:space="preserve">, 543–550. [</w:t>
      </w:r>
      <w:hyperlink r:id="hyperlink279910">
        <w:r>
          <w:rPr>
            <w:color w:val="0875b7"/>
            <w:sz w:val="18"/>
          </w:rPr>
          <w:t xml:space="preserve">CrossRef</w:t>
        </w:r>
      </w:hyperlink>
      <w:hyperlink r:id="hyperlink279910">
        <w:r>
          <w:rPr>
            <w:sz w:val="18"/>
          </w:rPr>
          <w:t xml:space="preserve">]</w:t>
        </w:r>
      </w:hyperlink>
    </w:p>
    <w:p xmlns:wp14="http://schemas.microsoft.com/office/word/2010/wordml" w14:paraId="5A31F207" wp14:textId="77777777">
      <w:pPr>
        <w:numPr>
          <w:ilvl w:val="0"/>
          <w:numId w:val="2"/>
        </w:numPr>
        <w:spacing w:before="0" w:after="12" w:line="293" w:lineRule="auto"/>
        <w:ind w:left="430" w:right="16" w:hanging="430"/>
      </w:pPr>
      <w:r>
        <w:rPr>
          <w:sz w:val="18"/>
        </w:rPr>
        <w:t xml:space="preserve">Lawrence, A. </w:t>
      </w:r>
      <w:r>
        <w:rPr>
          <w:rFonts w:ascii="Calibri" w:hAnsi="Calibri" w:eastAsia="Calibri" w:cs="Calibri"/>
          <w:i w:val="1"/>
          <w:sz w:val="18"/>
        </w:rPr>
        <w:t xml:space="preserve">Modern Inertial Technology: Navigation, Guidance, and Control</w:t>
      </w:r>
      <w:r>
        <w:rPr>
          <w:sz w:val="18"/>
        </w:rPr>
        <w:t xml:space="preserve">, 2nd ed.; Corr. 3. Printing; Springer: New York, NY, USA, 2001, ISBN 978-1-4684-0444-9.</w:t>
      </w:r>
    </w:p>
    <w:p xmlns:wp14="http://schemas.microsoft.com/office/word/2010/wordml" w14:paraId="3D6BC586" wp14:textId="77777777">
      <w:pPr>
        <w:numPr>
          <w:ilvl w:val="0"/>
          <w:numId w:val="2"/>
        </w:numPr>
        <w:spacing w:before="0" w:after="12" w:line="293" w:lineRule="auto"/>
        <w:ind w:left="430" w:right="16" w:hanging="430"/>
      </w:pPr>
      <w:r>
        <w:rPr>
          <w:sz w:val="18"/>
        </w:rPr>
        <w:t xml:space="preserve">Titterton, D.H.; Weston, J.L. </w:t>
      </w:r>
      <w:r>
        <w:rPr>
          <w:rFonts w:ascii="Calibri" w:hAnsi="Calibri" w:eastAsia="Calibri" w:cs="Calibri"/>
          <w:i w:val="1"/>
          <w:sz w:val="18"/>
        </w:rPr>
        <w:t xml:space="preserve">Strapdown Inertial Navigation Technology</w:t>
      </w:r>
      <w:r>
        <w:rPr>
          <w:sz w:val="18"/>
        </w:rPr>
        <w:t xml:space="preserve">, 2nd ed.; Reprint; AIAA: Reston, VA, USA, 2009, ISBN 978-0-8634-1358-2.</w:t>
      </w:r>
    </w:p>
    <w:p xmlns:wp14="http://schemas.microsoft.com/office/word/2010/wordml" w14:paraId="75F4F542" wp14:textId="77777777">
      <w:pPr>
        <w:numPr>
          <w:ilvl w:val="0"/>
          <w:numId w:val="2"/>
        </w:numPr>
        <w:spacing w:before="0" w:after="12" w:line="293" w:lineRule="auto"/>
        <w:ind w:left="430" w:right="16" w:hanging="430"/>
      </w:pPr>
      <w:r>
        <w:rPr>
          <w:sz w:val="18"/>
        </w:rPr>
        <w:t xml:space="preserve">Wagner, J.F. About Motion Measurement in Sports Based on Gyroscopes and Accelerometers—An Engineering Point of View. </w:t>
      </w:r>
      <w:r>
        <w:rPr>
          <w:rFonts w:ascii="Calibri" w:hAnsi="Calibri" w:eastAsia="Calibri" w:cs="Calibri"/>
          <w:i w:val="1"/>
          <w:sz w:val="18"/>
        </w:rPr>
        <w:t xml:space="preserve">Gyroscopy Navig. </w:t>
      </w:r>
      <w:r>
        <w:rPr>
          <w:rFonts w:ascii="Calibri" w:hAnsi="Calibri" w:eastAsia="Calibri" w:cs="Calibri"/>
          <w:b w:val="1"/>
          <w:sz w:val="18"/>
        </w:rPr>
        <w:t xml:space="preserve">2018</w:t>
      </w:r>
      <w:r>
        <w:rPr>
          <w:sz w:val="18"/>
        </w:rPr>
        <w:t xml:space="preserve">, </w:t>
      </w:r>
      <w:r>
        <w:rPr>
          <w:rFonts w:ascii="Calibri" w:hAnsi="Calibri" w:eastAsia="Calibri" w:cs="Calibri"/>
          <w:i w:val="1"/>
          <w:sz w:val="18"/>
        </w:rPr>
        <w:t xml:space="preserve">9</w:t>
      </w:r>
      <w:r>
        <w:rPr>
          <w:sz w:val="18"/>
        </w:rPr>
        <w:t xml:space="preserve">, 1–18. [</w:t>
      </w:r>
      <w:hyperlink r:id="hyperlink279911">
        <w:r>
          <w:rPr>
            <w:color w:val="0875b7"/>
            <w:sz w:val="18"/>
          </w:rPr>
          <w:t xml:space="preserve">CrossRef</w:t>
        </w:r>
      </w:hyperlink>
      <w:hyperlink r:id="hyperlink279911">
        <w:r>
          <w:rPr>
            <w:sz w:val="18"/>
          </w:rPr>
          <w:t xml:space="preserve">]</w:t>
        </w:r>
      </w:hyperlink>
    </w:p>
    <w:p xmlns:wp14="http://schemas.microsoft.com/office/word/2010/wordml" w14:paraId="202B3700" wp14:textId="77777777">
      <w:pPr>
        <w:numPr>
          <w:ilvl w:val="0"/>
          <w:numId w:val="2"/>
        </w:numPr>
        <w:spacing w:before="0" w:after="14" w:line="288" w:lineRule="auto"/>
        <w:ind w:left="430" w:right="16" w:hanging="430"/>
      </w:pPr>
      <w:r>
        <w:rPr>
          <w:sz w:val="18"/>
        </w:rPr>
        <w:t xml:space="preserve">Madgwick, S.O.H.; Harrison, A.J.L.; Vaidyanathan, R. Estimation of IMU and MARG orientation using a gradient descent algorithm. In Proceedings of the IEEE International Conference on Rehabilitation Robotics, Zurich, Switzerland, 29 June–1 July 2011.</w:t>
      </w:r>
    </w:p>
    <w:p xmlns:wp14="http://schemas.microsoft.com/office/word/2010/wordml" w14:paraId="78784E1D" wp14:textId="77777777">
      <w:pPr>
        <w:numPr>
          <w:ilvl w:val="0"/>
          <w:numId w:val="2"/>
        </w:numPr>
        <w:spacing w:before="0" w:after="12" w:line="293" w:lineRule="auto"/>
        <w:ind w:left="430" w:right="16" w:hanging="430"/>
      </w:pPr>
      <w:r>
        <w:rPr>
          <w:sz w:val="18"/>
        </w:rPr>
        <w:t xml:space="preserve">Sun, T.; Li, H.; Liu, Q.; Duan, L.; Li, M.; Wang, C.; Liu, Q.; Li, W.; Shang, W.; Wu, Z.; et al. Inertial Sensor-Based Motion Analysis of Lower Limbs for Rehabilitation Treatments. </w:t>
      </w:r>
      <w:r>
        <w:rPr>
          <w:rFonts w:ascii="Calibri" w:hAnsi="Calibri" w:eastAsia="Calibri" w:cs="Calibri"/>
          <w:i w:val="1"/>
          <w:sz w:val="18"/>
        </w:rPr>
        <w:t xml:space="preserve">J. Healthc. Eng. </w:t>
      </w:r>
      <w:r>
        <w:rPr>
          <w:rFonts w:ascii="Calibri" w:hAnsi="Calibri" w:eastAsia="Calibri" w:cs="Calibri"/>
          <w:b w:val="1"/>
          <w:sz w:val="18"/>
        </w:rPr>
        <w:t xml:space="preserve">2017</w:t>
      </w:r>
      <w:r>
        <w:rPr>
          <w:sz w:val="18"/>
        </w:rPr>
        <w:t xml:space="preserve">, 1–11. [</w:t>
      </w:r>
      <w:hyperlink r:id="hyperlink279912">
        <w:r>
          <w:rPr>
            <w:color w:val="0875b7"/>
            <w:sz w:val="18"/>
          </w:rPr>
          <w:t xml:space="preserve">CrossRef</w:t>
        </w:r>
      </w:hyperlink>
      <w:hyperlink r:id="hyperlink279912">
        <w:r>
          <w:rPr>
            <w:sz w:val="18"/>
          </w:rPr>
          <w:t xml:space="preserve">] </w:t>
        </w:r>
      </w:hyperlink>
      <w:hyperlink r:id="hyperlink279913">
        <w:r>
          <w:rPr>
            <w:sz w:val="18"/>
          </w:rPr>
          <w:t xml:space="preserve">[</w:t>
        </w:r>
      </w:hyperlink>
      <w:hyperlink r:id="hyperlink279913">
        <w:r>
          <w:rPr>
            <w:color w:val="0875b7"/>
            <w:sz w:val="18"/>
          </w:rPr>
          <w:t xml:space="preserve">PubMed</w:t>
        </w:r>
      </w:hyperlink>
      <w:hyperlink r:id="hyperlink279913">
        <w:r>
          <w:rPr>
            <w:sz w:val="18"/>
          </w:rPr>
          <w:t xml:space="preserve">]</w:t>
        </w:r>
      </w:hyperlink>
    </w:p>
    <w:p xmlns:wp14="http://schemas.microsoft.com/office/word/2010/wordml" w14:paraId="4609409D" wp14:textId="77777777">
      <w:pPr>
        <w:numPr>
          <w:ilvl w:val="0"/>
          <w:numId w:val="2"/>
        </w:numPr>
        <w:spacing w:before="0" w:after="12" w:line="293" w:lineRule="auto"/>
        <w:ind w:left="430" w:right="16" w:hanging="430"/>
      </w:pPr>
      <w:r>
        <w:rPr>
          <w:sz w:val="18"/>
        </w:rPr>
        <w:t xml:space="preserve">Lin, Y.; Min, H.; Wei, H. Inertial measurement unit-based iterative pose compensation algorithm for low-cost modular manipulator. </w:t>
      </w:r>
      <w:r>
        <w:rPr>
          <w:rFonts w:ascii="Calibri" w:hAnsi="Calibri" w:eastAsia="Calibri" w:cs="Calibri"/>
          <w:i w:val="1"/>
          <w:sz w:val="18"/>
        </w:rPr>
        <w:t xml:space="preserve">Adv. Mech. Eng. </w:t>
      </w:r>
      <w:r>
        <w:rPr>
          <w:rFonts w:ascii="Calibri" w:hAnsi="Calibri" w:eastAsia="Calibri" w:cs="Calibri"/>
          <w:b w:val="1"/>
          <w:sz w:val="18"/>
        </w:rPr>
        <w:t xml:space="preserve">2016</w:t>
      </w:r>
      <w:r>
        <w:rPr>
          <w:sz w:val="18"/>
        </w:rPr>
        <w:t xml:space="preserve">, </w:t>
      </w:r>
      <w:r>
        <w:rPr>
          <w:rFonts w:ascii="Calibri" w:hAnsi="Calibri" w:eastAsia="Calibri" w:cs="Calibri"/>
          <w:i w:val="1"/>
          <w:sz w:val="18"/>
        </w:rPr>
        <w:t xml:space="preserve">8</w:t>
      </w:r>
      <w:r>
        <w:rPr>
          <w:sz w:val="18"/>
        </w:rPr>
        <w:t xml:space="preserve">. [</w:t>
      </w:r>
      <w:hyperlink r:id="hyperlink279914">
        <w:r>
          <w:rPr>
            <w:color w:val="0875b7"/>
            <w:sz w:val="18"/>
          </w:rPr>
          <w:t xml:space="preserve">CrossRef</w:t>
        </w:r>
      </w:hyperlink>
      <w:hyperlink r:id="hyperlink279914">
        <w:r>
          <w:rPr>
            <w:sz w:val="18"/>
          </w:rPr>
          <w:t xml:space="preserve">]</w:t>
        </w:r>
      </w:hyperlink>
    </w:p>
    <w:p xmlns:wp14="http://schemas.microsoft.com/office/word/2010/wordml" w14:paraId="6319F9E6" wp14:textId="77777777">
      <w:pPr>
        <w:numPr>
          <w:ilvl w:val="0"/>
          <w:numId w:val="2"/>
        </w:numPr>
        <w:spacing w:before="0" w:after="12" w:line="293" w:lineRule="auto"/>
        <w:ind w:left="430" w:right="16" w:hanging="430"/>
      </w:pPr>
      <w:r>
        <w:rPr>
          <w:sz w:val="18"/>
        </w:rPr>
        <w:t xml:space="preserve">Wise, S.; Gardner, W.; Sabelman, E.; Valainis, E.; Wong, Y.; Glass, K.; Drace, J.; Rosen, J.M. Evaluation of a fiber optic glove for semi-automated goniometric measurements. </w:t>
      </w:r>
      <w:r>
        <w:rPr>
          <w:rFonts w:ascii="Calibri" w:hAnsi="Calibri" w:eastAsia="Calibri" w:cs="Calibri"/>
          <w:i w:val="1"/>
          <w:sz w:val="18"/>
        </w:rPr>
        <w:t xml:space="preserve">J. Rehabil. Res. Dev. </w:t>
      </w:r>
      <w:r>
        <w:rPr>
          <w:rFonts w:ascii="Calibri" w:hAnsi="Calibri" w:eastAsia="Calibri" w:cs="Calibri"/>
          <w:b w:val="1"/>
          <w:sz w:val="18"/>
        </w:rPr>
        <w:t xml:space="preserve">1990</w:t>
      </w:r>
      <w:r>
        <w:rPr>
          <w:sz w:val="18"/>
        </w:rPr>
        <w:t xml:space="preserve">, </w:t>
      </w:r>
      <w:r>
        <w:rPr>
          <w:rFonts w:ascii="Calibri" w:hAnsi="Calibri" w:eastAsia="Calibri" w:cs="Calibri"/>
          <w:i w:val="1"/>
          <w:sz w:val="18"/>
        </w:rPr>
        <w:t xml:space="preserve">27</w:t>
      </w:r>
      <w:r>
        <w:rPr>
          <w:sz w:val="18"/>
        </w:rPr>
        <w:t xml:space="preserve">, 411. [</w:t>
      </w:r>
      <w:hyperlink r:id="hyperlink280011">
        <w:r>
          <w:rPr>
            <w:color w:val="0875b7"/>
            <w:sz w:val="18"/>
          </w:rPr>
          <w:t xml:space="preserve">CrossRef</w:t>
        </w:r>
      </w:hyperlink>
      <w:hyperlink r:id="hyperlink280011">
        <w:r>
          <w:rPr>
            <w:sz w:val="18"/>
          </w:rPr>
          <w:t xml:space="preserve">] </w:t>
        </w:r>
      </w:hyperlink>
      <w:hyperlink r:id="hyperlink280012">
        <w:r>
          <w:rPr>
            <w:sz w:val="18"/>
          </w:rPr>
          <w:t xml:space="preserve">[</w:t>
        </w:r>
      </w:hyperlink>
      <w:hyperlink r:id="hyperlink280012">
        <w:r>
          <w:rPr>
            <w:color w:val="0875b7"/>
            <w:sz w:val="18"/>
          </w:rPr>
          <w:t xml:space="preserve">PubMed</w:t>
        </w:r>
      </w:hyperlink>
      <w:hyperlink r:id="hyperlink280012">
        <w:r>
          <w:rPr>
            <w:sz w:val="18"/>
          </w:rPr>
          <w:t xml:space="preserve">]</w:t>
        </w:r>
      </w:hyperlink>
    </w:p>
    <w:p xmlns:wp14="http://schemas.microsoft.com/office/word/2010/wordml" w14:paraId="01779AD5" wp14:textId="77777777">
      <w:pPr>
        <w:numPr>
          <w:ilvl w:val="0"/>
          <w:numId w:val="2"/>
        </w:numPr>
        <w:spacing w:before="0" w:after="12" w:line="293" w:lineRule="auto"/>
        <w:ind w:left="430" w:right="16" w:hanging="430"/>
      </w:pPr>
      <w:r>
        <w:rPr>
          <w:sz w:val="18"/>
        </w:rPr>
        <w:t xml:space="preserve">Dipietro, L.; Sabatini, A.M.; Dario, P. Evaluation of an instrumented glove for hand-movement acquisition.</w:t>
      </w:r>
    </w:p>
    <w:p xmlns:wp14="http://schemas.microsoft.com/office/word/2010/wordml" w14:paraId="48462B92" wp14:textId="77777777">
      <w:pPr>
        <w:spacing w:before="0" w:after="210" w:line="259" w:lineRule="auto"/>
        <w:ind w:left="439" w:right="0" w:firstLine="0"/>
        <w:jc w:val="left"/>
      </w:pPr>
      <w:r>
        <w:rPr>
          <w:rFonts w:ascii="Calibri" w:hAnsi="Calibri" w:eastAsia="Calibri" w:cs="Calibri"/>
          <w:i w:val="1"/>
          <w:sz w:val="18"/>
        </w:rPr>
        <w:t xml:space="preserve">J. Rehabil. Res. Dev. </w:t>
      </w:r>
      <w:r>
        <w:rPr>
          <w:rFonts w:ascii="Calibri" w:hAnsi="Calibri" w:eastAsia="Calibri" w:cs="Calibri"/>
          <w:b w:val="1"/>
          <w:sz w:val="18"/>
        </w:rPr>
        <w:t xml:space="preserve">2003</w:t>
      </w:r>
      <w:r>
        <w:rPr>
          <w:sz w:val="18"/>
        </w:rPr>
        <w:t xml:space="preserve">, </w:t>
      </w:r>
      <w:r>
        <w:rPr>
          <w:rFonts w:ascii="Calibri" w:hAnsi="Calibri" w:eastAsia="Calibri" w:cs="Calibri"/>
          <w:i w:val="1"/>
          <w:sz w:val="18"/>
        </w:rPr>
        <w:t xml:space="preserve">40</w:t>
      </w:r>
      <w:r>
        <w:rPr>
          <w:sz w:val="18"/>
        </w:rPr>
        <w:t xml:space="preserve">, 181. [</w:t>
      </w:r>
      <w:hyperlink r:id="hyperlink280013">
        <w:r>
          <w:rPr>
            <w:color w:val="0875b7"/>
            <w:sz w:val="18"/>
          </w:rPr>
          <w:t xml:space="preserve">CrossRef</w:t>
        </w:r>
      </w:hyperlink>
      <w:hyperlink r:id="hyperlink280013">
        <w:r>
          <w:rPr>
            <w:sz w:val="18"/>
          </w:rPr>
          <w:t xml:space="preserve">]</w:t>
        </w:r>
      </w:hyperlink>
    </w:p>
    <w:p xmlns:wp14="http://schemas.microsoft.com/office/word/2010/wordml" w14:paraId="7734FAEE" wp14:textId="77777777">
      <w:pPr>
        <w:spacing w:before="0" w:after="14" w:line="288" w:lineRule="auto"/>
        <w:ind w:left="14" w:right="0" w:hanging="21"/>
        <w:jc w:val="left"/>
      </w:pPr>
      <w:r>
        <w:drawing>
          <wp:anchor xmlns:wp14="http://schemas.microsoft.com/office/word/2010/wordprocessingDrawing" simplePos="0" relativeHeight="0" behindDoc="0" locked="0" layoutInCell="1" allowOverlap="0" wp14:anchorId="3676E3C7" wp14:editId="7777777">
            <wp:simplePos x="0" y="0"/>
            <wp:positionH relativeFrom="column">
              <wp:posOffset>18326</wp:posOffset>
            </wp:positionH>
            <wp:positionV relativeFrom="paragraph">
              <wp:posOffset>-389</wp:posOffset>
            </wp:positionV>
            <wp:extent cx="1055827" cy="369539"/>
            <wp:effectExtent l="0" t="0" r="0" b="0"/>
            <wp:wrapSquare wrapText="bothSides"/>
            <wp:docPr id="280006" name="Picture 280006"/>
            <wp:cNvGraphicFramePr/>
            <a:graphic>
              <a:graphicData uri="http://schemas.openxmlformats.org/drawingml/2006/picture">
                <pic:pic xmlns:pic="http://schemas.openxmlformats.org/drawingml/2006/picture">
                  <pic:nvPicPr>
                    <pic:cNvPr id="280006" name="Picture 280006"/>
                    <pic:cNvPicPr/>
                  </pic:nvPicPr>
                  <pic:blipFill>
                    <a:blip r:embed="rId30"/>
                    <a:stretch>
                      <a:fillRect/>
                    </a:stretch>
                  </pic:blipFill>
                  <pic:spPr>
                    <a:xfrm>
                      <a:off x="0" y="0"/>
                      <a:ext cx="1055827" cy="369539"/>
                    </a:xfrm>
                    <a:prstGeom prst="rect">
                      <a:avLst/>
                    </a:prstGeom>
                  </pic:spPr>
                </pic:pic>
              </a:graphicData>
            </a:graphic>
          </wp:anchor>
        </w:drawing>
      </w:r>
      <w:r>
        <w:rPr>
          <w:sz w:val="18"/>
        </w:rPr>
        <w:t xml:space="preserve">© </w:t>
      </w:r>
      <w:r>
        <w:rPr>
          <w:sz w:val="18"/>
        </w:rPr>
        <w:t xml:space="preserve">2018 by the authors. Licensee MDPI, Basel, Switzerland. This article is an open access article distributed under the terms and conditions of the Creative Commons Attribution (CC BY) license </w:t>
      </w:r>
      <w:hyperlink r:id="hyperlink280015">
        <w:r>
          <w:rPr>
            <w:sz w:val="18"/>
          </w:rPr>
          <w:t xml:space="preserve">(http://creativecommons.org/licenses/by/4.0/)</w:t>
        </w:r>
      </w:hyperlink>
      <w:r>
        <w:rPr>
          <w:sz w:val="18"/>
        </w:rPr>
        <w:t xml:space="preserve">.</w:t>
      </w:r>
    </w:p>
    <w:sectPr>
      <w:headerReference w:type="even" r:id="rId3"/>
      <w:headerReference w:type="default" r:id="rId2"/>
      <w:headerReference w:type="first" r:id="rId1"/>
      <w:pgSz w:w="11906" w:h="16838" w:orient="portrait"/>
      <w:pgMar w:top="986" w:right="1496" w:bottom="806" w:left="1522"/>
      <w:pgNumType w:fmt="decimal"/>
      <w:cols/>
      <w:titlePg/>
    </w:sectPr>
  </w:body>
</w:document>
</file>

<file path=word/header1.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0061E4C" wp14:textId="77777777">
    <w:pPr>
      <w:bidi w:val="0"/>
      <w:spacing w:before="0" w:after="160" w:line="259" w:lineRule="auto"/>
      <w:ind w:left="0" w:right="0" w:firstLine="0"/>
      <w:jc w:val="left"/>
    </w:pPr>
  </w:p>
</w:hdr>
</file>

<file path=word/header2.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9C46883" wp14:textId="77777777">
    <w:pPr>
      <w:tabs>
        <w:tab w:val="right" w:pos="8887"/>
      </w:tabs>
      <w:spacing w:before="0" w:after="0" w:line="259" w:lineRule="auto"/>
      <w:ind w:left="0" w:right="0" w:firstLine="0"/>
      <w:jc w:val="left"/>
    </w:pPr>
    <w:r>
      <w:rPr>
        <w:rFonts w:ascii="Calibri" w:hAnsi="Calibri" w:eastAsia="Calibri" w:cs="Calibri"/>
        <w:i w:val="1"/>
        <w:sz w:val="16"/>
      </w:rPr>
      <w:t xml:space="preserve">Sensors</w:t>
    </w:r>
    <w:r>
      <w:rPr>
        <w:rFonts w:ascii="Calibri" w:hAnsi="Calibri" w:eastAsia="Calibri" w:cs="Calibri"/>
        <w:b w:val="1"/>
        <w:sz w:val="16"/>
      </w:rPr>
      <w:t xml:space="preserve">2018</w:t>
    </w:r>
    <w:r>
      <w:rPr>
        <w:sz w:val="16"/>
      </w:rPr>
      <w:t xml:space="preserve">, </w:t>
    </w:r>
    <w:r>
      <w:rPr>
        <w:rFonts w:ascii="Calibri" w:hAnsi="Calibri" w:eastAsia="Calibri" w:cs="Calibri"/>
        <w:i w:val="1"/>
        <w:sz w:val="16"/>
      </w:rPr>
      <w:t xml:space="preserve">18</w:t>
    </w:r>
    <w:r>
      <w:rPr>
        <w:sz w:val="16"/>
      </w:rPr>
      <w:t xml:space="preserve">, 1545	</w:t>
    </w:r>
    <w:r>
      <w:fldChar w:fldCharType="begin"/>
    </w:r>
    <w:r>
      <w:instrText> PAGE   \* MERGEFORMAT </w:instrText>
    </w:r>
    <w:r>
      <w:fldChar w:fldCharType="separate"/>
    </w:r>
    <w:r>
      <w:rPr>
        <w:sz w:val="16"/>
      </w:rPr>
      <w:t xml:space="preserve">2</w:t>
    </w:r>
    <w:r>
      <w:fldChar w:fldCharType="end"/>
    </w:r>
    <w:r>
      <w:rPr>
        <w:sz w:val="16"/>
      </w:rPr>
      <w:t xml:space="preserve"> of </w:t>
    </w:r>
    <w:r>
      <w:fldChar w:fldCharType="begin"/>
    </w:r>
    <w:r>
      <w:instrText> NUMPAGES   \* MERGEFORMAT </w:instrText>
    </w:r>
    <w:r>
      <w:fldChar w:fldCharType="separate"/>
    </w:r>
    <w:r>
      <w:rPr>
        <w:sz w:val="16"/>
      </w:rPr>
      <w:t xml:space="preserve">17</w:t>
    </w:r>
    <w:r>
      <w:fldChar w:fldCharType="end"/>
    </w:r>
  </w:p>
</w:hdr>
</file>

<file path=word/header3.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7FF25B0" wp14:textId="77777777">
    <w:pPr>
      <w:tabs>
        <w:tab w:val="right" w:pos="8887"/>
      </w:tabs>
      <w:spacing w:before="0" w:after="0" w:line="259" w:lineRule="auto"/>
      <w:ind w:left="0" w:right="0" w:firstLine="0"/>
      <w:jc w:val="left"/>
    </w:pPr>
    <w:r>
      <w:rPr>
        <w:rFonts w:ascii="Calibri" w:hAnsi="Calibri" w:eastAsia="Calibri" w:cs="Calibri"/>
        <w:i w:val="1"/>
        <w:sz w:val="16"/>
      </w:rPr>
      <w:t xml:space="preserve">Sensors</w:t>
    </w:r>
    <w:r>
      <w:rPr>
        <w:rFonts w:ascii="Calibri" w:hAnsi="Calibri" w:eastAsia="Calibri" w:cs="Calibri"/>
        <w:b w:val="1"/>
        <w:sz w:val="16"/>
      </w:rPr>
      <w:t xml:space="preserve">2018</w:t>
    </w:r>
    <w:r>
      <w:rPr>
        <w:sz w:val="16"/>
      </w:rPr>
      <w:t xml:space="preserve">, </w:t>
    </w:r>
    <w:r>
      <w:rPr>
        <w:rFonts w:ascii="Calibri" w:hAnsi="Calibri" w:eastAsia="Calibri" w:cs="Calibri"/>
        <w:i w:val="1"/>
        <w:sz w:val="16"/>
      </w:rPr>
      <w:t xml:space="preserve">18</w:t>
    </w:r>
    <w:r>
      <w:rPr>
        <w:sz w:val="16"/>
      </w:rPr>
      <w:t xml:space="preserve">, 1545	</w:t>
    </w:r>
    <w:r>
      <w:fldChar w:fldCharType="begin"/>
    </w:r>
    <w:r>
      <w:instrText> PAGE   \* MERGEFORMAT </w:instrText>
    </w:r>
    <w:r>
      <w:fldChar w:fldCharType="separate"/>
    </w:r>
    <w:r>
      <w:rPr>
        <w:sz w:val="16"/>
      </w:rPr>
      <w:t xml:space="preserve">2</w:t>
    </w:r>
    <w:r>
      <w:fldChar w:fldCharType="end"/>
    </w:r>
    <w:r>
      <w:rPr>
        <w:sz w:val="16"/>
      </w:rPr>
      <w:t xml:space="preserve"> of </w:t>
    </w:r>
    <w:r>
      <w:fldChar w:fldCharType="begin"/>
    </w:r>
    <w:r>
      <w:instrText> NUMPAGES   \* MERGEFORMAT </w:instrText>
    </w:r>
    <w:r>
      <w:fldChar w:fldCharType="separate"/>
    </w:r>
    <w:r>
      <w:rPr>
        <w:sz w:val="16"/>
      </w:rPr>
      <w:t xml:space="preserve">17</w:t>
    </w:r>
    <w:r>
      <w:fldChar w:fldCharType="end"/>
    </w:r>
  </w:p>
</w:hdr>
</file>

<file path=word/numbering.xml><?xml version="1.0" encoding="utf-8"?>
<w:numbering xmlns:mc="http://schemas.openxmlformats.org/markup-compatibility/2006" xmlns:w14="http://schemas.microsoft.com/office/word/2010/wordml" xmlns:wp14="http://schemas.microsoft.com/office/word/2010/wordml" xmlns:wp="http://schemas.openxmlformats.org/drawingml/2006/wordprocessingDrawing" xmlns:v="urn:schemas-microsoft-com:vml" xmlns:o="urn:schemas-microsoft-com:office:office" xmlns:r="http://schemas.openxmlformats.org/officeDocument/2006/relationships" xmlns:w="http://schemas.openxmlformats.org/wordprocessingml/2006/main" mc:Ignorable="w14 wp14">
  <w:abstractNum w:abstractNumId="0">
    <w:multiLevelType w:val="hybridMultilevel"/>
    <w:lvl w:ilvl="0">
      <w:start w:val="1"/>
      <w:numFmt w:val="decimal"/>
      <w:lvlText w:val="%1"/>
      <w:pPr>
        <w:ind w:left="426"/>
      </w:pPr>
      <w:rPr>
        <w:rFonts w:ascii="Calibri" w:hAnsi="Calibri" w:eastAsia="Calibri" w:cs="Calibri"/>
        <w:b w:val="0"/>
        <w:i w:val="0"/>
        <w:strike w:val="0"/>
        <w:dstrike w:val="0"/>
        <w:color w:val="000000"/>
        <w:sz w:val="18"/>
        <w:szCs w:val="18"/>
        <w:u w:val="none" w:color="000000"/>
        <w:bdr w:val="none"/>
        <w:shd w:val="clear"/>
        <w:vertAlign w:val="superscript"/>
      </w:rPr>
    </w:lvl>
    <w:lvl w:ilvl="1">
      <w:start w:val="1"/>
      <w:numFmt w:val="lowerLetter"/>
      <w:lvlText w:val="%2"/>
      <w:pPr>
        <w:ind w:left="1201"/>
      </w:pPr>
      <w:rPr>
        <w:rFonts w:ascii="Calibri" w:hAnsi="Calibri" w:eastAsia="Calibri" w:cs="Calibri"/>
        <w:b w:val="0"/>
        <w:i w:val="0"/>
        <w:strike w:val="0"/>
        <w:dstrike w:val="0"/>
        <w:color w:val="000000"/>
        <w:sz w:val="18"/>
        <w:szCs w:val="18"/>
        <w:u w:val="none" w:color="000000"/>
        <w:bdr w:val="none"/>
        <w:shd w:val="clear"/>
        <w:vertAlign w:val="superscript"/>
      </w:rPr>
    </w:lvl>
    <w:lvl w:ilvl="2">
      <w:start w:val="1"/>
      <w:numFmt w:val="lowerRoman"/>
      <w:lvlText w:val="%3"/>
      <w:pPr>
        <w:ind w:left="1921"/>
      </w:pPr>
      <w:rPr>
        <w:rFonts w:ascii="Calibri" w:hAnsi="Calibri" w:eastAsia="Calibri" w:cs="Calibri"/>
        <w:b w:val="0"/>
        <w:i w:val="0"/>
        <w:strike w:val="0"/>
        <w:dstrike w:val="0"/>
        <w:color w:val="000000"/>
        <w:sz w:val="18"/>
        <w:szCs w:val="18"/>
        <w:u w:val="none" w:color="000000"/>
        <w:bdr w:val="none"/>
        <w:shd w:val="clear"/>
        <w:vertAlign w:val="superscript"/>
      </w:rPr>
    </w:lvl>
    <w:lvl w:ilvl="3">
      <w:start w:val="1"/>
      <w:numFmt w:val="decimal"/>
      <w:lvlText w:val="%4"/>
      <w:pPr>
        <w:ind w:left="2641"/>
      </w:pPr>
      <w:rPr>
        <w:rFonts w:ascii="Calibri" w:hAnsi="Calibri" w:eastAsia="Calibri" w:cs="Calibri"/>
        <w:b w:val="0"/>
        <w:i w:val="0"/>
        <w:strike w:val="0"/>
        <w:dstrike w:val="0"/>
        <w:color w:val="000000"/>
        <w:sz w:val="18"/>
        <w:szCs w:val="18"/>
        <w:u w:val="none" w:color="000000"/>
        <w:bdr w:val="none"/>
        <w:shd w:val="clear"/>
        <w:vertAlign w:val="superscript"/>
      </w:rPr>
    </w:lvl>
    <w:lvl w:ilvl="4">
      <w:start w:val="1"/>
      <w:numFmt w:val="lowerLetter"/>
      <w:lvlText w:val="%5"/>
      <w:pPr>
        <w:ind w:left="3361"/>
      </w:pPr>
      <w:rPr>
        <w:rFonts w:ascii="Calibri" w:hAnsi="Calibri" w:eastAsia="Calibri" w:cs="Calibri"/>
        <w:b w:val="0"/>
        <w:i w:val="0"/>
        <w:strike w:val="0"/>
        <w:dstrike w:val="0"/>
        <w:color w:val="000000"/>
        <w:sz w:val="18"/>
        <w:szCs w:val="18"/>
        <w:u w:val="none" w:color="000000"/>
        <w:bdr w:val="none"/>
        <w:shd w:val="clear"/>
        <w:vertAlign w:val="superscript"/>
      </w:rPr>
    </w:lvl>
    <w:lvl w:ilvl="5">
      <w:start w:val="1"/>
      <w:numFmt w:val="lowerRoman"/>
      <w:lvlText w:val="%6"/>
      <w:pPr>
        <w:ind w:left="4081"/>
      </w:pPr>
      <w:rPr>
        <w:rFonts w:ascii="Calibri" w:hAnsi="Calibri" w:eastAsia="Calibri" w:cs="Calibri"/>
        <w:b w:val="0"/>
        <w:i w:val="0"/>
        <w:strike w:val="0"/>
        <w:dstrike w:val="0"/>
        <w:color w:val="000000"/>
        <w:sz w:val="18"/>
        <w:szCs w:val="18"/>
        <w:u w:val="none" w:color="000000"/>
        <w:bdr w:val="none"/>
        <w:shd w:val="clear"/>
        <w:vertAlign w:val="superscript"/>
      </w:rPr>
    </w:lvl>
    <w:lvl w:ilvl="6">
      <w:start w:val="1"/>
      <w:numFmt w:val="decimal"/>
      <w:lvlText w:val="%7"/>
      <w:pPr>
        <w:ind w:left="4801"/>
      </w:pPr>
      <w:rPr>
        <w:rFonts w:ascii="Calibri" w:hAnsi="Calibri" w:eastAsia="Calibri" w:cs="Calibri"/>
        <w:b w:val="0"/>
        <w:i w:val="0"/>
        <w:strike w:val="0"/>
        <w:dstrike w:val="0"/>
        <w:color w:val="000000"/>
        <w:sz w:val="18"/>
        <w:szCs w:val="18"/>
        <w:u w:val="none" w:color="000000"/>
        <w:bdr w:val="none"/>
        <w:shd w:val="clear"/>
        <w:vertAlign w:val="superscript"/>
      </w:rPr>
    </w:lvl>
    <w:lvl w:ilvl="7">
      <w:start w:val="1"/>
      <w:numFmt w:val="lowerLetter"/>
      <w:lvlText w:val="%8"/>
      <w:pPr>
        <w:ind w:left="5521"/>
      </w:pPr>
      <w:rPr>
        <w:rFonts w:ascii="Calibri" w:hAnsi="Calibri" w:eastAsia="Calibri" w:cs="Calibri"/>
        <w:b w:val="0"/>
        <w:i w:val="0"/>
        <w:strike w:val="0"/>
        <w:dstrike w:val="0"/>
        <w:color w:val="000000"/>
        <w:sz w:val="18"/>
        <w:szCs w:val="18"/>
        <w:u w:val="none" w:color="000000"/>
        <w:bdr w:val="none"/>
        <w:shd w:val="clear"/>
        <w:vertAlign w:val="superscript"/>
      </w:rPr>
    </w:lvl>
    <w:lvl w:ilvl="8">
      <w:start w:val="1"/>
      <w:numFmt w:val="lowerRoman"/>
      <w:lvlText w:val="%9"/>
      <w:pPr>
        <w:ind w:left="6241"/>
      </w:pPr>
      <w:rPr>
        <w:rFonts w:ascii="Calibri" w:hAnsi="Calibri" w:eastAsia="Calibri" w:cs="Calibri"/>
        <w:b w:val="0"/>
        <w:i w:val="0"/>
        <w:strike w:val="0"/>
        <w:dstrike w:val="0"/>
        <w:color w:val="000000"/>
        <w:sz w:val="18"/>
        <w:szCs w:val="18"/>
        <w:u w:val="none" w:color="000000"/>
        <w:bdr w:val="none"/>
        <w:shd w:val="clear"/>
        <w:vertAlign w:val="superscript"/>
      </w:rPr>
    </w:lvl>
  </w:abstractNum>
  <w:abstractNum w:abstractNumId="1">
    <w:multiLevelType w:val="hybridMultilevel"/>
    <w:lvl w:ilvl="0">
      <w:start w:val="1"/>
      <w:numFmt w:val="decimal"/>
      <w:lvlText w:val="%1."/>
      <w:pPr>
        <w:ind w:left="430"/>
      </w:pPr>
      <w:rPr>
        <w:rFonts w:ascii="Calibri" w:hAnsi="Calibri" w:eastAsia="Calibri" w:cs="Calibri"/>
        <w:b w:val="0"/>
        <w:i w:val="0"/>
        <w:strike w:val="0"/>
        <w:dstrike w:val="0"/>
        <w:color w:val="000000"/>
        <w:sz w:val="18"/>
        <w:szCs w:val="18"/>
        <w:u w:val="none" w:color="000000"/>
        <w:bdr w:val="none"/>
        <w:shd w:val="clear"/>
        <w:vertAlign w:val="baseline"/>
      </w:rPr>
    </w:lvl>
    <w:lvl w:ilvl="1">
      <w:start w:val="1"/>
      <w:numFmt w:val="lowerLetter"/>
      <w:lvlText w:val="%2"/>
      <w:pPr>
        <w:ind w:left="1081"/>
      </w:pPr>
      <w:rPr>
        <w:rFonts w:ascii="Calibri" w:hAnsi="Calibri" w:eastAsia="Calibri" w:cs="Calibri"/>
        <w:b w:val="0"/>
        <w:i w:val="0"/>
        <w:strike w:val="0"/>
        <w:dstrike w:val="0"/>
        <w:color w:val="000000"/>
        <w:sz w:val="18"/>
        <w:szCs w:val="18"/>
        <w:u w:val="none" w:color="000000"/>
        <w:bdr w:val="none"/>
        <w:shd w:val="clear"/>
        <w:vertAlign w:val="baseline"/>
      </w:rPr>
    </w:lvl>
    <w:lvl w:ilvl="2">
      <w:start w:val="1"/>
      <w:numFmt w:val="lowerRoman"/>
      <w:lvlText w:val="%3"/>
      <w:pPr>
        <w:ind w:left="1801"/>
      </w:pPr>
      <w:rPr>
        <w:rFonts w:ascii="Calibri" w:hAnsi="Calibri" w:eastAsia="Calibri" w:cs="Calibri"/>
        <w:b w:val="0"/>
        <w:i w:val="0"/>
        <w:strike w:val="0"/>
        <w:dstrike w:val="0"/>
        <w:color w:val="000000"/>
        <w:sz w:val="18"/>
        <w:szCs w:val="18"/>
        <w:u w:val="none" w:color="000000"/>
        <w:bdr w:val="none"/>
        <w:shd w:val="clear"/>
        <w:vertAlign w:val="baseline"/>
      </w:rPr>
    </w:lvl>
    <w:lvl w:ilvl="3">
      <w:start w:val="1"/>
      <w:numFmt w:val="decimal"/>
      <w:lvlText w:val="%4"/>
      <w:pPr>
        <w:ind w:left="2521"/>
      </w:pPr>
      <w:rPr>
        <w:rFonts w:ascii="Calibri" w:hAnsi="Calibri" w:eastAsia="Calibri" w:cs="Calibri"/>
        <w:b w:val="0"/>
        <w:i w:val="0"/>
        <w:strike w:val="0"/>
        <w:dstrike w:val="0"/>
        <w:color w:val="000000"/>
        <w:sz w:val="18"/>
        <w:szCs w:val="18"/>
        <w:u w:val="none" w:color="000000"/>
        <w:bdr w:val="none"/>
        <w:shd w:val="clear"/>
        <w:vertAlign w:val="baseline"/>
      </w:rPr>
    </w:lvl>
    <w:lvl w:ilvl="4">
      <w:start w:val="1"/>
      <w:numFmt w:val="lowerLetter"/>
      <w:lvlText w:val="%5"/>
      <w:pPr>
        <w:ind w:left="3241"/>
      </w:pPr>
      <w:rPr>
        <w:rFonts w:ascii="Calibri" w:hAnsi="Calibri" w:eastAsia="Calibri" w:cs="Calibri"/>
        <w:b w:val="0"/>
        <w:i w:val="0"/>
        <w:strike w:val="0"/>
        <w:dstrike w:val="0"/>
        <w:color w:val="000000"/>
        <w:sz w:val="18"/>
        <w:szCs w:val="18"/>
        <w:u w:val="none" w:color="000000"/>
        <w:bdr w:val="none"/>
        <w:shd w:val="clear"/>
        <w:vertAlign w:val="baseline"/>
      </w:rPr>
    </w:lvl>
    <w:lvl w:ilvl="5">
      <w:start w:val="1"/>
      <w:numFmt w:val="lowerRoman"/>
      <w:lvlText w:val="%6"/>
      <w:pPr>
        <w:ind w:left="3961"/>
      </w:pPr>
      <w:rPr>
        <w:rFonts w:ascii="Calibri" w:hAnsi="Calibri" w:eastAsia="Calibri" w:cs="Calibri"/>
        <w:b w:val="0"/>
        <w:i w:val="0"/>
        <w:strike w:val="0"/>
        <w:dstrike w:val="0"/>
        <w:color w:val="000000"/>
        <w:sz w:val="18"/>
        <w:szCs w:val="18"/>
        <w:u w:val="none" w:color="000000"/>
        <w:bdr w:val="none"/>
        <w:shd w:val="clear"/>
        <w:vertAlign w:val="baseline"/>
      </w:rPr>
    </w:lvl>
    <w:lvl w:ilvl="6">
      <w:start w:val="1"/>
      <w:numFmt w:val="decimal"/>
      <w:lvlText w:val="%7"/>
      <w:pPr>
        <w:ind w:left="4681"/>
      </w:pPr>
      <w:rPr>
        <w:rFonts w:ascii="Calibri" w:hAnsi="Calibri" w:eastAsia="Calibri" w:cs="Calibri"/>
        <w:b w:val="0"/>
        <w:i w:val="0"/>
        <w:strike w:val="0"/>
        <w:dstrike w:val="0"/>
        <w:color w:val="000000"/>
        <w:sz w:val="18"/>
        <w:szCs w:val="18"/>
        <w:u w:val="none" w:color="000000"/>
        <w:bdr w:val="none"/>
        <w:shd w:val="clear"/>
        <w:vertAlign w:val="baseline"/>
      </w:rPr>
    </w:lvl>
    <w:lvl w:ilvl="7">
      <w:start w:val="1"/>
      <w:numFmt w:val="lowerLetter"/>
      <w:lvlText w:val="%8"/>
      <w:pPr>
        <w:ind w:left="5401"/>
      </w:pPr>
      <w:rPr>
        <w:rFonts w:ascii="Calibri" w:hAnsi="Calibri" w:eastAsia="Calibri" w:cs="Calibri"/>
        <w:b w:val="0"/>
        <w:i w:val="0"/>
        <w:strike w:val="0"/>
        <w:dstrike w:val="0"/>
        <w:color w:val="000000"/>
        <w:sz w:val="18"/>
        <w:szCs w:val="18"/>
        <w:u w:val="none" w:color="000000"/>
        <w:bdr w:val="none"/>
        <w:shd w:val="clear"/>
        <w:vertAlign w:val="baseline"/>
      </w:rPr>
    </w:lvl>
    <w:lvl w:ilvl="8">
      <w:start w:val="1"/>
      <w:numFmt w:val="lowerRoman"/>
      <w:lvlText w:val="%9"/>
      <w:pPr>
        <w:ind w:left="6121"/>
      </w:pPr>
      <w:rPr>
        <w:rFonts w:ascii="Calibri" w:hAnsi="Calibri" w:eastAsia="Calibri" w:cs="Calibri"/>
        <w:b w:val="0"/>
        <w:i w:val="0"/>
        <w:strike w:val="0"/>
        <w:dstrike w:val="0"/>
        <w:color w:val="000000"/>
        <w:sz w:val="18"/>
        <w:szCs w:val="18"/>
        <w:u w:val="none" w:color="000000"/>
        <w:bdr w:val="none"/>
        <w:shd w:val="clear"/>
        <w:vertAlign w:val="baseline"/>
      </w:rPr>
    </w:lvl>
  </w:abstractNum>
  <w:num w:numId="1">
    <w:abstractNumId w:val="0"/>
  </w:num>
  <w:num w:numId="2">
    <w:abstractNumId w:val="1"/>
  </w:num>
</w:numbering>
</file>

<file path=word/settings.xml><?xml version="1.0" encoding="utf-8"?>
<w:settings xmlns:wp14="http://schemas.microsoft.com/office/word/2010/wordprocessingDrawing" xmlns:mc="http://schemas.openxmlformats.org/markup-compatibility/2006" xmlns:w14="http://schemas.microsoft.com/office/word/2010/wordml" xmlns:r="http://schemas.openxmlformats.org/officeDocument/2006/relationships" xmlns:w="http://schemas.openxmlformats.org/wordprocessingml/2006/main" xmlns:w15="http://schemas.microsoft.com/office/word/2012/wordml" mc:Ignorable="w14 wp14 w15">
  <w:trackRevisions w:val="false"/>
  <w:defaultTabStop w:val="720"/>
  <w:compat>
    <w:compatSetting w:val="15" w:uri="http://schemas.microsoft.com/office/word" w:name="compatibilityMode"/>
  </w:compat>
  <w:rsids>
    <w:rsidRoot w:val="33935B9D"/>
    <w:rsid w:val="0617A9F4"/>
    <w:rsid w:val="33935B9D"/>
    <w:rsid w:val="38557060"/>
    <w:rsid w:val="41F1E180"/>
  </w:rsids>
  <w14:docId w14:val="772745B4"/>
  <w15:docId w15:val="{BD09EB71-B9A7-49C7-92A1-7425AC5E6D54}"/>
</w:settings>
</file>

<file path=word/styles.xml><?xml version="1.0" encoding="utf-8"?>
<w:styles xmlns:wp14="http://schemas.microsoft.com/office/word/2010/wordprocessingDrawing" xmlns:mc="http://schemas.openxmlformats.org/markup-compatibility/2006" xmlns:r="http://schemas.openxmlformats.org/officeDocument/2006/relationships" xmlns:w14="http://schemas.microsoft.com/office/word/2010/wordml" xmlns:w15="http://schemas.microsoft.com/office/word/2012/wordml" xmlns:w="http://schemas.openxmlformats.org/wordprocessingml/2006/main" mc:Ignorable="w14 w15 wp14">
  <w:style w:type="paragraph" w:styleId="heading1">
    <w:name w:val="Heading 1"/>
    <w:next w:val="normal"/>
    <w:link w:val="heading1Char"/>
    <w:uiPriority w:val="9"/>
    <w:unhideWhenUsed/>
    <w:qFormat/>
    <w:pPr>
      <w:keepNext/>
      <w:keepLines/>
      <w:bidi w:val="0"/>
      <w:spacing w:before="0" w:after="130" w:line="259" w:lineRule="auto"/>
      <w:ind w:left="18" w:right="0" w:hanging="10"/>
      <w:jc w:val="left"/>
      <w:outlineLvl w:val="0"/>
    </w:pPr>
    <w:rPr>
      <w:rFonts w:ascii="Calibri" w:hAnsi="Calibri" w:eastAsia="Calibri" w:cs="Calibri"/>
      <w:b w:val="1"/>
      <w:color w:val="000000"/>
      <w:sz w:val="20"/>
    </w:rPr>
  </w:style>
  <w:style w:type="character" w:styleId="heading1Char">
    <w:name w:val="Heading 1 Char"/>
    <w:link w:val="heading1"/>
    <w:rPr>
      <w:rFonts w:ascii="Calibri" w:hAnsi="Calibri" w:eastAsia="Calibri" w:cs="Calibri"/>
      <w:b w:val="1"/>
      <w:color w:val="000000"/>
      <w:sz w:val="20"/>
    </w:rPr>
  </w:style>
  <w:style w:type="paragraph" w:styleId="normal" w:default="true">
    <w:name w:val="Normal"/>
    <w:qFormat/>
    <w:pPr>
      <w:bidi w:val="0"/>
      <w:spacing w:before="0" w:after="5" w:line="270" w:lineRule="auto"/>
      <w:ind w:left="114" w:right="0" w:firstLine="424"/>
      <w:jc w:val="both"/>
    </w:pPr>
    <w:rPr>
      <w:rFonts w:ascii="Calibri" w:hAnsi="Calibri" w:eastAsia="Calibri" w:cs="Calibri"/>
      <w:color w:val="000000"/>
      <w:sz w:val="20"/>
    </w:rPr>
  </w:style>
  <w:style w:type="paragraph" w:styleId="heading2">
    <w:name w:val="Heading 2"/>
    <w:next w:val="normal"/>
    <w:link w:val="heading2Char"/>
    <w:uiPriority w:val="9"/>
    <w:unhideWhenUsed/>
    <w:qFormat/>
    <w:pPr>
      <w:keepNext/>
      <w:keepLines/>
      <w:bidi w:val="0"/>
      <w:spacing w:before="0" w:after="130" w:line="259" w:lineRule="auto"/>
      <w:ind w:left="18" w:right="0" w:hanging="10"/>
      <w:jc w:val="left"/>
      <w:outlineLvl w:val="1"/>
    </w:pPr>
    <w:rPr>
      <w:rFonts w:ascii="Calibri" w:hAnsi="Calibri" w:eastAsia="Calibri" w:cs="Calibri"/>
      <w:b w:val="1"/>
      <w:color w:val="000000"/>
      <w:sz w:val="20"/>
    </w:rPr>
  </w:style>
  <w:style w:type="character" w:styleId="heading2Char">
    <w:name w:val="Heading 2 Char"/>
    <w:link w:val="heading2"/>
    <w:rPr>
      <w:rFonts w:ascii="Calibri" w:hAnsi="Calibri" w:eastAsia="Calibri" w:cs="Calibri"/>
      <w:b w:val="1"/>
      <w:color w:val="000000"/>
      <w:sz w:val="20"/>
    </w:rPr>
  </w:style>
  <w:style w:type="paragraph" w:styleId="heading3">
    <w:name w:val="Heading 3"/>
    <w:next w:val="normal"/>
    <w:link w:val="heading3Char"/>
    <w:uiPriority w:val="9"/>
    <w:unhideWhenUsed/>
    <w:qFormat/>
    <w:pPr>
      <w:keepNext/>
      <w:keepLines/>
      <w:bidi w:val="0"/>
      <w:spacing w:before="0" w:after="125" w:line="259" w:lineRule="auto"/>
      <w:ind w:left="11" w:right="0" w:hanging="10"/>
      <w:jc w:val="left"/>
      <w:outlineLvl w:val="2"/>
    </w:pPr>
    <w:rPr>
      <w:rFonts w:ascii="Calibri" w:hAnsi="Calibri" w:eastAsia="Calibri" w:cs="Calibri"/>
      <w:i w:val="1"/>
      <w:color w:val="000000"/>
      <w:sz w:val="20"/>
    </w:rPr>
  </w:style>
  <w:style w:type="character" w:styleId="heading3Char">
    <w:name w:val="Heading 3 Char"/>
    <w:link w:val="heading3"/>
    <w:rPr>
      <w:rFonts w:ascii="Calibri" w:hAnsi="Calibri" w:eastAsia="Calibri" w:cs="Calibri"/>
      <w:i w:val="1"/>
      <w:color w:val="000000"/>
      <w:sz w:val="20"/>
    </w:rPr>
  </w:style>
  <w:style w:type="table" w:styleId="TableGrid">
    <w:name w:val="Table Grid"/>
    <w:pPr>
      <w:spacing w:after="0" w:line="240" w:lineRule="auto"/>
    </w:pPr>
  </w:style>
</w:styles>
</file>

<file path=word/_rels/document.xml.rels>&#65279;<?xml version="1.0" encoding="utf-8"?><Relationships xmlns="http://schemas.openxmlformats.org/package/2006/relationships"><Relationship Type="http://schemas.openxmlformats.org/officeDocument/2006/relationships/hyperlink" Target="http://dx.doi.org/10.1186/s12984-017-0229-y" TargetMode="External" Id="hyperlink279904" /><Relationship Type="http://schemas.openxmlformats.org/officeDocument/2006/relationships/hyperlink" Target="http://dx.doi.org/10.1109/TII.2014.2381932" TargetMode="External" Id="hyperlink279893" /><Relationship Type="http://schemas.openxmlformats.org/officeDocument/2006/relationships/hyperlink" Target="http://dx.doi.org/10.1109/TNSRE.2017.2720727" TargetMode="External" Id="hyperlink279906" /><Relationship Type="http://schemas.openxmlformats.org/officeDocument/2006/relationships/hyperlink" Target="http://creativecommons.org/licenses/by/4.0/./" TargetMode="External" Id="hyperlink280015" /><Relationship Type="http://schemas.openxmlformats.org/officeDocument/2006/relationships/image" Target="media/image32.png" Id="rId15" /><Relationship Type="http://schemas.openxmlformats.org/officeDocument/2006/relationships/image" Target="media/image17.png" Id="rId22" /><Relationship Type="http://schemas.openxmlformats.org/officeDocument/2006/relationships/image" Target="media/image28.png" Id="rId5" /><Relationship Type="http://schemas.openxmlformats.org/officeDocument/2006/relationships/hyperlink" Target="http://dx.doi.org/10.1023/B:MUBO.0000014902.22416.90" TargetMode="External" Id="hyperlink279909" /><Relationship Type="http://schemas.openxmlformats.org/officeDocument/2006/relationships/hyperlink" Target="http://www.ncbi.nlm.nih.gov/pubmed/29072400" TargetMode="External" Id="hyperlink279913" /><Relationship Type="http://schemas.openxmlformats.org/officeDocument/2006/relationships/image" Target="media/image24.jpg" Id="rId29" /><Relationship Type="http://schemas.openxmlformats.org/officeDocument/2006/relationships/hyperlink" Target="http://www.ncbi.nlm.nih.gov/pubmed/24835230" TargetMode="External" Id="hyperlink279660" /><Relationship Type="http://schemas.openxmlformats.org/officeDocument/2006/relationships/hyperlink" Target="http://dx.doi.org/10.3390/s17050988" TargetMode="External" Id="hyperlink279900" /><Relationship Type="http://schemas.openxmlformats.org/officeDocument/2006/relationships/image" Target="media/image9.jpg" Id="rId13" /><Relationship Type="http://schemas.openxmlformats.org/officeDocument/2006/relationships/image" Target="media/image15.png" Id="rId20" /><Relationship Type="http://schemas.openxmlformats.org/officeDocument/2006/relationships/image" Target="media/image26.png" Id="rId7" /><Relationship Type="http://schemas.openxmlformats.org/officeDocument/2006/relationships/hyperlink" Target="https://orcid.org/0000-0002-3217-4668" TargetMode="External" Id="hyperlink278339" /><Relationship Type="http://schemas.openxmlformats.org/officeDocument/2006/relationships/hyperlink" Target="http://www.ncbi.nlm.nih.gov/pubmed/24746123" TargetMode="External" Id="hyperlink279658" /><Relationship Type="http://schemas.openxmlformats.org/officeDocument/2006/relationships/hyperlink" Target="http://dx.doi.org/10.3390/s17020203" TargetMode="External" Id="hyperlink279898" /><Relationship Type="http://schemas.openxmlformats.org/officeDocument/2006/relationships/hyperlink" Target="http://dx.doi.org/10.1134/S2075108718010091" TargetMode="External" Id="hyperlink279911" /><Relationship Type="http://schemas.openxmlformats.org/officeDocument/2006/relationships/hyperlink" Target="http://www.ncbi.nlm.nih.gov/pubmed/2089151" TargetMode="External" Id="hyperlink280012" /><Relationship Type="http://schemas.openxmlformats.org/officeDocument/2006/relationships/image" Target="media/image13.jpg" Id="rId18" /><Relationship Type="http://schemas.openxmlformats.org/officeDocument/2006/relationships/image" Target="media/image22.jpg" Id="rId27" /><Relationship Type="http://schemas.openxmlformats.org/officeDocument/2006/relationships/hyperlink" Target="http://dx.doi.org/10.1007/s11227-016-1833-5" TargetMode="External" Id="hyperlink279902" /><Relationship Type="http://schemas.openxmlformats.org/officeDocument/2006/relationships/header" Target="header1.xml" Id="rId1" /><Relationship Type="http://schemas.openxmlformats.org/officeDocument/2006/relationships/image" Target="media/image30.png" Id="rId11" /><Relationship Type="http://schemas.openxmlformats.org/officeDocument/2006/relationships/hyperlink" Target="http://www.ncbi.nlm.nih.gov/pubmed/23475333" TargetMode="External" Id="hyperlink279896" /><Relationship Type="http://schemas.openxmlformats.org/officeDocument/2006/relationships/hyperlink" Target="http://www.ncbi.nlm.nih.gov/pubmed/28284228" TargetMode="External" Id="hyperlink279905" /><Relationship Type="http://schemas.openxmlformats.org/officeDocument/2006/relationships/image" Target="media/image34.png" Id="rId16" /><Relationship Type="http://schemas.openxmlformats.org/officeDocument/2006/relationships/image" Target="media/image37.png" Id="rId25" /><Relationship Type="http://schemas.openxmlformats.org/officeDocument/2006/relationships/image" Target="media/image4.png" Id="rId8" /><Relationship Type="http://schemas.openxmlformats.org/officeDocument/2006/relationships/header" Target="header3.xml" Id="rId3" /><Relationship Type="http://schemas.openxmlformats.org/officeDocument/2006/relationships/hyperlink" Target="http://dx.doi.org/10.1109/JSTSP.2016.2559446" TargetMode="External" Id="hyperlink279894" /><Relationship Type="http://schemas.openxmlformats.org/officeDocument/2006/relationships/hyperlink" Target="http://www.ncbi.nlm.nih.gov/pubmed/28678709" TargetMode="External" Id="hyperlink279907" /><Relationship Type="http://schemas.openxmlformats.org/officeDocument/2006/relationships/image" Target="media/image10.png" Id="rId14" /><Relationship Type="http://schemas.openxmlformats.org/officeDocument/2006/relationships/image" Target="media/image36.png" Id="rId23" /><Relationship Type="http://schemas.openxmlformats.org/officeDocument/2006/relationships/hyperlink" Target="http://www.mdpi.com/journal/sensors" TargetMode="External" Id="hyperlink278354" /><Relationship Type="http://schemas.openxmlformats.org/officeDocument/2006/relationships/hyperlink" Target="http://dx.doi.org/10.1186/1743-0003-11-70" TargetMode="External" Id="hyperlink279657" /><Relationship Type="http://schemas.openxmlformats.org/officeDocument/2006/relationships/hyperlink" Target="http://dx.doi.org/10.1155/2017/1949170" TargetMode="External" Id="hyperlink279912" /><Relationship Type="http://schemas.openxmlformats.org/officeDocument/2006/relationships/settings" Target="settings.xml" Id="rsSettingsId" /><Relationship Type="http://schemas.openxmlformats.org/officeDocument/2006/relationships/hyperlink" Target="http://dx.doi.org/10.3390/s18051545" TargetMode="External" Id="hyperlink278353" /><Relationship Type="http://schemas.openxmlformats.org/officeDocument/2006/relationships/hyperlink" Target="http://www.ncbi.nlm.nih.gov/pubmed/28468268" TargetMode="External" Id="hyperlink279901" /><Relationship Type="http://schemas.openxmlformats.org/officeDocument/2006/relationships/image" Target="media/image31.png" Id="rId12" /><Relationship Type="http://schemas.openxmlformats.org/officeDocument/2006/relationships/image" Target="media/image16.png" Id="rId21" /><Relationship Type="http://schemas.openxmlformats.org/officeDocument/2006/relationships/image" Target="media/image0.jpg" Id="rId4" /><Relationship Type="http://schemas.openxmlformats.org/officeDocument/2006/relationships/hyperlink" Target="http://www.mdpi.com/journal/sensors" TargetMode="External" Id="hyperlink278336" /><Relationship Type="http://schemas.openxmlformats.org/officeDocument/2006/relationships/hyperlink" Target="http://dx.doi.org/10.1109/JBHI.2014.2324293" TargetMode="External" Id="hyperlink279659" /><Relationship Type="http://schemas.openxmlformats.org/officeDocument/2006/relationships/hyperlink" Target="http://www.ncbi.nlm.nih.gov/pubmed/28125051" TargetMode="External" Id="hyperlink279899" /><Relationship Type="http://schemas.openxmlformats.org/officeDocument/2006/relationships/hyperlink" Target="http://dx.doi.org/10.4271/970602" TargetMode="External" Id="hyperlink279908" /><Relationship Type="http://schemas.openxmlformats.org/officeDocument/2006/relationships/hyperlink" Target="http://dx.doi.org/10.1016/S0967-0661(02)00043-6" TargetMode="External" Id="hyperlink279910" /><Relationship Type="http://schemas.openxmlformats.org/officeDocument/2006/relationships/hyperlink" Target="http://dx.doi.org/10.1682/JRRD.2003.03.0181" TargetMode="External" Id="hyperlink280013" /><Relationship Type="http://schemas.openxmlformats.org/officeDocument/2006/relationships/image" Target="media/image38.png" Id="rId28" /><Relationship Type="http://schemas.openxmlformats.org/officeDocument/2006/relationships/image" Target="media/image25.jpg" Id="rId30" /><Relationship Type="http://schemas.openxmlformats.org/officeDocument/2006/relationships/hyperlink" Target="http://dx.doi.org/10.1109/TII.2011.2158838" TargetMode="External" Id="hyperlink279661" /><Relationship Type="http://schemas.openxmlformats.org/officeDocument/2006/relationships/hyperlink" Target="http://dx.doi.org/10.1016/j.cviu.2006.10.012" TargetMode="External" Id="hyperlink279903" /><Relationship Type="http://schemas.openxmlformats.org/officeDocument/2006/relationships/image" Target="media/image29.png" Id="rId10" /><Relationship Type="http://schemas.openxmlformats.org/officeDocument/2006/relationships/image" Target="media/image27.png" Id="rId6" /><Relationship Type="http://schemas.openxmlformats.org/officeDocument/2006/relationships/hyperlink" Target="https://orcid.org/0000-0003-0498-3190" TargetMode="External" Id="hyperlink278338" /><Relationship Type="http://schemas.openxmlformats.org/officeDocument/2006/relationships/hyperlink" Target="http://dx.doi.org/10.1155/2017/7594763" TargetMode="External" Id="hyperlink279897" /><Relationship Type="http://schemas.openxmlformats.org/officeDocument/2006/relationships/hyperlink" Target="http://dx.doi.org/10.1682/JRRD.1990.10.0411" TargetMode="External" Id="hyperlink280011" /><Relationship Type="http://schemas.openxmlformats.org/officeDocument/2006/relationships/image" Target="media/image35.png" Id="rId19" /><Relationship Type="http://schemas.openxmlformats.org/officeDocument/2006/relationships/image" Target="media/image21.jpg" Id="rId26" /><Relationship Type="http://schemas.openxmlformats.org/officeDocument/2006/relationships/image" Target="media/image5.jpg" Id="rId9" /><Relationship Type="http://schemas.openxmlformats.org/officeDocument/2006/relationships/numbering" Target="numbering.xml" Id="rsNumberingId" /><Relationship Type="http://schemas.openxmlformats.org/officeDocument/2006/relationships/styles" Target="styles.xml" Id="rsStylesId" /><Relationship Type="http://schemas.openxmlformats.org/officeDocument/2006/relationships/hyperlink" Target="http://dx.doi.org/10.1109/TBME.2013.2250286" TargetMode="External" Id="hyperlink279895" /><Relationship Type="http://schemas.openxmlformats.org/officeDocument/2006/relationships/hyperlink" Target="http://dx.doi.org/10.1177/1687814015626850" TargetMode="External" Id="hyperlink279914" /><Relationship Type="http://schemas.openxmlformats.org/officeDocument/2006/relationships/image" Target="media/image33.png" Id="rId17" /><Relationship Type="http://schemas.openxmlformats.org/officeDocument/2006/relationships/image" Target="media/image19.jpg" Id="rId24" /><Relationship Type="http://schemas.openxmlformats.org/officeDocument/2006/relationships/header" Target="header2.xml" Id="rId2"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title/>
  <dc:subject/>
  <keywords/>
  <dcterms:created xsi:type="dcterms:W3CDTF">2022-04-10T20:10:58.0000000Z</dcterms:created>
  <dcterms:modified xsi:type="dcterms:W3CDTF">2022-04-16T19:39:59.9986396Z</dcterms:modified>
  <lastModifiedBy>Luan Castelhano</lastModifiedBy>
</coreProperties>
</file>