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20"/>
      </w:pPr>
      <w:r>
        <w:drawing>
          <wp:inline distT="0" distB="0" distL="0" distR="0">
            <wp:extent cx="1300000" cy="344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300000" cy="3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0"/>
      </w:pPr>
      <w:r>
        <w:rPr>
          <w:b/>
          <w:sz w:val="34"/>
          <w:szCs w:val="34"/>
          <w:color w:val="004568"/>
        </w:rPr>
        <w:t xml:space="preserve">Schedule – FAQ: Kom godt i gang</w:t>
      </w:r>
    </w:p>
    <w:p>
      <w:pPr>
        <w:spacing w:after="140" w:before="0"/>
      </w:pPr>
      <w:r>
        <w:rPr>
          <w:sz w:val="22"/>
          <w:szCs w:val="22"/>
          <w:color w:val="6B7280"/>
        </w:rPr>
        <w:t xml:space="preserve">Hurtige svar til den nye superbruger · v1.0 · 12.06.2026</w:t>
      </w:r>
    </w:p>
    <w:p>
      <w:pPr>
        <w:spacing w:after="100" w:before="0"/>
      </w:pPr>
      <w:r>
        <w:rPr>
          <w:sz w:val="21"/>
          <w:szCs w:val="21"/>
        </w:rPr>
        <w:t xml:space="preserve">Hurtige svar til at komme i gang med Schedule. Overblik og rækkefølge findes i </w:t>
      </w:r>
      <w:r>
        <w:rPr>
          <w:b/>
          <w:sz w:val="21"/>
          <w:szCs w:val="21"/>
        </w:rPr>
        <w:t xml:space="preserve">Schedule – kom godt i gang</w:t>
      </w:r>
      <w:r>
        <w:rPr>
          <w:sz w:val="21"/>
          <w:szCs w:val="21"/>
        </w:rPr>
        <w:t xml:space="preserve">.</w:t>
      </w:r>
    </w:p>
    <w:p>
      <w:pPr>
        <w:spacing w:after="70" w:before="240"/>
      </w:pPr>
      <w:r>
        <w:rPr>
          <w:b/>
          <w:sz w:val="26"/>
          <w:szCs w:val="26"/>
          <w:color w:val="004568"/>
        </w:rPr>
        <w:t xml:space="preserve">Kom godt i gang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Hvor starter jeg?</w:t>
      </w:r>
    </w:p>
    <w:p>
      <w:pPr>
        <w:spacing w:after="100" w:before="0"/>
      </w:pPr>
      <w:r>
        <w:rPr>
          <w:sz w:val="21"/>
          <w:szCs w:val="21"/>
        </w:rPr>
        <w:t xml:space="preserve">Start i </w:t>
      </w:r>
      <w:r>
        <w:rPr>
          <w:b/>
          <w:sz w:val="21"/>
          <w:szCs w:val="21"/>
        </w:rPr>
        <w:t xml:space="preserve">Mødeopsætning</w:t>
      </w:r>
      <w:r>
        <w:rPr>
          <w:sz w:val="21"/>
          <w:szCs w:val="21"/>
        </w:rPr>
        <w:t xml:space="preserve"> (reglerne), derefter </w:t>
      </w:r>
      <w:r>
        <w:rPr>
          <w:b/>
          <w:sz w:val="21"/>
          <w:szCs w:val="21"/>
        </w:rPr>
        <w:t xml:space="preserve">Medarbejdere</w:t>
      </w:r>
      <w:r>
        <w:rPr>
          <w:sz w:val="21"/>
          <w:szCs w:val="21"/>
        </w:rPr>
        <w:t xml:space="preserve"> (gør dem bookbare), så </w:t>
      </w:r>
      <w:r>
        <w:rPr>
          <w:b/>
          <w:sz w:val="21"/>
          <w:szCs w:val="21"/>
        </w:rPr>
        <w:t xml:space="preserve">Servicegrupper</w:t>
      </w:r>
      <w:r>
        <w:rPr>
          <w:sz w:val="21"/>
          <w:szCs w:val="21"/>
        </w:rPr>
        <w:t xml:space="preserve"> (puljer), så </w:t>
      </w:r>
      <w:r>
        <w:rPr>
          <w:b/>
          <w:sz w:val="21"/>
          <w:szCs w:val="21"/>
        </w:rPr>
        <w:t xml:space="preserve">Portaler</w:t>
      </w:r>
      <w:r>
        <w:rPr>
          <w:sz w:val="21"/>
          <w:szCs w:val="21"/>
        </w:rPr>
        <w:t xml:space="preserve"> (kundevendt side). Følg op med </w:t>
      </w: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Hvilken guide skal jeg bruge til hvad?</w:t>
      </w:r>
    </w:p>
    <w:p>
      <w:pPr>
        <w:spacing w:after="100" w:before="0"/>
      </w:pPr>
      <w:r>
        <w:rPr>
          <w:sz w:val="21"/>
          <w:szCs w:val="21"/>
        </w:rPr>
        <w:t xml:space="preserve">Se tabellen ‘Schedule-områderne’ i kom-godt-i-gang-guiden — hvert område har sin egen superbrugerguide + FAQ.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forskellen på Rapportering og Insights?</w:t>
      </w:r>
    </w:p>
    <w:p>
      <w:pPr>
        <w:spacing w:after="100" w:before="0"/>
      </w:pPr>
      <w:r>
        <w:rPr>
          <w:b/>
          <w:sz w:val="21"/>
          <w:szCs w:val="21"/>
        </w:rPr>
        <w:t xml:space="preserve">Rapportering</w:t>
      </w:r>
      <w:r>
        <w:rPr>
          <w:sz w:val="21"/>
          <w:szCs w:val="21"/>
        </w:rPr>
        <w:t xml:space="preserve"> viser </w:t>
      </w:r>
      <w:r>
        <w:rPr>
          <w:b/>
          <w:sz w:val="21"/>
          <w:szCs w:val="21"/>
        </w:rPr>
        <w:t xml:space="preserve">faktiske</w:t>
      </w:r>
      <w:r>
        <w:rPr>
          <w:sz w:val="21"/>
          <w:szCs w:val="21"/>
        </w:rPr>
        <w:t xml:space="preserve"> bookede møder bagud. </w:t>
      </w:r>
      <w:r>
        <w:rPr>
          <w:b/>
          <w:sz w:val="21"/>
          <w:szCs w:val="21"/>
        </w:rPr>
        <w:t xml:space="preserve">Insights</w:t>
      </w:r>
      <w:r>
        <w:rPr>
          <w:sz w:val="21"/>
          <w:szCs w:val="21"/>
        </w:rPr>
        <w:t xml:space="preserve"> er en </w:t>
      </w:r>
      <w:r>
        <w:rPr>
          <w:b/>
          <w:sz w:val="21"/>
          <w:szCs w:val="21"/>
        </w:rPr>
        <w:t xml:space="preserve">prognose</w:t>
      </w:r>
      <w:r>
        <w:rPr>
          <w:sz w:val="21"/>
          <w:szCs w:val="21"/>
        </w:rPr>
        <w:t xml:space="preserve"> for fremtidig tilgængelighed, hvis data leveres natligt via Salesforce CRM analytics.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Hvad er de fire bookingflows?</w:t>
      </w:r>
    </w:p>
    <w:p>
      <w:pPr>
        <w:spacing w:after="100" w:before="0"/>
      </w:pPr>
      <w:r>
        <w:rPr>
          <w:b/>
          <w:sz w:val="21"/>
          <w:szCs w:val="21"/>
        </w:rPr>
        <w:t xml:space="preserve">Internt</w:t>
      </w:r>
      <w:r>
        <w:rPr>
          <w:sz w:val="21"/>
          <w:szCs w:val="21"/>
        </w:rPr>
        <w:t xml:space="preserve"> (sagsbehandling), </w:t>
      </w:r>
      <w:r>
        <w:rPr>
          <w:b/>
          <w:sz w:val="21"/>
          <w:szCs w:val="21"/>
        </w:rPr>
        <w:t xml:space="preserve">rådgiver-booket</w:t>
      </w:r>
      <w:r>
        <w:rPr>
          <w:sz w:val="21"/>
          <w:szCs w:val="21"/>
        </w:rPr>
        <w:t xml:space="preserve">, </w:t>
      </w:r>
      <w:r>
        <w:rPr>
          <w:b/>
          <w:sz w:val="21"/>
          <w:szCs w:val="21"/>
        </w:rPr>
        <w:t xml:space="preserve">kunde-booket</w:t>
      </w:r>
      <w:r>
        <w:rPr>
          <w:sz w:val="21"/>
          <w:szCs w:val="21"/>
        </w:rPr>
        <w:t xml:space="preserve"> og </w:t>
      </w:r>
      <w:r>
        <w:rPr>
          <w:b/>
          <w:sz w:val="21"/>
          <w:szCs w:val="21"/>
        </w:rPr>
        <w:t xml:space="preserve">portal</w:t>
      </w:r>
      <w:r>
        <w:rPr>
          <w:sz w:val="21"/>
          <w:szCs w:val="21"/>
        </w:rPr>
        <w:t xml:space="preserve">. Vigtigst: internt springer de fleste regler over; de tre kundevendte deler samme regel-motor.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Kunden kan ikke booke — hvor leder jeg?</w:t>
      </w:r>
    </w:p>
    <w:p>
      <w:pPr>
        <w:spacing w:after="100" w:before="0"/>
      </w:pPr>
      <w:r>
        <w:rPr>
          <w:sz w:val="21"/>
          <w:szCs w:val="21"/>
        </w:rPr>
        <w:t xml:space="preserve">Det er en </w:t>
      </w:r>
      <w:r>
        <w:rPr>
          <w:b/>
          <w:sz w:val="21"/>
          <w:szCs w:val="21"/>
        </w:rPr>
        <w:t xml:space="preserve">kundevendt</w:t>
      </w:r>
      <w:r>
        <w:rPr>
          <w:sz w:val="21"/>
          <w:szCs w:val="21"/>
        </w:rPr>
        <w:t xml:space="preserve"> regel: tjek </w:t>
      </w:r>
      <w:r>
        <w:rPr>
          <w:b/>
          <w:sz w:val="21"/>
          <w:szCs w:val="21"/>
        </w:rPr>
        <w:t xml:space="preserve">mødekonfiguration</w:t>
      </w:r>
      <w:r>
        <w:rPr>
          <w:sz w:val="21"/>
          <w:szCs w:val="21"/>
        </w:rPr>
        <w:t xml:space="preserve"> (findes der en for kundetype/emne?), </w:t>
      </w:r>
      <w:r>
        <w:rPr>
          <w:b/>
          <w:sz w:val="21"/>
          <w:szCs w:val="21"/>
        </w:rPr>
        <w:t xml:space="preserve">buffere</w:t>
      </w:r>
      <w:r>
        <w:rPr>
          <w:sz w:val="21"/>
          <w:szCs w:val="21"/>
        </w:rPr>
        <w:t xml:space="preserve">/</w:t>
      </w:r>
      <w:r>
        <w:rPr>
          <w:b/>
          <w:sz w:val="21"/>
          <w:szCs w:val="21"/>
        </w:rPr>
        <w:t xml:space="preserve">max. timer pr. dag</w:t>
      </w:r>
      <w:r>
        <w:rPr>
          <w:sz w:val="21"/>
          <w:szCs w:val="21"/>
        </w:rPr>
        <w:t xml:space="preserve">, og om medarbejderen har de rette </w:t>
      </w:r>
      <w:r>
        <w:rPr>
          <w:b/>
          <w:sz w:val="21"/>
          <w:szCs w:val="21"/>
        </w:rPr>
        <w:t xml:space="preserve">kompetencer</w:t>
      </w:r>
      <w:r>
        <w:rPr>
          <w:sz w:val="21"/>
          <w:szCs w:val="21"/>
        </w:rPr>
        <w:t xml:space="preserve"> og er bookbar. Se FAQ for Mødeopsætning og Medarbejdere.</w:t>
      </w:r>
    </w:p>
    <w:p>
      <w:pPr>
        <w:spacing w:after="50" w:before="140"/>
      </w:pPr>
      <w:r>
        <w:rPr>
          <w:b/>
          <w:sz w:val="22"/>
          <w:szCs w:val="22"/>
          <w:color w:val="0E7BA8"/>
        </w:rPr>
        <w:t xml:space="preserve">Hvem kan hvad (roller)?</w:t>
      </w:r>
    </w:p>
    <w:p>
      <w:pPr>
        <w:spacing w:after="100" w:before="0"/>
      </w:pPr>
      <w:r>
        <w:rPr>
          <w:b/>
          <w:sz w:val="21"/>
          <w:szCs w:val="21"/>
        </w:rPr>
        <w:t xml:space="preserve">Manager</w:t>
      </w:r>
      <w:r>
        <w:rPr>
          <w:sz w:val="21"/>
          <w:szCs w:val="21"/>
        </w:rPr>
        <w:t xml:space="preserve"> (bl.a. servicegrupper/rapportering), </w:t>
      </w:r>
      <w:r>
        <w:rPr>
          <w:b/>
          <w:sz w:val="21"/>
          <w:szCs w:val="21"/>
        </w:rPr>
        <w:t xml:space="preserve">Configurator</w:t>
      </w:r>
      <w:r>
        <w:rPr>
          <w:sz w:val="21"/>
          <w:szCs w:val="21"/>
        </w:rPr>
        <w:t xml:space="preserve"> (mødeopsætning, medarbejdere, portaler m.m.), </w:t>
      </w:r>
      <w:r>
        <w:rPr>
          <w:b/>
          <w:sz w:val="21"/>
          <w:szCs w:val="21"/>
        </w:rPr>
        <w:t xml:space="preserve">Admin</w:t>
      </w:r>
      <w:r>
        <w:rPr>
          <w:sz w:val="21"/>
          <w:szCs w:val="21"/>
        </w:rPr>
        <w:t xml:space="preserve"> (alt, inkl. Playbooks/logs).</w:t>
      </w:r>
    </w:p>
    <w:p>
      <w:pPr>
        <w:spacing w:after="80" w:before="200"/>
      </w:pPr>
      <w:r>
        <w:rPr>
          <w:sz w:val="15"/>
          <w:szCs w:val="15"/>
          <w:color w:val="6B7280"/>
        </w:rPr>
        <w:t xml:space="preserve">&amp;money · support: info@andmoney.dk · andmoney.dk · Schedule FAQ (kom godt i gang) · v1.0 · 12.06.2026</w:t>
      </w:r>
    </w:p>
    <w:sectPr>
      <w:pgSz w:w="11906" w:h="16838"/>
      <w:pgMar w:top="900" w:right="1000" w:bottom="900" w:left="1000" w:header="426" w:footer="426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1"/>
        <w:szCs w:val="21"/>
        <w:lang w:val="da-DK"/>
      </w:rPr>
    </w:rPrDefault>
    <w:pPrDefault>
      <w:pPr>
        <w:spacing w:after="10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0" Type="http://schemas.openxmlformats.org/officeDocument/2006/relationships/image" Target="media/logo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Schedule FAQ - kom godt i gang</dc:title>
  <dc:creator>&amp;money</dc:creator>
  <dcterms:created xsi:type="dcterms:W3CDTF">2026-06-09T00:00:00Z</dcterms:created>
  <dcterms:modified xsi:type="dcterms:W3CDTF">2026-06-09T00:00:00Z</dcterms:modified>
</cp:coreProperties>
</file>