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49CCD">
      <w:pPr>
        <w:spacing w:after="156" w:afterLines="50" w:line="0" w:lineRule="atLeast"/>
        <w:jc w:val="center"/>
        <w:rPr>
          <w:rFonts w:ascii="微软雅黑" w:hAnsi="微软雅黑" w:eastAsia="微软雅黑"/>
          <w:color w:val="000000" w:themeColor="text1"/>
          <w:sz w:val="44"/>
          <w:szCs w:val="44"/>
          <w:highlight w:val="none"/>
          <w14:textFill>
            <w14:solidFill>
              <w14:schemeClr w14:val="tx1"/>
            </w14:solidFill>
          </w14:textFill>
        </w:rPr>
      </w:pPr>
    </w:p>
    <w:p w14:paraId="013B4DAA">
      <w:pPr>
        <w:spacing w:after="156" w:afterLines="50" w:line="0" w:lineRule="atLeast"/>
        <w:jc w:val="center"/>
        <w:rPr>
          <w:rFonts w:ascii="微软雅黑" w:hAnsi="微软雅黑" w:eastAsia="微软雅黑"/>
          <w:b/>
          <w:color w:val="000000" w:themeColor="text1"/>
          <w:sz w:val="44"/>
          <w:szCs w:val="44"/>
          <w:highlight w:val="none"/>
          <w14:textFill>
            <w14:solidFill>
              <w14:schemeClr w14:val="tx1"/>
            </w14:solidFill>
          </w14:textFill>
        </w:rPr>
      </w:pPr>
      <w:r>
        <w:rPr>
          <w:rFonts w:hint="eastAsia" w:ascii="微软雅黑" w:hAnsi="微软雅黑" w:eastAsia="微软雅黑"/>
          <w:b/>
          <w:color w:val="000000" w:themeColor="text1"/>
          <w:sz w:val="44"/>
          <w:szCs w:val="44"/>
          <w:highlight w:val="none"/>
          <w14:textFill>
            <w14:solidFill>
              <w14:schemeClr w14:val="tx1"/>
            </w14:solidFill>
          </w14:textFill>
        </w:rPr>
        <w:t>【数据要素×核心支撑能力建设政务AI大模型平台底座采购项目】</w:t>
      </w:r>
    </w:p>
    <w:p w14:paraId="1BEFFC55">
      <w:pPr>
        <w:spacing w:after="156" w:afterLines="50" w:line="0" w:lineRule="atLeast"/>
        <w:jc w:val="center"/>
        <w:rPr>
          <w:rFonts w:ascii="微软雅黑" w:hAnsi="微软雅黑" w:eastAsia="微软雅黑"/>
          <w:b/>
          <w:color w:val="000000" w:themeColor="text1"/>
          <w:sz w:val="44"/>
          <w:szCs w:val="44"/>
          <w:highlight w:val="none"/>
          <w14:textFill>
            <w14:solidFill>
              <w14:schemeClr w14:val="tx1"/>
            </w14:solidFill>
          </w14:textFill>
        </w:rPr>
      </w:pPr>
      <w:r>
        <w:rPr>
          <w:rFonts w:hint="eastAsia" w:ascii="微软雅黑" w:hAnsi="微软雅黑" w:eastAsia="微软雅黑"/>
          <w:b/>
          <w:color w:val="000000" w:themeColor="text1"/>
          <w:sz w:val="44"/>
          <w:szCs w:val="44"/>
          <w:highlight w:val="none"/>
          <w14:textFill>
            <w14:solidFill>
              <w14:schemeClr w14:val="tx1"/>
            </w14:solidFill>
          </w14:textFill>
        </w:rPr>
        <w:t>工作说明书</w:t>
      </w:r>
    </w:p>
    <w:p w14:paraId="3B6EF81A">
      <w:pPr>
        <w:spacing w:after="156" w:afterLines="50" w:line="0" w:lineRule="atLeast"/>
        <w:jc w:val="center"/>
        <w:rPr>
          <w:rFonts w:ascii="微软雅黑" w:hAnsi="微软雅黑" w:eastAsia="微软雅黑"/>
          <w:b/>
          <w:color w:val="000000" w:themeColor="text1"/>
          <w:sz w:val="44"/>
          <w:szCs w:val="44"/>
          <w:highlight w:val="none"/>
          <w14:textFill>
            <w14:solidFill>
              <w14:schemeClr w14:val="tx1"/>
            </w14:solidFill>
          </w14:textFill>
        </w:rPr>
      </w:pPr>
      <w:r>
        <w:rPr>
          <w:rFonts w:ascii="微软雅黑" w:hAnsi="微软雅黑" w:eastAsia="微软雅黑"/>
          <w:b/>
          <w:color w:val="000000" w:themeColor="text1"/>
          <w:sz w:val="44"/>
          <w:szCs w:val="44"/>
          <w:highlight w:val="none"/>
          <w14:textFill>
            <w14:solidFill>
              <w14:schemeClr w14:val="tx1"/>
            </w14:solidFill>
          </w14:textFill>
        </w:rPr>
        <w:t>Statement of Work</w:t>
      </w:r>
    </w:p>
    <w:p w14:paraId="53B3A54E">
      <w:pPr>
        <w:spacing w:after="156" w:afterLines="50" w:line="0" w:lineRule="atLeast"/>
        <w:jc w:val="left"/>
        <w:rPr>
          <w:rFonts w:ascii="微软雅黑" w:hAnsi="微软雅黑" w:eastAsia="微软雅黑"/>
          <w:color w:val="000000" w:themeColor="text1"/>
          <w:highlight w:val="none"/>
          <w14:textFill>
            <w14:solidFill>
              <w14:schemeClr w14:val="tx1"/>
            </w14:solidFill>
          </w14:textFill>
        </w:rPr>
      </w:pPr>
    </w:p>
    <w:p w14:paraId="26B301ED">
      <w:pPr>
        <w:spacing w:after="156" w:afterLines="50" w:line="0" w:lineRule="atLeast"/>
        <w:jc w:val="left"/>
        <w:rPr>
          <w:rFonts w:ascii="微软雅黑" w:hAnsi="微软雅黑" w:eastAsia="微软雅黑"/>
          <w:color w:val="000000" w:themeColor="text1"/>
          <w:highlight w:val="none"/>
          <w14:textFill>
            <w14:solidFill>
              <w14:schemeClr w14:val="tx1"/>
            </w14:solidFill>
          </w14:textFill>
        </w:rPr>
      </w:pPr>
    </w:p>
    <w:p w14:paraId="4FAEF23A">
      <w:pPr>
        <w:spacing w:after="156" w:afterLines="50" w:line="0" w:lineRule="atLeast"/>
        <w:jc w:val="center"/>
        <w:rPr>
          <w:rFonts w:ascii="微软雅黑" w:hAnsi="微软雅黑" w:eastAsia="微软雅黑"/>
          <w:b/>
          <w:i/>
          <w:iCs/>
          <w:color w:val="000000" w:themeColor="text1"/>
          <w:highlight w:val="none"/>
          <w14:textFill>
            <w14:solidFill>
              <w14:schemeClr w14:val="tx1"/>
            </w14:solidFill>
          </w14:textFill>
        </w:rPr>
      </w:pPr>
    </w:p>
    <w:p w14:paraId="3D706202">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04DF8E43">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46D92739">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0EF637C3">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5194FDF5">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651D384A">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4A4AF9B5">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725BF580">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7C7F1153">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2B4F89D5">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199026BA">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7461410E">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19E4782F">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47E7AD43">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5688D86D">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02610E64">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7590B56C">
      <w:pPr>
        <w:spacing w:after="156" w:afterLines="50" w:line="0" w:lineRule="atLeast"/>
        <w:jc w:val="center"/>
        <w:rPr>
          <w:rFonts w:ascii="微软雅黑" w:hAnsi="微软雅黑" w:eastAsia="微软雅黑"/>
          <w:b/>
          <w:color w:val="000000" w:themeColor="text1"/>
          <w:sz w:val="32"/>
          <w:szCs w:val="32"/>
          <w:highlight w:val="none"/>
          <w14:textFill>
            <w14:solidFill>
              <w14:schemeClr w14:val="tx1"/>
            </w14:solidFill>
          </w14:textFill>
        </w:rPr>
      </w:pPr>
      <w:r>
        <w:rPr>
          <w:rFonts w:hint="eastAsia" w:ascii="微软雅黑" w:hAnsi="微软雅黑" w:eastAsia="微软雅黑"/>
          <w:b/>
          <w:color w:val="000000" w:themeColor="text1"/>
          <w:sz w:val="32"/>
          <w:szCs w:val="32"/>
          <w:highlight w:val="none"/>
          <w14:textFill>
            <w14:solidFill>
              <w14:schemeClr w14:val="tx1"/>
            </w14:solidFill>
          </w14:textFill>
        </w:rPr>
        <w:t xml:space="preserve">目 </w:t>
      </w:r>
      <w:r>
        <w:rPr>
          <w:rFonts w:ascii="微软雅黑" w:hAnsi="微软雅黑" w:eastAsia="微软雅黑"/>
          <w:b/>
          <w:color w:val="000000" w:themeColor="text1"/>
          <w:sz w:val="32"/>
          <w:szCs w:val="32"/>
          <w:highlight w:val="none"/>
          <w14:textFill>
            <w14:solidFill>
              <w14:schemeClr w14:val="tx1"/>
            </w14:solidFill>
          </w14:textFill>
        </w:rPr>
        <w:t xml:space="preserve">  </w:t>
      </w:r>
      <w:r>
        <w:rPr>
          <w:rFonts w:hint="eastAsia" w:ascii="微软雅黑" w:hAnsi="微软雅黑" w:eastAsia="微软雅黑"/>
          <w:b/>
          <w:color w:val="000000" w:themeColor="text1"/>
          <w:sz w:val="32"/>
          <w:szCs w:val="32"/>
          <w:highlight w:val="none"/>
          <w14:textFill>
            <w14:solidFill>
              <w14:schemeClr w14:val="tx1"/>
            </w14:solidFill>
          </w14:textFill>
        </w:rPr>
        <w:t>录</w:t>
      </w:r>
    </w:p>
    <w:p w14:paraId="61EE3B0B">
      <w:pPr>
        <w:pStyle w:val="24"/>
        <w:rPr>
          <w:rFonts w:eastAsiaTheme="minorEastAsia"/>
          <w:color w:val="000000" w:themeColor="text1"/>
          <w:sz w:val="21"/>
          <w:highlight w:val="none"/>
          <w14:textFill>
            <w14:solidFill>
              <w14:schemeClr w14:val="tx1"/>
            </w14:solidFill>
          </w14:textFill>
        </w:rPr>
      </w:pPr>
      <w:r>
        <w:rPr>
          <w:rFonts w:ascii="微软雅黑" w:hAnsi="微软雅黑"/>
          <w:color w:val="000000" w:themeColor="text1"/>
          <w:highlight w:val="none"/>
          <w14:textFill>
            <w14:solidFill>
              <w14:schemeClr w14:val="tx1"/>
            </w14:solidFill>
          </w14:textFill>
        </w:rPr>
        <w:fldChar w:fldCharType="begin"/>
      </w:r>
      <w:r>
        <w:rPr>
          <w:rFonts w:ascii="微软雅黑" w:hAnsi="微软雅黑"/>
          <w:color w:val="000000" w:themeColor="text1"/>
          <w:highlight w:val="none"/>
          <w14:textFill>
            <w14:solidFill>
              <w14:schemeClr w14:val="tx1"/>
            </w14:solidFill>
          </w14:textFill>
        </w:rPr>
        <w:instrText xml:space="preserve"> </w:instrText>
      </w:r>
      <w:r>
        <w:rPr>
          <w:rFonts w:hint="eastAsia" w:ascii="微软雅黑" w:hAnsi="微软雅黑"/>
          <w:color w:val="000000" w:themeColor="text1"/>
          <w:highlight w:val="none"/>
          <w14:textFill>
            <w14:solidFill>
              <w14:schemeClr w14:val="tx1"/>
            </w14:solidFill>
          </w14:textFill>
        </w:rPr>
        <w:instrText xml:space="preserve">TOC \o "1-3" \h \z \u</w:instrText>
      </w:r>
      <w:r>
        <w:rPr>
          <w:rFonts w:ascii="微软雅黑" w:hAnsi="微软雅黑"/>
          <w:color w:val="000000" w:themeColor="text1"/>
          <w:highlight w:val="none"/>
          <w14:textFill>
            <w14:solidFill>
              <w14:schemeClr w14:val="tx1"/>
            </w14:solidFill>
          </w14:textFill>
        </w:rPr>
        <w:instrText xml:space="preserve"> </w:instrText>
      </w:r>
      <w:r>
        <w:rPr>
          <w:rFonts w:ascii="微软雅黑" w:hAnsi="微软雅黑"/>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"_Toc128060009"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项目综述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_Toc128060009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389C00B">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"_Toc128060010"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1.1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项目名称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51CB7D88">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"_Toc128060011"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1.2</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项目背景</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46995384">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"_Toc128060012"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1.3</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项目目标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7ED8C1FC">
      <w:pPr>
        <w:pStyle w:val="24"/>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"_Toc128060013"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2</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限制与约束</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4A5110AB">
      <w:pPr>
        <w:pStyle w:val="24"/>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"_Toc128060014"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3</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项目范围</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5475DF77">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"_Toc128060015"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3.1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模块及功能范围</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1F78B67">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"_Toc128060016"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3.2</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系统实施推广范围</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04AB69A5">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"_Toc128060017"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3.3</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非功能/性能要求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23BA987E">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"_Toc128060018"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3.4</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超出项目范围定义</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13AB8FCA">
      <w:pPr>
        <w:pStyle w:val="24"/>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"_Toc128060019"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项目实施计划</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_Toc128060019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761D09D9">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"_Toc128060020"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项目整体计划</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03CD1FE5">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"_Toc128060021"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4.2</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项目组织架构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B422C59">
      <w:pPr>
        <w:pStyle w:val="19"/>
        <w:tabs>
          <w:tab w:val="left" w:pos="1600"/>
          <w:tab w:val="right" w:leader="dot" w:pos="8296"/>
        </w:tabs>
        <w:ind w:left="84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"_Toc128060022"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lang w:eastAsia="zh-TW"/>
          <w14:textFill>
            <w14:solidFill>
              <w14:schemeClr w14:val="tx1"/>
            </w14:solidFill>
          </w14:textFill>
        </w:rPr>
        <w:t>4.2.1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核心</w:t>
      </w:r>
      <w:r>
        <w:rPr>
          <w:rStyle w:val="38"/>
          <w:rFonts w:ascii="微软雅黑" w:hAnsi="微软雅黑"/>
          <w:color w:val="000000" w:themeColor="text1"/>
          <w:highlight w:val="none"/>
          <w:lang w:eastAsia="zh-TW"/>
          <w14:textFill>
            <w14:solidFill>
              <w14:schemeClr w14:val="tx1"/>
            </w14:solidFill>
          </w14:textFill>
        </w:rPr>
        <w:t>成员职责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0525D5D9">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"_Toc128060023"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4.3</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项目沟通机制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258FAEB">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"_Toc128060024"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4.4</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实施原则</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6B0F320">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"_Toc128060025"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4.5</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售后服务</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7A9BC89F">
      <w:pPr>
        <w:pStyle w:val="19"/>
        <w:tabs>
          <w:tab w:val="left" w:pos="1600"/>
          <w:tab w:val="right" w:leader="dot" w:pos="8296"/>
        </w:tabs>
        <w:ind w:left="84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"_Toc128060026"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4.5.1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运维周期</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0CC35D33">
      <w:pPr>
        <w:pStyle w:val="19"/>
        <w:tabs>
          <w:tab w:val="left" w:pos="1600"/>
          <w:tab w:val="right" w:leader="dot" w:pos="8296"/>
        </w:tabs>
        <w:ind w:left="84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"_Toc128060027"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4.5.2</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运维对象</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5B82831">
      <w:pPr>
        <w:pStyle w:val="19"/>
        <w:tabs>
          <w:tab w:val="left" w:pos="1600"/>
          <w:tab w:val="right" w:leader="dot" w:pos="8296"/>
        </w:tabs>
        <w:ind w:left="84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"_Toc128060028"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4.5.3</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运维内容</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0A63AF1C">
      <w:pPr>
        <w:pStyle w:val="19"/>
        <w:tabs>
          <w:tab w:val="left" w:pos="1600"/>
          <w:tab w:val="right" w:leader="dot" w:pos="8296"/>
        </w:tabs>
        <w:ind w:left="84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"_Toc128060029"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4.5.4</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服务说明</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_Toc128060029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D19CF7F">
      <w:pPr>
        <w:pStyle w:val="19"/>
        <w:tabs>
          <w:tab w:val="left" w:pos="1600"/>
          <w:tab w:val="right" w:leader="dot" w:pos="8296"/>
        </w:tabs>
        <w:ind w:left="84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"_Toc128060030"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4.5.5</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服务方式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5442B3F6">
      <w:pPr>
        <w:pStyle w:val="19"/>
        <w:tabs>
          <w:tab w:val="left" w:pos="1600"/>
          <w:tab w:val="right" w:leader="dot" w:pos="8296"/>
        </w:tabs>
        <w:ind w:left="84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"_Toc128060031"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4.5.6</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运维时间规范</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D16B95D">
      <w:pPr>
        <w:pStyle w:val="19"/>
        <w:tabs>
          <w:tab w:val="left" w:pos="1600"/>
          <w:tab w:val="right" w:leader="dot" w:pos="8296"/>
        </w:tabs>
        <w:ind w:left="84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"_Toc128060032"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4.5.7</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运维期外的服务</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B742118">
      <w:pPr>
        <w:pStyle w:val="24"/>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"_Toc128060033"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5</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项目过程控制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057902A">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"_Toc128060034"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5.1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变更管理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1479E44A">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"_Toc128060035"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5.2</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进度控制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57441E81">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"_Toc128060036"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5.3</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质量管理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7309305C">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"_Toc128060037"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5.4</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风险管理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B80AC6F">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"_Toc128060038"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5.5</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项目培训</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1DE6B416">
      <w:pPr>
        <w:pStyle w:val="24"/>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"_Toc128060039"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6</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甲乙双方分工界面</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0FE9985B">
      <w:pPr>
        <w:pStyle w:val="24"/>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"_Toc128060040"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lang w:val="en-GB"/>
          <w14:textFill>
            <w14:solidFill>
              <w14:schemeClr w14:val="tx1"/>
            </w14:solidFill>
          </w14:textFill>
        </w:rPr>
        <w:t>7</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项目里程碑和完成标准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6EA9D6F">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"_Toc128060041"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7.1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需求调研完成标准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297BF2C">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"_Toc128060042"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7.2</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开发测试完成标准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EAB969A">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"_Toc128060043"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7.3</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系统上线完成标准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2FF3799E">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"_Toc128060044"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7.4</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验收完成标准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70E446D0">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"_Toc128060045"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7.5</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项目完成标准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20AFD89D">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"_Toc128060046"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7.6</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运维完成标准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490C7E34">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"_Toc128060047"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7.7</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项目交付物清单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2344AB8B">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"_Toc128060048"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7.8</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不包含在交付物清单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2A47F80">
      <w:pPr>
        <w:pStyle w:val="24"/>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"_Toc128060049"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8</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附录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_Toc128060049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76857B2">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"_Toc128060050"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8.1</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附录1：缺陷(Bug)级别定义</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_Toc128060050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4CCAB3F">
      <w:pPr>
        <w:pStyle w:val="28"/>
        <w:tabs>
          <w:tab w:val="left" w:pos="1000"/>
          <w:tab w:val="right" w:leader="dot" w:pos="8296"/>
        </w:tabs>
        <w:ind w:left="420"/>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"_Toc128060051"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8.2</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附录2：项目变更请求单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_Toc128060051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35DEE4CB">
      <w:pPr>
        <w:pStyle w:val="24"/>
        <w:rPr>
          <w:rFonts w:eastAsiaTheme="minorEastAsia"/>
          <w:color w:val="000000" w:themeColor="text1"/>
          <w:sz w:val="2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"_Toc128060052" </w:instrText>
      </w:r>
      <w:r>
        <w:rPr>
          <w:color w:val="000000" w:themeColor="text1"/>
          <w:highlight w:val="none"/>
          <w14:textFill>
            <w14:solidFill>
              <w14:schemeClr w14:val="tx1"/>
            </w14:solidFill>
          </w14:textFill>
        </w:rPr>
        <w:fldChar w:fldCharType="separate"/>
      </w:r>
      <w:r>
        <w:rPr>
          <w:rStyle w:val="38"/>
          <w:rFonts w:ascii="微软雅黑" w:hAnsi="微软雅黑"/>
          <w:color w:val="000000" w:themeColor="text1"/>
          <w:highlight w:val="none"/>
          <w14:textFill>
            <w14:solidFill>
              <w14:schemeClr w14:val="tx1"/>
            </w14:solidFill>
          </w14:textFill>
        </w:rPr>
        <w:t>9</w:t>
      </w:r>
      <w:r>
        <w:rPr>
          <w:rFonts w:eastAsiaTheme="minorEastAsia"/>
          <w:color w:val="000000" w:themeColor="text1"/>
          <w:sz w:val="21"/>
          <w:highlight w:val="none"/>
          <w14:textFill>
            <w14:solidFill>
              <w14:schemeClr w14:val="tx1"/>
            </w14:solidFill>
          </w14:textFill>
        </w:rPr>
        <w:tab/>
      </w:r>
      <w:r>
        <w:rPr>
          <w:rStyle w:val="38"/>
          <w:rFonts w:ascii="微软雅黑" w:hAnsi="微软雅黑"/>
          <w:color w:val="000000" w:themeColor="text1"/>
          <w:highlight w:val="none"/>
          <w14:textFill>
            <w14:solidFill>
              <w14:schemeClr w14:val="tx1"/>
            </w14:solidFill>
          </w14:textFill>
        </w:rPr>
        <w:t>签字确认页</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_Toc128060052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14:paraId="6294A4E6">
      <w:pPr>
        <w:spacing w:after="156" w:afterLines="50" w:line="0" w:lineRule="atLeast"/>
        <w:rPr>
          <w:rFonts w:ascii="微软雅黑" w:hAnsi="微软雅黑" w:eastAsia="微软雅黑"/>
          <w:color w:val="000000" w:themeColor="text1"/>
          <w:highlight w:val="none"/>
          <w14:textFill>
            <w14:solidFill>
              <w14:schemeClr w14:val="tx1"/>
            </w14:solidFill>
          </w14:textFill>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ascii="微软雅黑" w:hAnsi="微软雅黑" w:eastAsia="微软雅黑"/>
          <w:color w:val="000000" w:themeColor="text1"/>
          <w:highlight w:val="none"/>
          <w14:textFill>
            <w14:solidFill>
              <w14:schemeClr w14:val="tx1"/>
            </w14:solidFill>
          </w14:textFill>
        </w:rPr>
        <w:fldChar w:fldCharType="end"/>
      </w:r>
    </w:p>
    <w:p w14:paraId="77EC39FF">
      <w:pPr>
        <w:pStyle w:val="2"/>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0" w:name="_Toc19048"/>
      <w:bookmarkStart w:id="1" w:name="_Toc24851"/>
      <w:bookmarkStart w:id="2" w:name="_Toc107909533"/>
      <w:bookmarkStart w:id="3" w:name="_Toc128060009"/>
      <w:bookmarkStart w:id="4" w:name="_Toc80716617"/>
      <w:bookmarkStart w:id="5" w:name="_Toc95315505"/>
      <w:bookmarkStart w:id="6" w:name="_Toc1154"/>
      <w:bookmarkStart w:id="7" w:name="_Toc80707050"/>
      <w:r>
        <w:rPr>
          <w:rFonts w:hint="eastAsia" w:ascii="微软雅黑" w:hAnsi="微软雅黑" w:eastAsia="微软雅黑"/>
          <w:color w:val="000000" w:themeColor="text1"/>
          <w:highlight w:val="none"/>
          <w14:textFill>
            <w14:solidFill>
              <w14:schemeClr w14:val="tx1"/>
            </w14:solidFill>
          </w14:textFill>
        </w:rPr>
        <w:t>项目综述</w:t>
      </w:r>
      <w:bookmarkEnd w:id="0"/>
      <w:bookmarkEnd w:id="1"/>
      <w:bookmarkEnd w:id="2"/>
      <w:bookmarkEnd w:id="3"/>
      <w:bookmarkEnd w:id="4"/>
      <w:bookmarkEnd w:id="5"/>
      <w:bookmarkEnd w:id="6"/>
      <w:bookmarkEnd w:id="7"/>
    </w:p>
    <w:p w14:paraId="19CE1A2E">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8" w:name="_Toc12413"/>
      <w:bookmarkStart w:id="9" w:name="_Toc80716618"/>
      <w:bookmarkStart w:id="10" w:name="_Toc128060010"/>
      <w:bookmarkStart w:id="11" w:name="_Toc95315506"/>
      <w:bookmarkStart w:id="12" w:name="_Toc80707051"/>
      <w:bookmarkStart w:id="13" w:name="_Toc24102"/>
      <w:bookmarkStart w:id="14" w:name="_Toc21435"/>
      <w:bookmarkStart w:id="15" w:name="_Toc107909534"/>
      <w:r>
        <w:rPr>
          <w:rFonts w:hint="eastAsia" w:ascii="微软雅黑" w:hAnsi="微软雅黑" w:eastAsia="微软雅黑"/>
          <w:color w:val="000000" w:themeColor="text1"/>
          <w:highlight w:val="none"/>
          <w14:textFill>
            <w14:solidFill>
              <w14:schemeClr w14:val="tx1"/>
            </w14:solidFill>
          </w14:textFill>
        </w:rPr>
        <w:t>项目名称</w:t>
      </w:r>
      <w:bookmarkEnd w:id="8"/>
      <w:bookmarkEnd w:id="9"/>
      <w:bookmarkEnd w:id="10"/>
      <w:bookmarkEnd w:id="11"/>
      <w:bookmarkEnd w:id="12"/>
      <w:bookmarkEnd w:id="13"/>
      <w:bookmarkEnd w:id="14"/>
      <w:bookmarkEnd w:id="15"/>
    </w:p>
    <w:p w14:paraId="0E5640E6">
      <w:pPr>
        <w:spacing w:after="156" w:afterLines="50" w:line="0" w:lineRule="atLeast"/>
        <w:ind w:firstLine="420"/>
        <w:rPr>
          <w:rFonts w:ascii="微软雅黑" w:hAnsi="微软雅黑" w:eastAsia="微软雅黑"/>
          <w:color w:val="000000" w:themeColor="text1"/>
          <w:highlight w:val="none"/>
          <w:u w:val="none"/>
          <w14:textFill>
            <w14:solidFill>
              <w14:schemeClr w14:val="tx1"/>
            </w14:solidFill>
          </w14:textFill>
        </w:rPr>
      </w:pPr>
      <w:r>
        <w:rPr>
          <w:rFonts w:hint="default" w:ascii="微软雅黑" w:hAnsi="微软雅黑" w:eastAsia="微软雅黑"/>
          <w:i w:val="0"/>
          <w:iCs w:val="0"/>
          <w:color w:val="000000" w:themeColor="text1"/>
          <w:highlight w:val="none"/>
          <w:u w:val="none"/>
          <w14:textFill>
            <w14:solidFill>
              <w14:schemeClr w14:val="tx1"/>
            </w14:solidFill>
          </w14:textFill>
        </w:rPr>
        <w:t>数据要素×核心支撑能力建设政务AI大模型平台底座采购项目</w:t>
      </w:r>
    </w:p>
    <w:p w14:paraId="322501F7">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16" w:name="_Toc80716619"/>
      <w:bookmarkStart w:id="17" w:name="_Toc19617"/>
      <w:bookmarkStart w:id="18" w:name="_Toc107909535"/>
      <w:bookmarkStart w:id="19" w:name="_Toc128060011"/>
      <w:bookmarkStart w:id="20" w:name="_Toc9070"/>
      <w:bookmarkStart w:id="21" w:name="_Toc11164"/>
      <w:bookmarkStart w:id="22" w:name="_Toc80707052"/>
      <w:bookmarkStart w:id="23" w:name="_Toc95315507"/>
      <w:r>
        <w:rPr>
          <w:rFonts w:hint="eastAsia" w:ascii="微软雅黑" w:hAnsi="微软雅黑" w:eastAsia="微软雅黑"/>
          <w:color w:val="000000" w:themeColor="text1"/>
          <w:highlight w:val="none"/>
          <w14:textFill>
            <w14:solidFill>
              <w14:schemeClr w14:val="tx1"/>
            </w14:solidFill>
          </w14:textFill>
        </w:rPr>
        <w:t>项目背景</w:t>
      </w:r>
      <w:bookmarkEnd w:id="16"/>
      <w:bookmarkEnd w:id="17"/>
      <w:bookmarkEnd w:id="18"/>
      <w:bookmarkEnd w:id="19"/>
      <w:bookmarkEnd w:id="20"/>
      <w:bookmarkEnd w:id="21"/>
      <w:bookmarkEnd w:id="22"/>
      <w:bookmarkEnd w:id="23"/>
    </w:p>
    <w:p w14:paraId="2921B0E6">
      <w:pPr>
        <w:pStyle w:val="30"/>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0" w:lineRule="atLeast"/>
        <w:ind w:left="0" w:right="0" w:firstLine="420" w:firstLineChars="200"/>
        <w:textAlignment w:val="auto"/>
        <w:rPr>
          <w:rFonts w:hint="default" w:ascii="微软雅黑" w:hAnsi="微软雅黑" w:eastAsia="微软雅黑"/>
          <w:color w:val="000000" w:themeColor="text1"/>
          <w:kern w:val="2"/>
          <w:sz w:val="21"/>
          <w:highlight w:val="none"/>
          <w:lang w:eastAsia="zh-CN" w:bidi="ar-SA"/>
          <w14:textFill>
            <w14:solidFill>
              <w14:schemeClr w14:val="tx1"/>
            </w14:solidFill>
          </w14:textFill>
        </w:rPr>
      </w:pPr>
      <w:r>
        <w:rPr>
          <w:rFonts w:hint="default" w:ascii="微软雅黑" w:hAnsi="微软雅黑" w:eastAsia="微软雅黑"/>
          <w:color w:val="000000" w:themeColor="text1"/>
          <w:kern w:val="2"/>
          <w:sz w:val="21"/>
          <w:highlight w:val="none"/>
          <w:lang w:bidi="ar-SA"/>
          <w14:textFill>
            <w14:solidFill>
              <w14:schemeClr w14:val="tx1"/>
            </w14:solidFill>
          </w14:textFill>
        </w:rPr>
        <w:t>广州数据集团成立于2023年9月，是广州数字科技集团（原广州无线电集团）的全资子公司，定位为广州数字经济发展的核心平台。其核心任务是承担广州市公共数据授权运营，并围绕“人工智能+”和“数据要素×”两大行动，打造城市数据底座</w:t>
      </w:r>
      <w:r>
        <w:rPr>
          <w:rFonts w:hint="default" w:ascii="微软雅黑" w:hAnsi="微软雅黑" w:eastAsia="微软雅黑"/>
          <w:color w:val="000000" w:themeColor="text1"/>
          <w:kern w:val="2"/>
          <w:sz w:val="21"/>
          <w:highlight w:val="none"/>
          <w:lang w:eastAsia="zh-CN" w:bidi="ar-SA"/>
          <w14:textFill>
            <w14:solidFill>
              <w14:schemeClr w14:val="tx1"/>
            </w14:solidFill>
          </w14:textFill>
        </w:rPr>
        <w:t>。</w:t>
      </w:r>
      <w:r>
        <w:rPr>
          <w:rFonts w:hint="default" w:ascii="微软雅黑" w:hAnsi="微软雅黑" w:eastAsia="微软雅黑"/>
          <w:color w:val="000000" w:themeColor="text1"/>
          <w:kern w:val="2"/>
          <w:sz w:val="21"/>
          <w:highlight w:val="none"/>
          <w:lang w:bidi="ar-SA"/>
          <w14:textFill>
            <w14:solidFill>
              <w14:schemeClr w14:val="tx1"/>
            </w14:solidFill>
          </w14:textFill>
        </w:rPr>
        <w:t>该集团旗下设有广州人工智能公共算力中心、公共数据运营中心等四大创新平台，核心业务聚焦算力运营与数据运营，重点发力数字政府、智慧金融、智慧医疗等领域</w:t>
      </w:r>
      <w:r>
        <w:rPr>
          <w:rFonts w:hint="default" w:ascii="微软雅黑" w:hAnsi="微软雅黑" w:eastAsia="微软雅黑"/>
          <w:color w:val="000000" w:themeColor="text1"/>
          <w:kern w:val="2"/>
          <w:sz w:val="21"/>
          <w:highlight w:val="none"/>
          <w:lang w:eastAsia="zh-CN" w:bidi="ar-SA"/>
          <w14:textFill>
            <w14:solidFill>
              <w14:schemeClr w14:val="tx1"/>
            </w14:solidFill>
          </w14:textFill>
        </w:rPr>
        <w:t>。</w:t>
      </w:r>
    </w:p>
    <w:p w14:paraId="21479887">
      <w:pPr>
        <w:pStyle w:val="30"/>
        <w:keepNext w:val="0"/>
        <w:keepLines w:val="0"/>
        <w:pageBreakBefore w:val="0"/>
        <w:widowControl/>
        <w:suppressLineNumbers w:val="0"/>
        <w:kinsoku/>
        <w:wordWrap/>
        <w:overflowPunct/>
        <w:topLinePunct w:val="0"/>
        <w:autoSpaceDE/>
        <w:autoSpaceDN/>
        <w:bidi w:val="0"/>
        <w:adjustRightInd/>
        <w:snapToGrid/>
        <w:spacing w:before="100" w:beforeAutospacing="1" w:after="100" w:afterAutospacing="1" w:line="0" w:lineRule="atLeast"/>
        <w:ind w:left="0" w:right="0" w:firstLine="420" w:firstLineChars="200"/>
        <w:textAlignment w:val="auto"/>
        <w:rPr>
          <w:rFonts w:hint="default" w:ascii="微软雅黑" w:hAnsi="微软雅黑" w:eastAsia="微软雅黑"/>
          <w:color w:val="000000" w:themeColor="text1"/>
          <w:kern w:val="2"/>
          <w:sz w:val="21"/>
          <w:highlight w:val="none"/>
          <w:lang w:eastAsia="zh-CN" w:bidi="ar-SA"/>
          <w14:textFill>
            <w14:solidFill>
              <w14:schemeClr w14:val="tx1"/>
            </w14:solidFill>
          </w14:textFill>
        </w:rPr>
      </w:pPr>
      <w:r>
        <w:rPr>
          <w:rFonts w:hint="default" w:ascii="微软雅黑" w:hAnsi="微软雅黑" w:eastAsia="微软雅黑"/>
          <w:color w:val="000000" w:themeColor="text1"/>
          <w:kern w:val="2"/>
          <w:sz w:val="21"/>
          <w:highlight w:val="none"/>
          <w:lang w:bidi="ar-SA"/>
          <w14:textFill>
            <w14:solidFill>
              <w14:schemeClr w14:val="tx1"/>
            </w14:solidFill>
          </w14:textFill>
        </w:rPr>
        <w:t>在</w:t>
      </w:r>
      <w:r>
        <w:rPr>
          <w:rFonts w:hint="default" w:ascii="微软雅黑" w:hAnsi="微软雅黑" w:eastAsia="微软雅黑"/>
          <w:color w:val="000000" w:themeColor="text1"/>
          <w:kern w:val="2"/>
          <w:sz w:val="21"/>
          <w:highlight w:val="none"/>
          <w:lang w:val="en-US" w:eastAsia="zh-CN" w:bidi="ar-SA"/>
          <w14:textFill>
            <w14:solidFill>
              <w14:schemeClr w14:val="tx1"/>
            </w14:solidFill>
          </w14:textFill>
        </w:rPr>
        <w:t>运营荔湾区政数局的</w:t>
      </w:r>
      <w:r>
        <w:rPr>
          <w:rFonts w:hint="default" w:ascii="微软雅黑" w:hAnsi="微软雅黑" w:eastAsia="微软雅黑"/>
          <w:color w:val="000000" w:themeColor="text1"/>
          <w:kern w:val="2"/>
          <w:sz w:val="21"/>
          <w:highlight w:val="none"/>
          <w:lang w:bidi="ar-SA"/>
          <w14:textFill>
            <w14:solidFill>
              <w14:schemeClr w14:val="tx1"/>
            </w14:solidFill>
          </w14:textFill>
        </w:rPr>
        <w:t>业务中，数据</w:t>
      </w:r>
      <w:r>
        <w:rPr>
          <w:rFonts w:hint="default" w:ascii="微软雅黑" w:hAnsi="微软雅黑" w:eastAsia="微软雅黑"/>
          <w:color w:val="000000" w:themeColor="text1"/>
          <w:kern w:val="2"/>
          <w:sz w:val="21"/>
          <w:highlight w:val="none"/>
          <w:lang w:val="en-US" w:eastAsia="zh-CN" w:bidi="ar-SA"/>
          <w14:textFill>
            <w14:solidFill>
              <w14:schemeClr w14:val="tx1"/>
            </w14:solidFill>
          </w14:textFill>
        </w:rPr>
        <w:t>集团</w:t>
      </w:r>
      <w:r>
        <w:rPr>
          <w:rFonts w:hint="default" w:ascii="微软雅黑" w:hAnsi="微软雅黑" w:eastAsia="微软雅黑"/>
          <w:color w:val="000000" w:themeColor="text1"/>
          <w:kern w:val="2"/>
          <w:sz w:val="21"/>
          <w:highlight w:val="none"/>
          <w:lang w:bidi="ar-SA"/>
          <w14:textFill>
            <w14:solidFill>
              <w14:schemeClr w14:val="tx1"/>
            </w14:solidFill>
          </w14:textFill>
        </w:rPr>
        <w:t>面临的核心痛点包括：</w:t>
      </w:r>
    </w:p>
    <w:p w14:paraId="1E22F679">
      <w:pPr>
        <w:keepNext w:val="0"/>
        <w:keepLines w:val="0"/>
        <w:pageBreakBefore w:val="0"/>
        <w:widowControl w:val="0"/>
        <w:numPr>
          <w:ilvl w:val="0"/>
          <w:numId w:val="4"/>
        </w:numPr>
        <w:kinsoku/>
        <w:wordWrap/>
        <w:overflowPunct/>
        <w:topLinePunct w:val="0"/>
        <w:autoSpaceDE/>
        <w:autoSpaceDN/>
        <w:bidi w:val="0"/>
        <w:adjustRightInd/>
        <w:snapToGrid/>
        <w:spacing w:before="0" w:after="0" w:line="0" w:lineRule="atLeast"/>
        <w:ind w:left="0" w:firstLine="420"/>
        <w:textAlignment w:val="auto"/>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b w:val="0"/>
          <w:color w:val="000000" w:themeColor="text1"/>
          <w:highlight w:val="none"/>
          <w14:textFill>
            <w14:solidFill>
              <w14:schemeClr w14:val="tx1"/>
            </w14:solidFill>
          </w14:textFill>
        </w:rPr>
        <w:t>政务场景复杂多样，单一AI能力难以覆盖</w:t>
      </w:r>
      <w:r>
        <w:rPr>
          <w:rFonts w:ascii="微软雅黑" w:hAnsi="微软雅黑" w:eastAsia="微软雅黑"/>
          <w:color w:val="000000" w:themeColor="text1"/>
          <w:highlight w:val="none"/>
          <w14:textFill>
            <w14:solidFill>
              <w14:schemeClr w14:val="tx1"/>
            </w14:solidFill>
          </w14:textFill>
        </w:rPr>
        <w:t>：荔湾区政务业务涉及热线应答、大厅导办、街道办事、公文写作、合同审核、会议纪要、数据可视化等多个独立场景。每个场景都需要高度专业化的AI能力支撑，缺乏统一的平台来快速定义、组装和部署面向不同场景的“AI专员”。</w:t>
      </w:r>
    </w:p>
    <w:p w14:paraId="73DF5E9F">
      <w:pPr>
        <w:keepNext w:val="0"/>
        <w:keepLines w:val="0"/>
        <w:pageBreakBefore w:val="0"/>
        <w:widowControl w:val="0"/>
        <w:numPr>
          <w:ilvl w:val="0"/>
          <w:numId w:val="4"/>
        </w:numPr>
        <w:kinsoku/>
        <w:wordWrap/>
        <w:overflowPunct/>
        <w:topLinePunct w:val="0"/>
        <w:autoSpaceDE/>
        <w:autoSpaceDN/>
        <w:bidi w:val="0"/>
        <w:adjustRightInd/>
        <w:snapToGrid/>
        <w:spacing w:before="0" w:after="0" w:line="0" w:lineRule="atLeast"/>
        <w:ind w:left="0" w:firstLine="420"/>
        <w:textAlignment w:val="auto"/>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b w:val="0"/>
          <w:color w:val="000000" w:themeColor="text1"/>
          <w:highlight w:val="none"/>
          <w14:textFill>
            <w14:solidFill>
              <w14:schemeClr w14:val="tx1"/>
            </w14:solidFill>
          </w14:textFill>
        </w:rPr>
        <w:t>知识调用门槛高，应答与导办效率受限</w:t>
      </w:r>
      <w:r>
        <w:rPr>
          <w:rFonts w:ascii="微软雅黑" w:hAnsi="微软雅黑" w:eastAsia="微软雅黑"/>
          <w:color w:val="000000" w:themeColor="text1"/>
          <w:highlight w:val="none"/>
          <w14:textFill>
            <w14:solidFill>
              <w14:schemeClr w14:val="tx1"/>
            </w14:solidFill>
          </w14:textFill>
        </w:rPr>
        <w:t>：一线话务员与窗口人员需在海量法律法规、地方政策、办事指南中跨系统检索信息，知识获取效率低下，导致市民等待时间长，窗口重复咨询量居高不下。</w:t>
      </w:r>
    </w:p>
    <w:p w14:paraId="6B790436">
      <w:pPr>
        <w:keepNext w:val="0"/>
        <w:keepLines w:val="0"/>
        <w:pageBreakBefore w:val="0"/>
        <w:widowControl w:val="0"/>
        <w:numPr>
          <w:ilvl w:val="0"/>
          <w:numId w:val="4"/>
        </w:numPr>
        <w:kinsoku/>
        <w:wordWrap/>
        <w:overflowPunct/>
        <w:topLinePunct w:val="0"/>
        <w:autoSpaceDE/>
        <w:autoSpaceDN/>
        <w:bidi w:val="0"/>
        <w:adjustRightInd/>
        <w:snapToGrid/>
        <w:spacing w:before="0" w:after="0" w:line="0" w:lineRule="atLeast"/>
        <w:ind w:left="0" w:firstLine="420"/>
        <w:textAlignment w:val="auto"/>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b w:val="0"/>
          <w:color w:val="000000" w:themeColor="text1"/>
          <w:highlight w:val="none"/>
          <w14:textFill>
            <w14:solidFill>
              <w14:schemeClr w14:val="tx1"/>
            </w14:solidFill>
          </w14:textFill>
        </w:rPr>
        <w:t>内部办公流程依赖人工，行政效能待提升</w:t>
      </w:r>
      <w:r>
        <w:rPr>
          <w:rFonts w:ascii="微软雅黑" w:hAnsi="微软雅黑" w:eastAsia="微软雅黑"/>
          <w:color w:val="000000" w:themeColor="text1"/>
          <w:highlight w:val="none"/>
          <w14:textFill>
            <w14:solidFill>
              <w14:schemeClr w14:val="tx1"/>
            </w14:solidFill>
          </w14:textFill>
        </w:rPr>
        <w:t>：公文撰写、文稿校对、会议纪要整理、政府采购文件合规性审查等行政工作高度依赖个人经验与人工投入，标准化程度低、耗时耗力，且存在合规风险。</w:t>
      </w:r>
    </w:p>
    <w:p w14:paraId="652887E7">
      <w:pPr>
        <w:keepNext w:val="0"/>
        <w:keepLines w:val="0"/>
        <w:pageBreakBefore w:val="0"/>
        <w:widowControl w:val="0"/>
        <w:numPr>
          <w:ilvl w:val="0"/>
          <w:numId w:val="4"/>
        </w:numPr>
        <w:kinsoku/>
        <w:wordWrap/>
        <w:overflowPunct/>
        <w:topLinePunct w:val="0"/>
        <w:autoSpaceDE/>
        <w:autoSpaceDN/>
        <w:bidi w:val="0"/>
        <w:adjustRightInd/>
        <w:snapToGrid/>
        <w:spacing w:before="0" w:after="0" w:line="0" w:lineRule="atLeast"/>
        <w:ind w:left="0" w:firstLine="420"/>
        <w:textAlignment w:val="auto"/>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b w:val="0"/>
          <w:color w:val="000000" w:themeColor="text1"/>
          <w:highlight w:val="none"/>
          <w14:textFill>
            <w14:solidFill>
              <w14:schemeClr w14:val="tx1"/>
            </w14:solidFill>
          </w14:textFill>
        </w:rPr>
        <w:t>缺乏统一的智能体建设与模型治理平台</w:t>
      </w:r>
      <w:r>
        <w:rPr>
          <w:rFonts w:ascii="微软雅黑" w:hAnsi="微软雅黑" w:eastAsia="微软雅黑"/>
          <w:color w:val="000000" w:themeColor="text1"/>
          <w:highlight w:val="none"/>
          <w14:textFill>
            <w14:solidFill>
              <w14:schemeClr w14:val="tx1"/>
            </w14:solidFill>
          </w14:textFill>
        </w:rPr>
        <w:t>：在赋能荔湾区各政务场景时，缺乏一个面向企业级大模型应用的融合推理平台。现有AI能力调用方式接口分散、权限管理粗放、内容安全无保障，难以实现模型的统一纳管、安全分发与高效运营，制约了规模化构建多类型“AI专员”的能力。</w:t>
      </w:r>
    </w:p>
    <w:p w14:paraId="6EEB6F9F">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24" w:name="_Toc107909536"/>
      <w:bookmarkStart w:id="25" w:name="_Toc3307"/>
      <w:bookmarkStart w:id="26" w:name="_Toc80716620"/>
      <w:bookmarkStart w:id="27" w:name="_Toc21953"/>
      <w:bookmarkStart w:id="28" w:name="_Toc10131"/>
      <w:bookmarkStart w:id="29" w:name="_Toc80707053"/>
      <w:bookmarkStart w:id="30" w:name="_Toc95315508"/>
      <w:bookmarkStart w:id="31" w:name="_Toc128060012"/>
      <w:r>
        <w:rPr>
          <w:rFonts w:hint="eastAsia" w:ascii="微软雅黑" w:hAnsi="微软雅黑" w:eastAsia="微软雅黑"/>
          <w:color w:val="000000" w:themeColor="text1"/>
          <w:highlight w:val="none"/>
          <w14:textFill>
            <w14:solidFill>
              <w14:schemeClr w14:val="tx1"/>
            </w14:solidFill>
          </w14:textFill>
        </w:rPr>
        <w:t>项目目标</w:t>
      </w:r>
      <w:bookmarkEnd w:id="24"/>
      <w:bookmarkEnd w:id="25"/>
      <w:bookmarkEnd w:id="26"/>
      <w:bookmarkEnd w:id="27"/>
      <w:bookmarkEnd w:id="28"/>
      <w:bookmarkEnd w:id="29"/>
      <w:bookmarkEnd w:id="30"/>
      <w:bookmarkEnd w:id="31"/>
    </w:p>
    <w:p w14:paraId="070F818C">
      <w:pPr>
        <w:widowControl w:val="0"/>
        <w:pBdr>
          <w:top w:val="none" w:color="000000" w:sz="0" w:space="0"/>
          <w:left w:val="none" w:color="000000" w:sz="0" w:space="0"/>
          <w:bottom w:val="none" w:color="000000" w:sz="0" w:space="0"/>
          <w:right w:val="none" w:color="000000" w:sz="0" w:space="0"/>
          <w:between w:val="none" w:color="000000" w:sz="0" w:space="0"/>
        </w:pBdr>
        <w:spacing w:line="0" w:lineRule="atLeast"/>
        <w:ind w:firstLine="420" w:firstLineChars="200"/>
        <w:jc w:val="both"/>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本平台旨在构建</w:t>
      </w:r>
      <w:r>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t>政务AI大模型平台底座，涵盖预置模型、数据管理、模型训练、模型管理、模型服务、基础管控模块。通过可视化界面实现模型全生命周期管理，简化从数据到服务的大模型实施过程，助力快速构建大模型应用。并通过安全控制机制和底层内容安全功能，对推理的内容进行审核与敏感词过滤，确保安全可信。</w:t>
      </w:r>
    </w:p>
    <w:p w14:paraId="281923B0">
      <w:pPr>
        <w:widowControl w:val="0"/>
        <w:pBdr>
          <w:top w:val="none" w:color="000000" w:sz="0" w:space="0"/>
          <w:left w:val="none" w:color="000000" w:sz="0" w:space="0"/>
          <w:bottom w:val="none" w:color="000000" w:sz="0" w:space="0"/>
          <w:right w:val="none" w:color="000000" w:sz="0" w:space="0"/>
          <w:between w:val="none" w:color="000000" w:sz="0" w:space="0"/>
        </w:pBdr>
        <w:spacing w:line="0" w:lineRule="atLeast"/>
        <w:ind w:firstLine="420" w:firstLineChars="200"/>
        <w:jc w:val="both"/>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pPr>
      <w:r>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t>AI大模型平台为平台不同的参与主体提供功能全面、操作友好的业务界面，提供模型训练、模型管理、智能体搭建等能力，保障授权审核高效合规、运营管理统一有序、参与主体行为可溯。</w:t>
      </w:r>
    </w:p>
    <w:p w14:paraId="157DBCD2">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line="0" w:lineRule="atLeast"/>
        <w:ind w:firstLine="420" w:firstLineChars="0"/>
        <w:jc w:val="both"/>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pPr>
      <w:r>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t>模型训练门户：门户旨在提供从数据处理到模型训练的全流程支撑能力，满足多场景、多框架的模型开发需求。训练门户将构建数据处理与管理、训练环境与资源调度、训练任务配置与跟踪、模型发布与管理和模型评估与验证五大核心板块，通过可视化数据探索与标注工具保障训练数据质量，支持实验参数配置与多轮结果对比以辅助模型训练调优。</w:t>
      </w:r>
    </w:p>
    <w:p w14:paraId="066CBC55">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line="0" w:lineRule="atLeast"/>
        <w:ind w:firstLine="420" w:firstLineChars="0"/>
        <w:jc w:val="both"/>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pPr>
      <w:r>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t>模型管理门户：门户聚焦模型的全生命周期管理，实现模型资产的统一纳管、安全部署与持续运维。门户包含模型仓库与版本控制、模型部署与服务、模型监控与告警、模型生命周期管理及多租户与资源隔离等功能板块，支持多框架模型的统一存储与版本追溯，提供实时监测服务并能够自动告警，同时记录模型审批、上下线等全流程日志以满足合规审计要求，通过资源隔离保障多业务场景下的安全稳定。</w:t>
      </w:r>
    </w:p>
    <w:p w14:paraId="7810AC06">
      <w:pPr>
        <w:widowControl w:val="0"/>
        <w:numPr>
          <w:ilvl w:val="0"/>
          <w:numId w:val="5"/>
        </w:numPr>
        <w:pBdr>
          <w:top w:val="none" w:color="000000" w:sz="0" w:space="0"/>
          <w:left w:val="none" w:color="000000" w:sz="0" w:space="0"/>
          <w:bottom w:val="none" w:color="000000" w:sz="0" w:space="0"/>
          <w:right w:val="none" w:color="000000" w:sz="0" w:space="0"/>
          <w:between w:val="none" w:color="000000" w:sz="0" w:space="0"/>
        </w:pBdr>
        <w:spacing w:line="0" w:lineRule="atLeast"/>
        <w:ind w:firstLine="420" w:firstLineChars="0"/>
        <w:jc w:val="both"/>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pPr>
      <w:r>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t>智能体开发门户：门户面向应用开发者，提供低代码开发工具、应用模板及API集成能力，加速AI应用构建与创新。门户包含可视化开发工具、应用模板与组件库、API网关与服务集成、应用发布与运维、多端适配等核心板块，支持拖拽式智能体编排与业务流程设计，预置常见AI场景模板以快速复用，统一管理模型API与外部数据接口并内置限流鉴权机制，提供应用一键部署、版本管理与运行监控工具，为开发者打造敏捷高效的AI应用构建与运维体系。</w:t>
      </w:r>
    </w:p>
    <w:p w14:paraId="2A391EF8">
      <w:pPr>
        <w:pStyle w:val="2"/>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32" w:name="_Toc28426"/>
      <w:bookmarkStart w:id="33" w:name="_Toc20784"/>
      <w:bookmarkStart w:id="34" w:name="_Toc128060013"/>
      <w:bookmarkStart w:id="35" w:name="_Toc107909537"/>
      <w:bookmarkStart w:id="36" w:name="_Toc80716621"/>
      <w:bookmarkStart w:id="37" w:name="_Toc95315509"/>
      <w:bookmarkStart w:id="38" w:name="_Toc19298"/>
      <w:bookmarkStart w:id="39" w:name="_Toc80707060"/>
      <w:r>
        <w:rPr>
          <w:rFonts w:hint="eastAsia" w:ascii="微软雅黑" w:hAnsi="微软雅黑" w:eastAsia="微软雅黑"/>
          <w:color w:val="000000" w:themeColor="text1"/>
          <w:highlight w:val="none"/>
          <w14:textFill>
            <w14:solidFill>
              <w14:schemeClr w14:val="tx1"/>
            </w14:solidFill>
          </w14:textFill>
        </w:rPr>
        <w:t>限制与约束</w:t>
      </w:r>
      <w:bookmarkEnd w:id="32"/>
      <w:bookmarkEnd w:id="33"/>
      <w:bookmarkEnd w:id="34"/>
      <w:bookmarkEnd w:id="35"/>
      <w:bookmarkEnd w:id="36"/>
      <w:bookmarkEnd w:id="37"/>
      <w:bookmarkEnd w:id="38"/>
      <w:bookmarkEnd w:id="39"/>
    </w:p>
    <w:p w14:paraId="2BFDBFE2">
      <w:pPr>
        <w:spacing w:after="156" w:afterLines="50" w:line="0" w:lineRule="atLeast"/>
        <w:ind w:firstLine="36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本工作任务说明书及滴普科技对完成工作说明书中任务的估计基于下述限制和约束条件，任何与本限制和约束条件的偏差都可能会影响到项目进度和目标：</w:t>
      </w:r>
    </w:p>
    <w:p w14:paraId="7ED59AE0">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整体说明</w:t>
      </w:r>
    </w:p>
    <w:p w14:paraId="2538737B">
      <w:pPr>
        <w:pStyle w:val="57"/>
        <w:numPr>
          <w:ilvl w:val="0"/>
          <w:numId w:val="6"/>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本工作说明书是</w:t>
      </w:r>
      <w:r>
        <w:rPr>
          <w:rFonts w:hint="eastAsia" w:ascii="微软雅黑" w:hAnsi="微软雅黑" w:eastAsia="微软雅黑"/>
          <w:color w:val="000000" w:themeColor="text1"/>
          <w:highlight w:val="none"/>
          <w:lang w:val="en-AU"/>
          <w14:textFill>
            <w14:solidFill>
              <w14:schemeClr w14:val="tx1"/>
            </w14:solidFill>
          </w14:textFill>
        </w:rPr>
        <w:t>数据要素×核心支撑能力建设政务AI大模型平台底座采购项目</w:t>
      </w:r>
      <w:r>
        <w:rPr>
          <w:rFonts w:hint="eastAsia" w:ascii="微软雅黑" w:hAnsi="微软雅黑" w:eastAsia="微软雅黑"/>
          <w:color w:val="000000" w:themeColor="text1"/>
          <w:highlight w:val="none"/>
          <w14:textFill>
            <w14:solidFill>
              <w14:schemeClr w14:val="tx1"/>
            </w14:solidFill>
          </w14:textFill>
        </w:rPr>
        <w:t>协议（合同）之下的技术文本，在项目合同签订后，它将作为合同的一部分签字生效。任何没有在本工作说明书中指明的任务和交付件，将不包括在本项目的范畴中。如果本工作说明书的内容和协议的条款中出现任何相反、矛盾或模糊的情况，则以协议（合同）的条款为准。</w:t>
      </w:r>
    </w:p>
    <w:p w14:paraId="687EDD0D">
      <w:pPr>
        <w:pStyle w:val="57"/>
        <w:numPr>
          <w:ilvl w:val="0"/>
          <w:numId w:val="6"/>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本项目的工作以合同为基础，合理计划工期和成本，严格按照里程碑计划、项目控制流程进行交付，完成本文档中确认的项目范围，超出本文档约定的内容不属于本项目范围。</w:t>
      </w:r>
    </w:p>
    <w:p w14:paraId="2400C190">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人员相关</w:t>
      </w:r>
    </w:p>
    <w:p w14:paraId="1CFD28FF">
      <w:pPr>
        <w:pStyle w:val="57"/>
        <w:numPr>
          <w:ilvl w:val="0"/>
          <w:numId w:val="7"/>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本项目的顺利完成依赖于</w:t>
      </w:r>
      <w:r>
        <w:rPr>
          <w:rFonts w:ascii="微软雅黑" w:hAnsi="微软雅黑" w:eastAsia="微软雅黑"/>
          <w:color w:val="000000" w:themeColor="text1"/>
          <w:highlight w:val="none"/>
          <w14:textFill>
            <w14:solidFill>
              <w14:schemeClr w14:val="tx1"/>
            </w14:solidFill>
          </w14:textFill>
        </w:rPr>
        <w:t>各有关方面人员的投入和支持。各方愿意在本项目实施过程中积极配合，并承担各自的义务和责任，履行</w:t>
      </w:r>
      <w:r>
        <w:rPr>
          <w:rFonts w:hint="eastAsia" w:ascii="微软雅黑" w:hAnsi="微软雅黑" w:eastAsia="微软雅黑"/>
          <w:color w:val="000000" w:themeColor="text1"/>
          <w:highlight w:val="none"/>
          <w14:textFill>
            <w14:solidFill>
              <w14:schemeClr w14:val="tx1"/>
            </w14:solidFill>
          </w14:textFill>
        </w:rPr>
        <w:t>合同签署后</w:t>
      </w:r>
      <w:r>
        <w:rPr>
          <w:rFonts w:ascii="微软雅黑" w:hAnsi="微软雅黑" w:eastAsia="微软雅黑"/>
          <w:color w:val="000000" w:themeColor="text1"/>
          <w:highlight w:val="none"/>
          <w14:textFill>
            <w14:solidFill>
              <w14:schemeClr w14:val="tx1"/>
            </w14:solidFill>
          </w14:textFill>
        </w:rPr>
        <w:t>各自书面或口头的承诺，包括严格执行确认后的项目计划，遵守项目纪律等。</w:t>
      </w:r>
    </w:p>
    <w:p w14:paraId="0675D095">
      <w:pPr>
        <w:pStyle w:val="57"/>
        <w:numPr>
          <w:ilvl w:val="0"/>
          <w:numId w:val="7"/>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甲方</w:t>
      </w:r>
      <w:r>
        <w:rPr>
          <w:rFonts w:ascii="微软雅黑" w:hAnsi="微软雅黑" w:eastAsia="微软雅黑"/>
          <w:color w:val="000000" w:themeColor="text1"/>
          <w:highlight w:val="none"/>
          <w14:textFill>
            <w14:solidFill>
              <w14:schemeClr w14:val="tx1"/>
            </w14:solidFill>
          </w14:textFill>
        </w:rPr>
        <w:t>将委派一名具备合适技能和经验的全职项目经理，代表</w:t>
      </w:r>
      <w:r>
        <w:rPr>
          <w:rFonts w:hint="eastAsia" w:ascii="微软雅黑" w:hAnsi="微软雅黑" w:eastAsia="微软雅黑"/>
          <w:color w:val="000000" w:themeColor="text1"/>
          <w:highlight w:val="none"/>
          <w14:textFill>
            <w14:solidFill>
              <w14:schemeClr w14:val="tx1"/>
            </w14:solidFill>
          </w14:textFill>
        </w:rPr>
        <w:t>甲方</w:t>
      </w:r>
      <w:r>
        <w:rPr>
          <w:rFonts w:ascii="微软雅黑" w:hAnsi="微软雅黑" w:eastAsia="微软雅黑"/>
          <w:color w:val="000000" w:themeColor="text1"/>
          <w:highlight w:val="none"/>
          <w14:textFill>
            <w14:solidFill>
              <w14:schemeClr w14:val="tx1"/>
            </w14:solidFill>
          </w14:textFill>
        </w:rPr>
        <w:t>直接负责项目实施的计划、协调、监督与控制。该项目经理同时全权代表</w:t>
      </w:r>
      <w:r>
        <w:rPr>
          <w:rFonts w:hint="eastAsia" w:ascii="微软雅黑" w:hAnsi="微软雅黑" w:eastAsia="微软雅黑"/>
          <w:color w:val="000000" w:themeColor="text1"/>
          <w:highlight w:val="none"/>
          <w14:textFill>
            <w14:solidFill>
              <w14:schemeClr w14:val="tx1"/>
            </w14:solidFill>
          </w14:textFill>
        </w:rPr>
        <w:t>甲方</w:t>
      </w:r>
      <w:r>
        <w:rPr>
          <w:rFonts w:ascii="微软雅黑" w:hAnsi="微软雅黑" w:eastAsia="微软雅黑"/>
          <w:color w:val="000000" w:themeColor="text1"/>
          <w:highlight w:val="none"/>
          <w14:textFill>
            <w14:solidFill>
              <w14:schemeClr w14:val="tx1"/>
            </w14:solidFill>
          </w14:textFill>
        </w:rPr>
        <w:t>在本项目的各个方面做出决策，签字确认项目交付件。滴普科技也将派出一名有经验的项目经理提供项目管理，并管理滴普科技的项目人员，与</w:t>
      </w:r>
      <w:r>
        <w:rPr>
          <w:rFonts w:hint="eastAsia" w:ascii="微软雅黑" w:hAnsi="微软雅黑" w:eastAsia="微软雅黑"/>
          <w:color w:val="000000" w:themeColor="text1"/>
          <w:highlight w:val="none"/>
          <w14:textFill>
            <w14:solidFill>
              <w14:schemeClr w14:val="tx1"/>
            </w14:solidFill>
          </w14:textFill>
        </w:rPr>
        <w:t>甲方</w:t>
      </w:r>
      <w:r>
        <w:rPr>
          <w:rFonts w:ascii="微软雅黑" w:hAnsi="微软雅黑" w:eastAsia="微软雅黑"/>
          <w:color w:val="000000" w:themeColor="text1"/>
          <w:highlight w:val="none"/>
          <w14:textFill>
            <w14:solidFill>
              <w14:schemeClr w14:val="tx1"/>
            </w14:solidFill>
          </w14:textFill>
        </w:rPr>
        <w:t>项目经理</w:t>
      </w:r>
      <w:r>
        <w:rPr>
          <w:rFonts w:hint="eastAsia" w:ascii="微软雅黑" w:hAnsi="微软雅黑" w:eastAsia="微软雅黑"/>
          <w:color w:val="000000" w:themeColor="text1"/>
          <w:highlight w:val="none"/>
          <w14:textFill>
            <w14:solidFill>
              <w14:schemeClr w14:val="tx1"/>
            </w14:solidFill>
          </w14:textFill>
        </w:rPr>
        <w:t>进行本项目相关事项</w:t>
      </w:r>
      <w:r>
        <w:rPr>
          <w:rFonts w:ascii="微软雅黑" w:hAnsi="微软雅黑" w:eastAsia="微软雅黑"/>
          <w:color w:val="000000" w:themeColor="text1"/>
          <w:highlight w:val="none"/>
          <w14:textFill>
            <w14:solidFill>
              <w14:schemeClr w14:val="tx1"/>
            </w14:solidFill>
          </w14:textFill>
        </w:rPr>
        <w:t>沟通。</w:t>
      </w:r>
    </w:p>
    <w:p w14:paraId="71AAD425">
      <w:pPr>
        <w:pStyle w:val="57"/>
        <w:numPr>
          <w:ilvl w:val="0"/>
          <w:numId w:val="7"/>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在本项目中，涉及各个业务部门的业务处理流程和业务数据，各业务部门的积极参与和配合是项目成功的关键前提，需要甲方</w:t>
      </w:r>
      <w:r>
        <w:rPr>
          <w:rFonts w:ascii="微软雅黑" w:hAnsi="微软雅黑" w:eastAsia="微软雅黑"/>
          <w:color w:val="000000" w:themeColor="text1"/>
          <w:highlight w:val="none"/>
          <w14:textFill>
            <w14:solidFill>
              <w14:schemeClr w14:val="tx1"/>
            </w14:solidFill>
          </w14:textFill>
        </w:rPr>
        <w:t>项目经理确保各个业务部门及时有效</w:t>
      </w:r>
      <w:r>
        <w:rPr>
          <w:rFonts w:hint="eastAsia" w:ascii="微软雅黑" w:hAnsi="微软雅黑" w:eastAsia="微软雅黑"/>
          <w:color w:val="000000" w:themeColor="text1"/>
          <w:highlight w:val="none"/>
          <w:lang w:eastAsia="zh-CN"/>
          <w14:textFill>
            <w14:solidFill>
              <w14:schemeClr w14:val="tx1"/>
            </w14:solidFill>
          </w14:textFill>
        </w:rPr>
        <w:t>地</w:t>
      </w:r>
      <w:r>
        <w:rPr>
          <w:rFonts w:ascii="微软雅黑" w:hAnsi="微软雅黑" w:eastAsia="微软雅黑"/>
          <w:color w:val="000000" w:themeColor="text1"/>
          <w:highlight w:val="none"/>
          <w14:textFill>
            <w14:solidFill>
              <w14:schemeClr w14:val="tx1"/>
            </w14:solidFill>
          </w14:textFill>
        </w:rPr>
        <w:t>充分配合。</w:t>
      </w:r>
    </w:p>
    <w:p w14:paraId="7CEE1C49">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软硬件相关</w:t>
      </w:r>
    </w:p>
    <w:p w14:paraId="4913E922">
      <w:pPr>
        <w:pStyle w:val="57"/>
        <w:numPr>
          <w:ilvl w:val="0"/>
          <w:numId w:val="8"/>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甲方</w:t>
      </w:r>
      <w:r>
        <w:rPr>
          <w:rFonts w:ascii="微软雅黑" w:hAnsi="微软雅黑" w:eastAsia="微软雅黑"/>
          <w:color w:val="000000" w:themeColor="text1"/>
          <w:highlight w:val="none"/>
          <w14:textFill>
            <w14:solidFill>
              <w14:schemeClr w14:val="tx1"/>
            </w14:solidFill>
          </w14:textFill>
        </w:rPr>
        <w:t>将负责与第三方服务机构协商提供不属于滴普科技服务范围内的配套服务，并主导涉及的第三方系统集成等</w:t>
      </w:r>
      <w:r>
        <w:rPr>
          <w:rFonts w:hint="eastAsia" w:ascii="微软雅黑" w:hAnsi="微软雅黑" w:eastAsia="微软雅黑"/>
          <w:color w:val="000000" w:themeColor="text1"/>
          <w:highlight w:val="none"/>
          <w14:textFill>
            <w14:solidFill>
              <w14:schemeClr w14:val="tx1"/>
            </w14:solidFill>
          </w14:textFill>
        </w:rPr>
        <w:t>相关</w:t>
      </w:r>
      <w:r>
        <w:rPr>
          <w:rFonts w:ascii="微软雅黑" w:hAnsi="微软雅黑" w:eastAsia="微软雅黑"/>
          <w:color w:val="000000" w:themeColor="text1"/>
          <w:highlight w:val="none"/>
          <w14:textFill>
            <w14:solidFill>
              <w14:schemeClr w14:val="tx1"/>
            </w14:solidFill>
          </w14:textFill>
        </w:rPr>
        <w:t>的沟通协调，并确保按项目计划完成。</w:t>
      </w:r>
    </w:p>
    <w:p w14:paraId="2DB32CA4">
      <w:pPr>
        <w:pStyle w:val="57"/>
        <w:numPr>
          <w:ilvl w:val="0"/>
          <w:numId w:val="8"/>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甲方</w:t>
      </w:r>
      <w:r>
        <w:rPr>
          <w:rFonts w:ascii="微软雅黑" w:hAnsi="微软雅黑" w:eastAsia="微软雅黑"/>
          <w:color w:val="000000" w:themeColor="text1"/>
          <w:highlight w:val="none"/>
          <w14:textFill>
            <w14:solidFill>
              <w14:schemeClr w14:val="tx1"/>
            </w14:solidFill>
          </w14:textFill>
        </w:rPr>
        <w:t>需要确保不由滴普科技提供的设备和系统按项目计划的进度安装配置就绪，包括但不限于开发环境、测试环境、生产环境、网络资源</w:t>
      </w:r>
      <w:r>
        <w:rPr>
          <w:rFonts w:hint="eastAsia" w:ascii="微软雅黑" w:hAnsi="微软雅黑" w:eastAsia="微软雅黑"/>
          <w:color w:val="000000" w:themeColor="text1"/>
          <w:highlight w:val="none"/>
          <w14:textFill>
            <w14:solidFill>
              <w14:schemeClr w14:val="tx1"/>
            </w14:solidFill>
          </w14:textFill>
        </w:rPr>
        <w:t>、数据库表权限</w:t>
      </w:r>
      <w:r>
        <w:rPr>
          <w:rFonts w:ascii="微软雅黑" w:hAnsi="微软雅黑" w:eastAsia="微软雅黑"/>
          <w:color w:val="000000" w:themeColor="text1"/>
          <w:highlight w:val="none"/>
          <w14:textFill>
            <w14:solidFill>
              <w14:schemeClr w14:val="tx1"/>
            </w14:solidFill>
          </w14:textFill>
        </w:rPr>
        <w:t>等。</w:t>
      </w:r>
    </w:p>
    <w:p w14:paraId="43F635C7">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验收相关</w:t>
      </w:r>
    </w:p>
    <w:p w14:paraId="72EDEC32">
      <w:pPr>
        <w:pStyle w:val="57"/>
        <w:numPr>
          <w:ilvl w:val="0"/>
          <w:numId w:val="9"/>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已完成的项目成果不因甲方或者项目其他相关方出现的组织架构变更、项目组人员调整，或者其他外界环境变化而影响。</w:t>
      </w:r>
    </w:p>
    <w:p w14:paraId="2CD246D9">
      <w:pPr>
        <w:pStyle w:val="57"/>
        <w:numPr>
          <w:ilvl w:val="0"/>
          <w:numId w:val="9"/>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本项目中涉及的所有必要的交付物验收、项目阶段验收和最终验收程序的步骤中，验收的主体仅为</w:t>
      </w:r>
      <w:r>
        <w:rPr>
          <w:rFonts w:hint="eastAsia" w:ascii="微软雅黑" w:hAnsi="微软雅黑" w:eastAsia="微软雅黑" w:cstheme="minorBidi"/>
          <w:bCs w:val="0"/>
          <w:color w:val="000000" w:themeColor="text1"/>
          <w:szCs w:val="22"/>
          <w:highlight w:val="none"/>
          <w14:textFill>
            <w14:solidFill>
              <w14:schemeClr w14:val="tx1"/>
            </w14:solidFill>
          </w14:textFill>
        </w:rPr>
        <w:t>广州数据集团有限公司</w:t>
      </w:r>
      <w:r>
        <w:rPr>
          <w:rFonts w:ascii="微软雅黑" w:hAnsi="微软雅黑" w:eastAsia="微软雅黑"/>
          <w:color w:val="000000" w:themeColor="text1"/>
          <w:highlight w:val="none"/>
          <w14:textFill>
            <w14:solidFill>
              <w14:schemeClr w14:val="tx1"/>
            </w14:solidFill>
          </w14:textFill>
        </w:rPr>
        <w:t>。在任何形式的第三方验收审计、验收、安全等保等，滴普科技不对此类工作负责和支持。如果</w:t>
      </w:r>
      <w:r>
        <w:rPr>
          <w:rFonts w:hint="eastAsia" w:ascii="微软雅黑" w:hAnsi="微软雅黑" w:eastAsia="微软雅黑"/>
          <w:color w:val="000000" w:themeColor="text1"/>
          <w:highlight w:val="none"/>
          <w14:textFill>
            <w14:solidFill>
              <w14:schemeClr w14:val="tx1"/>
            </w14:solidFill>
          </w14:textFill>
        </w:rPr>
        <w:t>甲方</w:t>
      </w:r>
      <w:r>
        <w:rPr>
          <w:rFonts w:ascii="微软雅黑" w:hAnsi="微软雅黑" w:eastAsia="微软雅黑"/>
          <w:color w:val="000000" w:themeColor="text1"/>
          <w:highlight w:val="none"/>
          <w14:textFill>
            <w14:solidFill>
              <w14:schemeClr w14:val="tx1"/>
            </w14:solidFill>
          </w14:textFill>
        </w:rPr>
        <w:t>要求滴普科技对此类</w:t>
      </w:r>
      <w:r>
        <w:rPr>
          <w:rFonts w:hint="eastAsia" w:ascii="微软雅黑" w:hAnsi="微软雅黑" w:eastAsia="微软雅黑"/>
          <w:color w:val="000000" w:themeColor="text1"/>
          <w:highlight w:val="none"/>
          <w14:textFill>
            <w14:solidFill>
              <w14:schemeClr w14:val="tx1"/>
            </w14:solidFill>
          </w14:textFill>
        </w:rPr>
        <w:t>工作</w:t>
      </w:r>
      <w:r>
        <w:rPr>
          <w:rFonts w:ascii="微软雅黑" w:hAnsi="微软雅黑" w:eastAsia="微软雅黑"/>
          <w:color w:val="000000" w:themeColor="text1"/>
          <w:highlight w:val="none"/>
          <w14:textFill>
            <w14:solidFill>
              <w14:schemeClr w14:val="tx1"/>
            </w14:solidFill>
          </w14:textFill>
        </w:rPr>
        <w:t>提供帮助，滴普科技将另行评估由此产生的额外工作和成本，并由双方通过</w:t>
      </w:r>
      <w:r>
        <w:rPr>
          <w:rFonts w:hint="eastAsia" w:ascii="微软雅黑" w:hAnsi="微软雅黑" w:eastAsia="微软雅黑"/>
          <w:color w:val="000000" w:themeColor="text1"/>
          <w:highlight w:val="none"/>
          <w14:textFill>
            <w14:solidFill>
              <w14:schemeClr w14:val="tx1"/>
            </w14:solidFill>
          </w14:textFill>
        </w:rPr>
        <w:t>商务</w:t>
      </w:r>
      <w:r>
        <w:rPr>
          <w:rFonts w:ascii="微软雅黑" w:hAnsi="微软雅黑" w:eastAsia="微软雅黑"/>
          <w:color w:val="000000" w:themeColor="text1"/>
          <w:highlight w:val="none"/>
          <w14:textFill>
            <w14:solidFill>
              <w14:schemeClr w14:val="tx1"/>
            </w14:solidFill>
          </w14:textFill>
        </w:rPr>
        <w:t>协商签署解决，以确定相应</w:t>
      </w:r>
      <w:r>
        <w:rPr>
          <w:rFonts w:hint="eastAsia" w:ascii="微软雅黑" w:hAnsi="微软雅黑" w:eastAsia="微软雅黑"/>
          <w:color w:val="000000" w:themeColor="text1"/>
          <w:highlight w:val="none"/>
          <w14:textFill>
            <w14:solidFill>
              <w14:schemeClr w14:val="tx1"/>
            </w14:solidFill>
          </w14:textFill>
        </w:rPr>
        <w:t>工作</w:t>
      </w:r>
      <w:r>
        <w:rPr>
          <w:rFonts w:ascii="微软雅黑" w:hAnsi="微软雅黑" w:eastAsia="微软雅黑"/>
          <w:color w:val="000000" w:themeColor="text1"/>
          <w:highlight w:val="none"/>
          <w14:textFill>
            <w14:solidFill>
              <w14:schemeClr w14:val="tx1"/>
            </w14:solidFill>
          </w14:textFill>
        </w:rPr>
        <w:t>的收费。无论结果如何，此类潜在的验收不能拖延本合同及工作说明书中既定的验收程序和项目里程碑节点（包括付款时间）。</w:t>
      </w:r>
    </w:p>
    <w:p w14:paraId="351681BC">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其他说明</w:t>
      </w:r>
    </w:p>
    <w:p w14:paraId="3F943960">
      <w:pPr>
        <w:pStyle w:val="57"/>
        <w:numPr>
          <w:ilvl w:val="0"/>
          <w:numId w:val="10"/>
        </w:numPr>
        <w:spacing w:after="156" w:afterLines="50" w:line="0" w:lineRule="atLeast"/>
        <w:ind w:firstLineChars="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甲方认可乙方为招聘和培训技术服务人员所付出的成本，并承诺未经乙方书面同意，在本合同期间及之后【</w:t>
      </w:r>
      <w:r>
        <w:rPr>
          <w:rFonts w:ascii="微软雅黑" w:hAnsi="微软雅黑" w:eastAsia="微软雅黑"/>
          <w:color w:val="000000" w:themeColor="text1"/>
          <w:highlight w:val="none"/>
          <w14:textFill>
            <w14:solidFill>
              <w14:schemeClr w14:val="tx1"/>
            </w14:solidFill>
          </w14:textFill>
        </w:rPr>
        <w:t>12】个月内不得以任何形式雇用乙方技术服务人员；若甲方雇用乙方技术服务人员的，甲方</w:t>
      </w:r>
      <w:r>
        <w:rPr>
          <w:rFonts w:hint="eastAsia" w:ascii="微软雅黑" w:hAnsi="微软雅黑" w:eastAsia="微软雅黑"/>
          <w:color w:val="000000" w:themeColor="text1"/>
          <w:highlight w:val="none"/>
          <w14:textFill>
            <w14:solidFill>
              <w14:schemeClr w14:val="tx1"/>
            </w14:solidFill>
          </w14:textFill>
        </w:rPr>
        <w:t>需</w:t>
      </w:r>
      <w:r>
        <w:rPr>
          <w:rFonts w:ascii="微软雅黑" w:hAnsi="微软雅黑" w:eastAsia="微软雅黑"/>
          <w:color w:val="000000" w:themeColor="text1"/>
          <w:highlight w:val="none"/>
          <w14:textFill>
            <w14:solidFill>
              <w14:schemeClr w14:val="tx1"/>
            </w14:solidFill>
          </w14:textFill>
        </w:rPr>
        <w:t>向乙方支付推荐费用每人【伍万】元人民币。</w:t>
      </w:r>
    </w:p>
    <w:p w14:paraId="06138DB5">
      <w:pPr>
        <w:pStyle w:val="2"/>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40" w:name="_Toc19752"/>
      <w:bookmarkStart w:id="41" w:name="_Toc929"/>
      <w:bookmarkStart w:id="42" w:name="_Toc80716622"/>
      <w:bookmarkStart w:id="43" w:name="_Toc95315510"/>
      <w:bookmarkStart w:id="44" w:name="_Toc14796"/>
      <w:bookmarkStart w:id="45" w:name="_Toc128060014"/>
      <w:bookmarkStart w:id="46" w:name="_Toc107909538"/>
      <w:bookmarkStart w:id="47" w:name="_Toc80707054"/>
      <w:r>
        <w:rPr>
          <w:rFonts w:hint="eastAsia" w:ascii="微软雅黑" w:hAnsi="微软雅黑" w:eastAsia="微软雅黑"/>
          <w:color w:val="000000" w:themeColor="text1"/>
          <w:highlight w:val="none"/>
          <w14:textFill>
            <w14:solidFill>
              <w14:schemeClr w14:val="tx1"/>
            </w14:solidFill>
          </w14:textFill>
        </w:rPr>
        <w:t>项目范围</w:t>
      </w:r>
      <w:bookmarkEnd w:id="40"/>
      <w:bookmarkEnd w:id="41"/>
      <w:bookmarkEnd w:id="42"/>
      <w:bookmarkEnd w:id="43"/>
      <w:bookmarkEnd w:id="44"/>
      <w:bookmarkEnd w:id="45"/>
      <w:bookmarkEnd w:id="46"/>
      <w:bookmarkEnd w:id="47"/>
    </w:p>
    <w:p w14:paraId="4DB116F4">
      <w:pPr>
        <w:spacing w:after="156" w:afterLines="50" w:line="0" w:lineRule="atLeast"/>
        <w:ind w:firstLine="42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本章节列出了本项目的实施范围，明确项目交付的内容，以确保项目在既定的有限范围内顺利完成项目目标。</w:t>
      </w:r>
    </w:p>
    <w:p w14:paraId="113CC8EE">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48" w:name="_Toc71625851"/>
      <w:bookmarkEnd w:id="48"/>
      <w:bookmarkStart w:id="49" w:name="_Toc71724027"/>
      <w:bookmarkEnd w:id="49"/>
      <w:bookmarkStart w:id="50" w:name="_Toc73457730"/>
      <w:bookmarkEnd w:id="50"/>
      <w:bookmarkStart w:id="51" w:name="_Toc73028641"/>
      <w:bookmarkEnd w:id="51"/>
      <w:bookmarkStart w:id="52" w:name="_Toc80291600"/>
      <w:bookmarkEnd w:id="52"/>
      <w:bookmarkStart w:id="53" w:name="_Toc71552945"/>
      <w:bookmarkEnd w:id="53"/>
      <w:bookmarkStart w:id="54" w:name="_Toc80201662"/>
      <w:bookmarkEnd w:id="54"/>
      <w:bookmarkStart w:id="55" w:name="_Toc73456396"/>
      <w:bookmarkEnd w:id="55"/>
      <w:bookmarkStart w:id="56" w:name="_Toc71552963"/>
      <w:bookmarkEnd w:id="56"/>
      <w:bookmarkStart w:id="57" w:name="_Toc71535834"/>
      <w:bookmarkEnd w:id="57"/>
      <w:bookmarkStart w:id="58" w:name="_Toc128060015"/>
      <w:r>
        <w:rPr>
          <w:rFonts w:hint="eastAsia" w:ascii="微软雅黑" w:hAnsi="微软雅黑" w:eastAsia="微软雅黑"/>
          <w:color w:val="000000" w:themeColor="text1"/>
          <w:highlight w:val="none"/>
          <w14:textFill>
            <w14:solidFill>
              <w14:schemeClr w14:val="tx1"/>
            </w14:solidFill>
          </w14:textFill>
        </w:rPr>
        <w:t>模块及功能范围</w:t>
      </w:r>
      <w:bookmarkEnd w:id="58"/>
    </w:p>
    <w:tbl>
      <w:tblPr>
        <w:tblStyle w:val="3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gridCol w:w="1307"/>
        <w:gridCol w:w="1463"/>
        <w:gridCol w:w="4422"/>
      </w:tblGrid>
      <w:tr w14:paraId="0B3A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30" w:type="dxa"/>
            <w:vAlign w:val="center"/>
          </w:tcPr>
          <w:p w14:paraId="37A80F1F">
            <w:pPr>
              <w:snapToGrid w:val="0"/>
              <w:spacing w:after="156" w:afterLines="50" w:line="240" w:lineRule="auto"/>
              <w:ind w:left="0" w:leftChars="0" w:right="0" w:rightChars="0" w:firstLine="0" w:firstLineChars="0"/>
              <w:jc w:val="center"/>
              <w:rPr>
                <w:rFonts w:hint="default" w:ascii="微软雅黑" w:hAnsi="微软雅黑" w:eastAsia="微软雅黑"/>
                <w:b/>
                <w:bCs/>
                <w:color w:val="000000" w:themeColor="text1"/>
                <w:kern w:val="0"/>
                <w:sz w:val="18"/>
                <w:szCs w:val="18"/>
                <w:highlight w:val="none"/>
                <w:lang w:val="en-US" w:eastAsia="zh-CN"/>
                <w14:textFill>
                  <w14:solidFill>
                    <w14:schemeClr w14:val="tx1"/>
                  </w14:solidFill>
                </w14:textFill>
              </w:rPr>
            </w:pPr>
            <w:r>
              <w:rPr>
                <w:rFonts w:hint="eastAsia" w:ascii="微软雅黑" w:hAnsi="微软雅黑" w:eastAsia="微软雅黑"/>
                <w:b/>
                <w:bCs/>
                <w:color w:val="000000" w:themeColor="text1"/>
                <w:kern w:val="0"/>
                <w:sz w:val="18"/>
                <w:szCs w:val="18"/>
                <w:highlight w:val="none"/>
                <w:u w:val="none"/>
                <w:lang w:val="en-US" w:eastAsia="zh-CN"/>
                <w14:textFill>
                  <w14:solidFill>
                    <w14:schemeClr w14:val="tx1"/>
                  </w14:solidFill>
                </w14:textFill>
              </w:rPr>
              <w:t>平台名称</w:t>
            </w:r>
          </w:p>
        </w:tc>
        <w:tc>
          <w:tcPr>
            <w:tcW w:w="1307" w:type="dxa"/>
            <w:vAlign w:val="center"/>
          </w:tcPr>
          <w:p w14:paraId="5586AAEA">
            <w:pPr>
              <w:snapToGrid w:val="0"/>
              <w:spacing w:after="156" w:afterLines="50" w:line="240" w:lineRule="auto"/>
              <w:ind w:left="0" w:leftChars="0" w:right="0" w:rightChars="0" w:firstLine="0" w:firstLineChars="0"/>
              <w:jc w:val="center"/>
              <w:rPr>
                <w:rFonts w:ascii="微软雅黑" w:hAnsi="微软雅黑" w:eastAsia="微软雅黑"/>
                <w:b/>
                <w:bCs/>
                <w:color w:val="000000" w:themeColor="text1"/>
                <w:kern w:val="0"/>
                <w:sz w:val="18"/>
                <w:szCs w:val="18"/>
                <w:highlight w:val="none"/>
                <w14:textFill>
                  <w14:solidFill>
                    <w14:schemeClr w14:val="tx1"/>
                  </w14:solidFill>
                </w14:textFill>
              </w:rPr>
            </w:pPr>
            <w:r>
              <w:rPr>
                <w:rFonts w:hint="eastAsia" w:ascii="微软雅黑" w:hAnsi="微软雅黑" w:eastAsia="微软雅黑"/>
                <w:b/>
                <w:bCs/>
                <w:color w:val="000000" w:themeColor="text1"/>
                <w:kern w:val="0"/>
                <w:sz w:val="18"/>
                <w:szCs w:val="18"/>
                <w:highlight w:val="none"/>
                <w14:textFill>
                  <w14:solidFill>
                    <w14:schemeClr w14:val="tx1"/>
                  </w14:solidFill>
                </w14:textFill>
              </w:rPr>
              <w:t>一级功能</w:t>
            </w:r>
          </w:p>
        </w:tc>
        <w:tc>
          <w:tcPr>
            <w:tcW w:w="1463" w:type="dxa"/>
            <w:vAlign w:val="center"/>
          </w:tcPr>
          <w:p w14:paraId="347C5317">
            <w:pPr>
              <w:snapToGrid w:val="0"/>
              <w:spacing w:after="156" w:afterLines="50" w:line="240" w:lineRule="auto"/>
              <w:ind w:left="0" w:leftChars="0" w:right="0" w:rightChars="0" w:firstLine="0" w:firstLineChars="0"/>
              <w:jc w:val="center"/>
              <w:rPr>
                <w:rFonts w:ascii="微软雅黑" w:hAnsi="微软雅黑" w:eastAsia="微软雅黑"/>
                <w:b/>
                <w:bCs/>
                <w:color w:val="000000" w:themeColor="text1"/>
                <w:kern w:val="0"/>
                <w:sz w:val="18"/>
                <w:szCs w:val="18"/>
                <w:highlight w:val="none"/>
                <w14:textFill>
                  <w14:solidFill>
                    <w14:schemeClr w14:val="tx1"/>
                  </w14:solidFill>
                </w14:textFill>
              </w:rPr>
            </w:pPr>
            <w:r>
              <w:rPr>
                <w:rFonts w:hint="eastAsia" w:ascii="微软雅黑" w:hAnsi="微软雅黑" w:eastAsia="微软雅黑"/>
                <w:b/>
                <w:bCs/>
                <w:color w:val="000000" w:themeColor="text1"/>
                <w:kern w:val="0"/>
                <w:sz w:val="18"/>
                <w:szCs w:val="18"/>
                <w:highlight w:val="none"/>
                <w:u w:val="none"/>
                <w:lang w:val="en-US" w:eastAsia="zh-CN"/>
                <w14:textFill>
                  <w14:solidFill>
                    <w14:schemeClr w14:val="tx1"/>
                  </w14:solidFill>
                </w14:textFill>
              </w:rPr>
              <w:t>对应交付产品</w:t>
            </w:r>
          </w:p>
        </w:tc>
        <w:tc>
          <w:tcPr>
            <w:tcW w:w="4422" w:type="dxa"/>
            <w:vAlign w:val="center"/>
          </w:tcPr>
          <w:p w14:paraId="32616D43">
            <w:pPr>
              <w:snapToGrid w:val="0"/>
              <w:spacing w:after="156" w:afterLines="50" w:line="240" w:lineRule="auto"/>
              <w:ind w:left="0" w:leftChars="0" w:right="0" w:rightChars="0" w:firstLine="0" w:firstLineChars="0"/>
              <w:jc w:val="center"/>
              <w:rPr>
                <w:rFonts w:hint="default" w:ascii="微软雅黑" w:hAnsi="微软雅黑" w:eastAsia="微软雅黑"/>
                <w:b/>
                <w:bCs/>
                <w:color w:val="000000" w:themeColor="text1"/>
                <w:kern w:val="0"/>
                <w:sz w:val="18"/>
                <w:szCs w:val="18"/>
                <w:highlight w:val="none"/>
                <w:lang w:val="en-US" w:eastAsia="zh-CN"/>
                <w14:textFill>
                  <w14:solidFill>
                    <w14:schemeClr w14:val="tx1"/>
                  </w14:solidFill>
                </w14:textFill>
              </w:rPr>
            </w:pPr>
            <w:r>
              <w:rPr>
                <w:rFonts w:hint="eastAsia" w:ascii="微软雅黑" w:hAnsi="微软雅黑" w:eastAsia="微软雅黑"/>
                <w:b/>
                <w:bCs/>
                <w:color w:val="000000" w:themeColor="text1"/>
                <w:kern w:val="0"/>
                <w:sz w:val="18"/>
                <w:szCs w:val="18"/>
                <w:highlight w:val="none"/>
                <w:u w:val="none"/>
                <w:lang w:val="en-US" w:eastAsia="zh-CN"/>
                <w14:textFill>
                  <w14:solidFill>
                    <w14:schemeClr w14:val="tx1"/>
                  </w14:solidFill>
                </w14:textFill>
              </w:rPr>
              <w:t>产品功能说明</w:t>
            </w:r>
          </w:p>
        </w:tc>
      </w:tr>
      <w:tr w14:paraId="0C721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0" w:type="dxa"/>
            <w:vMerge w:val="restart"/>
            <w:vAlign w:val="center"/>
          </w:tcPr>
          <w:p w14:paraId="52D02004">
            <w:pPr>
              <w:snapToGrid w:val="0"/>
              <w:spacing w:after="156" w:afterLines="50" w:line="240" w:lineRule="auto"/>
              <w:jc w:val="center"/>
              <w:rPr>
                <w:rFonts w:hint="eastAsia" w:ascii="微软雅黑" w:hAnsi="微软雅黑" w:eastAsia="微软雅黑" w:cs="微软雅黑"/>
                <w:i/>
                <w:iCs/>
                <w:color w:val="000000" w:themeColor="text1"/>
                <w:kern w:val="0"/>
                <w:sz w:val="18"/>
                <w:szCs w:val="18"/>
                <w:highlight w:val="none"/>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AI大模型平台为平台</w:t>
            </w:r>
          </w:p>
        </w:tc>
        <w:tc>
          <w:tcPr>
            <w:tcW w:w="1307" w:type="dxa"/>
            <w:vAlign w:val="center"/>
          </w:tcPr>
          <w:p w14:paraId="623A0A9A">
            <w:pPr>
              <w:snapToGrid w:val="0"/>
              <w:spacing w:after="156" w:afterLines="50" w:line="240" w:lineRule="auto"/>
              <w:ind w:left="0" w:leftChars="0" w:right="0" w:rightChars="0" w:firstLine="0" w:firstLineChars="0"/>
              <w:jc w:val="center"/>
              <w:rPr>
                <w:rFonts w:hint="eastAsia" w:ascii="微软雅黑" w:hAnsi="微软雅黑" w:eastAsia="微软雅黑" w:cs="微软雅黑"/>
                <w:i/>
                <w:iCs/>
                <w:color w:val="000000" w:themeColor="text1"/>
                <w:kern w:val="0"/>
                <w:sz w:val="18"/>
                <w:szCs w:val="18"/>
                <w:highlight w:val="none"/>
                <w14:textFill>
                  <w14:solidFill>
                    <w14:schemeClr w14:val="tx1"/>
                  </w14:solidFill>
                </w14:textFill>
              </w:rPr>
            </w:pP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模型训练门户</w:t>
            </w:r>
          </w:p>
        </w:tc>
        <w:tc>
          <w:tcPr>
            <w:tcW w:w="1463" w:type="dxa"/>
            <w:vAlign w:val="center"/>
          </w:tcPr>
          <w:p w14:paraId="51E676A0">
            <w:pPr>
              <w:snapToGrid w:val="0"/>
              <w:spacing w:after="156" w:afterLines="50" w:line="240" w:lineRule="auto"/>
              <w:ind w:left="0" w:leftChars="0" w:right="0" w:rightChars="0" w:firstLine="0" w:firstLineChars="0"/>
              <w:jc w:val="center"/>
              <w:rPr>
                <w:rFonts w:hint="eastAsia" w:ascii="微软雅黑" w:hAnsi="微软雅黑" w:eastAsia="微软雅黑" w:cs="微软雅黑"/>
                <w:i w:val="0"/>
                <w:iCs w:val="0"/>
                <w:color w:val="000000" w:themeColor="text1"/>
                <w:kern w:val="0"/>
                <w:sz w:val="18"/>
                <w:szCs w:val="18"/>
                <w:highlight w:val="none"/>
                <w:lang w:val="en-US" w:eastAsia="zh-CN"/>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highlight w:val="none"/>
                <w:lang w:val="en-US" w:eastAsia="zh-CN"/>
                <w14:textFill>
                  <w14:solidFill>
                    <w14:schemeClr w14:val="tx1"/>
                  </w14:solidFill>
                </w14:textFill>
              </w:rPr>
              <w:t>LAB</w:t>
            </w:r>
          </w:p>
        </w:tc>
        <w:tc>
          <w:tcPr>
            <w:tcW w:w="4422" w:type="dxa"/>
            <w:vAlign w:val="center"/>
          </w:tcPr>
          <w:p w14:paraId="2B544BBE">
            <w:pPr>
              <w:snapToGrid w:val="0"/>
              <w:spacing w:after="156" w:afterLines="50" w:line="240" w:lineRule="auto"/>
              <w:ind w:left="0" w:leftChars="0" w:right="0" w:rightChars="0" w:firstLine="0" w:firstLineChars="0"/>
              <w:jc w:val="left"/>
              <w:rPr>
                <w:rFonts w:ascii="微软雅黑" w:hAnsi="微软雅黑" w:eastAsia="微软雅黑"/>
                <w:i/>
                <w:iCs/>
                <w:color w:val="000000" w:themeColor="text1"/>
                <w:kern w:val="0"/>
                <w:sz w:val="18"/>
                <w:szCs w:val="18"/>
                <w:highlight w:val="none"/>
                <w14:textFill>
                  <w14:solidFill>
                    <w14:schemeClr w14:val="tx1"/>
                  </w14:solidFill>
                </w14:textFill>
              </w:rPr>
            </w:pPr>
            <w:r>
              <w:rPr>
                <w:rFonts w:hint="eastAsia" w:ascii="微软雅黑" w:hAnsi="微软雅黑" w:eastAsia="微软雅黑" w:cs="微软雅黑"/>
                <w:b w:val="0"/>
                <w:i w:val="0"/>
                <w:color w:val="000000" w:themeColor="text1"/>
                <w:kern w:val="0"/>
                <w:sz w:val="18"/>
                <w:szCs w:val="18"/>
                <w:highlight w:val="none"/>
                <w14:textFill>
                  <w14:solidFill>
                    <w14:schemeClr w14:val="tx1"/>
                  </w14:solidFill>
                </w14:textFill>
              </w:rPr>
              <w:t>DeepexiLab是一个一站式模型训练平台，打通「数据管理-模型训练-效果评估」全链路，实现异构算力（GPU/NPU）无感调度。平台提供数据接入、分布式训练、模型评估与版本管理等完整能力，持续沉淀 AI 资产，全面提升训练效率与模型价值。Lab算力管理架构生屏蔽 GPU/NPU 异构差异，实现高效弹性调度算力，有效提升算力资源利用率。</w:t>
            </w:r>
          </w:p>
        </w:tc>
      </w:tr>
      <w:tr w14:paraId="67BB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0" w:type="dxa"/>
            <w:vMerge w:val="continue"/>
            <w:vAlign w:val="center"/>
          </w:tcPr>
          <w:p w14:paraId="3E3B212A">
            <w:pPr>
              <w:snapToGrid w:val="0"/>
              <w:spacing w:after="156" w:afterLines="50" w:line="240" w:lineRule="auto"/>
              <w:ind w:left="0" w:leftChars="0" w:right="0" w:rightChars="0" w:firstLine="0" w:firstLineChars="0"/>
              <w:jc w:val="center"/>
              <w:rPr>
                <w:rFonts w:hint="eastAsia" w:ascii="微软雅黑" w:hAnsi="微软雅黑" w:eastAsia="微软雅黑" w:cs="微软雅黑"/>
                <w:i/>
                <w:iCs/>
                <w:color w:val="000000" w:themeColor="text1"/>
                <w:kern w:val="0"/>
                <w:sz w:val="18"/>
                <w:szCs w:val="18"/>
                <w:highlight w:val="none"/>
                <w14:textFill>
                  <w14:solidFill>
                    <w14:schemeClr w14:val="tx1"/>
                  </w14:solidFill>
                </w14:textFill>
              </w:rPr>
            </w:pPr>
          </w:p>
        </w:tc>
        <w:tc>
          <w:tcPr>
            <w:tcW w:w="1307" w:type="dxa"/>
            <w:vAlign w:val="center"/>
          </w:tcPr>
          <w:p w14:paraId="6C426A86">
            <w:pPr>
              <w:snapToGrid w:val="0"/>
              <w:spacing w:after="156" w:afterLines="50" w:line="240" w:lineRule="auto"/>
              <w:ind w:left="0" w:leftChars="0" w:right="0" w:rightChars="0" w:firstLine="0" w:firstLineChars="0"/>
              <w:jc w:val="center"/>
              <w:rPr>
                <w:rFonts w:hint="eastAsia" w:ascii="微软雅黑" w:hAnsi="微软雅黑" w:eastAsia="微软雅黑" w:cs="微软雅黑"/>
                <w:i/>
                <w:iCs/>
                <w:color w:val="000000" w:themeColor="text1"/>
                <w:kern w:val="0"/>
                <w:sz w:val="18"/>
                <w:szCs w:val="18"/>
                <w:highlight w:val="none"/>
                <w14:textFill>
                  <w14:solidFill>
                    <w14:schemeClr w14:val="tx1"/>
                  </w14:solidFill>
                </w14:textFill>
              </w:rPr>
            </w:pP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模型管理门户</w:t>
            </w:r>
          </w:p>
        </w:tc>
        <w:tc>
          <w:tcPr>
            <w:tcW w:w="1463" w:type="dxa"/>
            <w:vAlign w:val="center"/>
          </w:tcPr>
          <w:p w14:paraId="254A2617">
            <w:pPr>
              <w:snapToGrid w:val="0"/>
              <w:spacing w:after="156" w:afterLines="50" w:line="240" w:lineRule="auto"/>
              <w:ind w:left="0" w:leftChars="0" w:right="0" w:rightChars="0" w:firstLine="0" w:firstLineChars="0"/>
              <w:jc w:val="center"/>
              <w:rPr>
                <w:rFonts w:hint="eastAsia" w:ascii="微软雅黑" w:hAnsi="微软雅黑" w:eastAsia="微软雅黑" w:cs="微软雅黑"/>
                <w:i w:val="0"/>
                <w:iCs w:val="0"/>
                <w:color w:val="000000" w:themeColor="text1"/>
                <w:kern w:val="0"/>
                <w:sz w:val="18"/>
                <w:szCs w:val="18"/>
                <w:highlight w:val="none"/>
                <w:lang w:val="en-US" w:eastAsia="zh-CN"/>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highlight w:val="none"/>
                <w:lang w:val="en-US" w:eastAsia="zh-CN"/>
                <w14:textFill>
                  <w14:solidFill>
                    <w14:schemeClr w14:val="tx1"/>
                  </w14:solidFill>
                </w14:textFill>
              </w:rPr>
              <w:t>DGI</w:t>
            </w:r>
          </w:p>
        </w:tc>
        <w:tc>
          <w:tcPr>
            <w:tcW w:w="4422" w:type="dxa"/>
            <w:vAlign w:val="center"/>
          </w:tcPr>
          <w:p w14:paraId="7B51F91B">
            <w:pPr>
              <w:snapToGrid w:val="0"/>
              <w:spacing w:after="156" w:afterLines="50" w:line="240" w:lineRule="auto"/>
              <w:ind w:left="0" w:leftChars="0" w:right="0" w:rightChars="0" w:firstLine="0" w:firstLineChars="0"/>
              <w:jc w:val="left"/>
              <w:rPr>
                <w:rFonts w:ascii="微软雅黑" w:hAnsi="微软雅黑" w:eastAsia="微软雅黑"/>
                <w:i/>
                <w:iCs/>
                <w:color w:val="000000" w:themeColor="text1"/>
                <w:kern w:val="0"/>
                <w:sz w:val="18"/>
                <w:szCs w:val="18"/>
                <w:highlight w:val="none"/>
                <w14:textFill>
                  <w14:solidFill>
                    <w14:schemeClr w14:val="tx1"/>
                  </w14:solidFill>
                </w14:textFill>
              </w:rPr>
            </w:pPr>
            <w:r>
              <w:rPr>
                <w:rFonts w:hint="eastAsia" w:ascii="微软雅黑" w:hAnsi="微软雅黑" w:eastAsia="微软雅黑" w:cs="微软雅黑"/>
                <w:b w:val="0"/>
                <w:i w:val="0"/>
                <w:color w:val="000000" w:themeColor="text1"/>
                <w:kern w:val="0"/>
                <w:sz w:val="18"/>
                <w:szCs w:val="18"/>
                <w:highlight w:val="none"/>
                <w14:textFill>
                  <w14:solidFill>
                    <w14:schemeClr w14:val="tx1"/>
                  </w14:solidFill>
                </w14:textFill>
              </w:rPr>
              <w:t>DGI是一个面向企业级大模型应用场景的融合推理引擎。通过智能网关构建全链路服务管理体系，实现模型接口的统一管理与智能分发、标准化接入适配、动态负载均衡调度、细粒度访问控制及可视化 LLM 运行监测，为终端用户提供稳定的 AI 服务。</w:t>
            </w:r>
            <w:bookmarkStart w:id="59" w:name="uf882e492"/>
            <w:r>
              <w:rPr>
                <w:rFonts w:hint="eastAsia" w:ascii="微软雅黑" w:hAnsi="微软雅黑" w:eastAsia="微软雅黑" w:cs="微软雅黑"/>
                <w:b w:val="0"/>
                <w:i w:val="0"/>
                <w:color w:val="000000" w:themeColor="text1"/>
                <w:kern w:val="0"/>
                <w:sz w:val="18"/>
                <w:szCs w:val="18"/>
                <w:highlight w:val="none"/>
                <w14:textFill>
                  <w14:solidFill>
                    <w14:schemeClr w14:val="tx1"/>
                  </w14:solidFill>
                </w14:textFill>
              </w:rPr>
              <w:t>DGI基于异构算力生态的全栈软硬协同架构，深度融合动态连续批处理与缓存加速算法。为企业级大模型提供高性能推理加速服务。屏蔽底层引擎和硬件差异；具备精度问题排查的可观测性、推理结果稳定性。有效提升算力资源利用率与系统吞吐量，降低推理时延，助力企业加速Agentic AI 应用落地。</w:t>
            </w:r>
            <w:bookmarkEnd w:id="59"/>
          </w:p>
        </w:tc>
      </w:tr>
      <w:tr w14:paraId="4EC9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0" w:type="dxa"/>
            <w:vMerge w:val="continue"/>
            <w:vAlign w:val="center"/>
          </w:tcPr>
          <w:p w14:paraId="305FB19B">
            <w:pPr>
              <w:snapToGrid w:val="0"/>
              <w:spacing w:after="156" w:afterLines="50" w:line="240" w:lineRule="auto"/>
              <w:ind w:left="0" w:leftChars="0" w:right="0" w:rightChars="0" w:firstLine="0" w:firstLineChars="0"/>
              <w:jc w:val="center"/>
              <w:rPr>
                <w:rFonts w:hint="eastAsia" w:ascii="微软雅黑" w:hAnsi="微软雅黑" w:eastAsia="微软雅黑" w:cs="微软雅黑"/>
                <w:i/>
                <w:iCs/>
                <w:color w:val="000000" w:themeColor="text1"/>
                <w:kern w:val="0"/>
                <w:sz w:val="18"/>
                <w:szCs w:val="18"/>
                <w:highlight w:val="none"/>
                <w14:textFill>
                  <w14:solidFill>
                    <w14:schemeClr w14:val="tx1"/>
                  </w14:solidFill>
                </w14:textFill>
              </w:rPr>
            </w:pPr>
          </w:p>
        </w:tc>
        <w:tc>
          <w:tcPr>
            <w:tcW w:w="1307" w:type="dxa"/>
            <w:vAlign w:val="center"/>
          </w:tcPr>
          <w:p w14:paraId="60E91D97">
            <w:pPr>
              <w:snapToGrid w:val="0"/>
              <w:spacing w:after="156" w:afterLines="50" w:line="240" w:lineRule="auto"/>
              <w:ind w:left="0" w:leftChars="0" w:right="0" w:rightChars="0" w:firstLine="0" w:firstLineChars="0"/>
              <w:jc w:val="center"/>
              <w:rPr>
                <w:rFonts w:hint="eastAsia" w:ascii="微软雅黑" w:hAnsi="微软雅黑" w:eastAsia="微软雅黑" w:cs="微软雅黑"/>
                <w:i/>
                <w:iCs/>
                <w:color w:val="000000" w:themeColor="text1"/>
                <w:kern w:val="0"/>
                <w:sz w:val="18"/>
                <w:szCs w:val="18"/>
                <w:highlight w:val="none"/>
                <w14:textFill>
                  <w14:solidFill>
                    <w14:schemeClr w14:val="tx1"/>
                  </w14:solidFill>
                </w14:textFill>
              </w:rPr>
            </w:pPr>
            <w:r>
              <w:rPr>
                <w:rFonts w:hint="eastAsia" w:ascii="微软雅黑" w:hAnsi="微软雅黑" w:eastAsia="微软雅黑" w:cs="微软雅黑"/>
                <w:color w:val="000000" w:themeColor="text1"/>
                <w:kern w:val="2"/>
                <w:sz w:val="18"/>
                <w:szCs w:val="18"/>
                <w:lang w:val="en-US" w:eastAsia="zh-CN" w:bidi="ar-SA"/>
                <w14:textFill>
                  <w14:solidFill>
                    <w14:schemeClr w14:val="tx1"/>
                  </w14:solidFill>
                </w14:textFill>
              </w:rPr>
              <w:t>智能体开发门户</w:t>
            </w:r>
          </w:p>
        </w:tc>
        <w:tc>
          <w:tcPr>
            <w:tcW w:w="1463" w:type="dxa"/>
            <w:vAlign w:val="center"/>
          </w:tcPr>
          <w:p w14:paraId="30172D6A">
            <w:pPr>
              <w:snapToGrid w:val="0"/>
              <w:spacing w:after="156" w:afterLines="50" w:line="240" w:lineRule="auto"/>
              <w:ind w:left="0" w:leftChars="0" w:right="0" w:rightChars="0" w:firstLine="0" w:firstLineChars="0"/>
              <w:jc w:val="center"/>
              <w:rPr>
                <w:rFonts w:hint="eastAsia" w:ascii="微软雅黑" w:hAnsi="微软雅黑" w:eastAsia="微软雅黑" w:cs="微软雅黑"/>
                <w:i w:val="0"/>
                <w:iCs w:val="0"/>
                <w:color w:val="000000" w:themeColor="text1"/>
                <w:kern w:val="0"/>
                <w:sz w:val="18"/>
                <w:szCs w:val="18"/>
                <w:highlight w:val="none"/>
                <w:lang w:val="en-US" w:eastAsia="zh-CN"/>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highlight w:val="none"/>
                <w:lang w:val="en-US" w:eastAsia="zh-CN"/>
                <w14:textFill>
                  <w14:solidFill>
                    <w14:schemeClr w14:val="tx1"/>
                  </w14:solidFill>
                </w14:textFill>
              </w:rPr>
              <w:t>FASTAGI</w:t>
            </w:r>
          </w:p>
        </w:tc>
        <w:tc>
          <w:tcPr>
            <w:tcW w:w="4422" w:type="dxa"/>
            <w:vAlign w:val="center"/>
          </w:tcPr>
          <w:p w14:paraId="18B44D5F">
            <w:pPr>
              <w:snapToGrid w:val="0"/>
              <w:spacing w:after="156" w:afterLines="50" w:line="240" w:lineRule="auto"/>
              <w:ind w:left="0" w:leftChars="0" w:right="0" w:rightChars="0" w:firstLine="0" w:firstLineChars="0"/>
              <w:jc w:val="left"/>
              <w:rPr>
                <w:rFonts w:ascii="微软雅黑" w:hAnsi="微软雅黑" w:eastAsia="微软雅黑"/>
                <w:i/>
                <w:iCs/>
                <w:color w:val="000000" w:themeColor="text1"/>
                <w:kern w:val="0"/>
                <w:sz w:val="18"/>
                <w:szCs w:val="18"/>
                <w:highlight w:val="none"/>
                <w14:textFill>
                  <w14:solidFill>
                    <w14:schemeClr w14:val="tx1"/>
                  </w14:solidFill>
                </w14:textFill>
              </w:rPr>
            </w:pPr>
            <w:bookmarkStart w:id="60" w:name="u1dc5072b"/>
            <w:r>
              <w:rPr>
                <w:rFonts w:hint="eastAsia" w:ascii="微软雅黑" w:hAnsi="微软雅黑" w:eastAsia="微软雅黑" w:cs="微软雅黑"/>
                <w:i w:val="0"/>
                <w:color w:val="000000" w:themeColor="text1"/>
                <w:kern w:val="0"/>
                <w:sz w:val="18"/>
                <w:szCs w:val="18"/>
                <w:highlight w:val="none"/>
                <w14:textFill>
                  <w14:solidFill>
                    <w14:schemeClr w14:val="tx1"/>
                  </w14:solidFill>
                </w14:textFill>
              </w:rPr>
              <w:t>FastAGI 2.0是一个面向企业级大模型应用场景的智能体基础设施平台。它通过整合多模态数据处理（OCR、公式、表格识别等）、知识加工及知识库建设、混合检索（向量、图谱、全文）增强、插件工具集管理等功能，通过工作流编排构建企业级Agent 实例，也支持自动化工具选择和多智能体交互等创新模式搭建。FastAGI 2.0 也具备企业内智能体开放平台能力，知识库检索服务，Agent 服务通过开放接口 API 的形式赋能其他业务系统，帮助企业高效、低成本地构建、部署和管理智能化业务应用。FastAGI包含管理端和聊天端。</w:t>
            </w:r>
            <w:bookmarkEnd w:id="60"/>
          </w:p>
        </w:tc>
      </w:tr>
    </w:tbl>
    <w:p w14:paraId="79D08CD1">
      <w:pPr>
        <w:spacing w:after="156" w:afterLines="50" w:line="0" w:lineRule="atLeast"/>
        <w:rPr>
          <w:rFonts w:ascii="微软雅黑" w:hAnsi="微软雅黑" w:eastAsia="微软雅黑"/>
          <w:i/>
          <w:iCs/>
          <w:color w:val="000000" w:themeColor="text1"/>
          <w:highlight w:val="none"/>
          <w14:textFill>
            <w14:solidFill>
              <w14:schemeClr w14:val="tx1"/>
            </w14:solidFill>
          </w14:textFill>
        </w:rPr>
      </w:pPr>
    </w:p>
    <w:p w14:paraId="371C550D">
      <w:pPr>
        <w:spacing w:after="156" w:afterLines="50" w:line="0" w:lineRule="atLeast"/>
        <w:ind w:firstLine="420"/>
        <w:rPr>
          <w:rFonts w:ascii="微软雅黑" w:hAnsi="微软雅黑" w:eastAsia="微软雅黑"/>
          <w:i/>
          <w:iCs/>
          <w:color w:val="000000" w:themeColor="text1"/>
          <w:szCs w:val="21"/>
          <w:highlight w:val="none"/>
          <w14:textFill>
            <w14:solidFill>
              <w14:schemeClr w14:val="tx1"/>
            </w14:solidFill>
          </w14:textFill>
        </w:rPr>
      </w:pPr>
      <w:r>
        <w:rPr>
          <w:rFonts w:hint="eastAsia" w:ascii="微软雅黑" w:hAnsi="微软雅黑" w:eastAsia="微软雅黑" w:cs="宋体"/>
          <w:color w:val="000000" w:themeColor="text1"/>
          <w:szCs w:val="21"/>
          <w:highlight w:val="none"/>
          <w14:textFill>
            <w14:solidFill>
              <w14:schemeClr w14:val="tx1"/>
            </w14:solidFill>
          </w14:textFill>
        </w:rPr>
        <w:t>下表所列为本项目模块及功能需求的全部内容，超出本部分的内容需要通过变更流程进行商务沟通，以确认新增部分的工作量和费用。</w:t>
      </w:r>
    </w:p>
    <w:tbl>
      <w:tblPr>
        <w:tblStyle w:val="33"/>
        <w:tblW w:w="83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21"/>
        <w:gridCol w:w="421"/>
        <w:gridCol w:w="1438"/>
        <w:gridCol w:w="6111"/>
      </w:tblGrid>
      <w:tr w14:paraId="2288F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C000"/>
            <w:vAlign w:val="center"/>
          </w:tcPr>
          <w:p w14:paraId="70D9E901">
            <w:pPr>
              <w:keepNext/>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bCs w:val="0"/>
                <w:i w:val="0"/>
                <w:iCs w:val="0"/>
                <w:color w:val="000000" w:themeColor="text1"/>
                <w:kern w:val="0"/>
                <w:sz w:val="18"/>
                <w:szCs w:val="18"/>
                <w:u w:val="none"/>
                <w:lang w:val="en-US" w:eastAsia="zh-CN" w:bidi="ar"/>
                <w14:textFill>
                  <w14:solidFill>
                    <w14:schemeClr w14:val="tx1"/>
                  </w14:solidFill>
                </w14:textFill>
              </w:rPr>
              <w:t>模块</w:t>
            </w:r>
          </w:p>
        </w:tc>
        <w:tc>
          <w:tcPr>
            <w:tcW w:w="0" w:type="auto"/>
            <w:tcBorders>
              <w:top w:val="single" w:color="000000" w:sz="4" w:space="0"/>
              <w:left w:val="single" w:color="000000" w:sz="4" w:space="0"/>
              <w:bottom w:val="single" w:color="000000" w:sz="4" w:space="0"/>
              <w:right w:val="single" w:color="000000" w:sz="4" w:space="0"/>
            </w:tcBorders>
            <w:shd w:val="clear" w:color="auto" w:fill="FFC000"/>
            <w:vAlign w:val="center"/>
          </w:tcPr>
          <w:p w14:paraId="6F0B7CB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bCs w:val="0"/>
                <w:i w:val="0"/>
                <w:iCs w:val="0"/>
                <w:color w:val="000000" w:themeColor="text1"/>
                <w:kern w:val="0"/>
                <w:sz w:val="18"/>
                <w:szCs w:val="18"/>
                <w:u w:val="none"/>
                <w:lang w:val="en-US" w:eastAsia="zh-CN" w:bidi="ar"/>
                <w14:textFill>
                  <w14:solidFill>
                    <w14:schemeClr w14:val="tx1"/>
                  </w14:solidFill>
                </w14:textFill>
              </w:rPr>
              <w:t>一级功能</w:t>
            </w:r>
          </w:p>
        </w:tc>
        <w:tc>
          <w:tcPr>
            <w:tcW w:w="1438"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5D4FB11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bCs w:val="0"/>
                <w:i w:val="0"/>
                <w:iCs w:val="0"/>
                <w:color w:val="000000" w:themeColor="text1"/>
                <w:kern w:val="0"/>
                <w:sz w:val="18"/>
                <w:szCs w:val="18"/>
                <w:u w:val="none"/>
                <w:lang w:val="en-US" w:eastAsia="zh-CN" w:bidi="ar"/>
                <w14:textFill>
                  <w14:solidFill>
                    <w14:schemeClr w14:val="tx1"/>
                  </w14:solidFill>
                </w14:textFill>
              </w:rPr>
              <w:t>二级功能</w:t>
            </w:r>
          </w:p>
        </w:tc>
        <w:tc>
          <w:tcPr>
            <w:tcW w:w="6111"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EB6087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bCs w:val="0"/>
                <w:i w:val="0"/>
                <w:iCs w:val="0"/>
                <w:color w:val="000000" w:themeColor="text1"/>
                <w:kern w:val="0"/>
                <w:sz w:val="18"/>
                <w:szCs w:val="18"/>
                <w:u w:val="none"/>
                <w:lang w:val="en-US" w:eastAsia="zh-CN" w:bidi="ar"/>
                <w14:textFill>
                  <w14:solidFill>
                    <w14:schemeClr w14:val="tx1"/>
                  </w14:solidFill>
                </w14:textFill>
              </w:rPr>
              <w:t>功能描述</w:t>
            </w:r>
          </w:p>
        </w:tc>
      </w:tr>
      <w:tr w14:paraId="5238C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8ADA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DGI产品功能</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274EB1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模型中心</w:t>
            </w: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B74313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模型广场</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A729EB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企业模型资产全景展示，对多源的AI模型服务进行统一纳管，将分散的模型服务转化为企业级资产支持快速检索，便捷调用。</w:t>
            </w:r>
          </w:p>
        </w:tc>
      </w:tr>
      <w:tr w14:paraId="19323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2A43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47AC52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047D3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A5656E">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1F4B7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ECC8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42972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978FC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567286">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58A3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CB18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1F891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9E5F17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模型体验</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AF4DE7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模型体验，通过对比测试模型能力，直观地验证不同模型在真实业务场景下的表现。从而做出更精准、更快速的模型选型决策。支持的模型类型：文本生成、深度推理、VL模型、语音识别、语音合成</w:t>
            </w:r>
          </w:p>
        </w:tc>
      </w:tr>
      <w:tr w14:paraId="6234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EF22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E1DA3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EBFEED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4299B2">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29E86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3D07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02A21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9044E3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访问密钥</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11E8C2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基于密钥提供模型调用权限的精细化管控，杜绝未授权访问，防止恶意攻击，保障资源安全可控。通过限流控制单位时间内请求，防止过载崩溃。</w:t>
            </w:r>
          </w:p>
        </w:tc>
      </w:tr>
      <w:tr w14:paraId="71578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154B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3D2FE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C8051A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A819EE">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67AB6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10D1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92F905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5A0B7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DEE3B9">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22635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E093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B9B54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87546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5403336">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537F6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5E0A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06888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E9A0B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3B9C80">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08256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7E64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77A8F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25441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AB45498">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1C70B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DADF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09A35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6E894B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日志</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395BD1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对请求日志记录，所有信息留档留底，满足数据安全和审计要求。</w:t>
            </w:r>
          </w:p>
        </w:tc>
      </w:tr>
      <w:tr w14:paraId="39EFB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B2D7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6FE2B6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DF5AF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9D9D1EE">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678BC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D5C1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61719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8E674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EF5D91">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46408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96CC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60B720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模型服务</w:t>
            </w: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8EF201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渠道管理</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90ACE6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实现多种模型服务的统一接入、高效调度与安全管控。基于多实例的推理请求负载平衡确保高可用性，可有效地在多个LLM 之间分配网络流量。提高请求并发。</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支持的模型类型：（LLM、VL、Embedding、Rerank、ASR、TTS）</w:t>
            </w:r>
          </w:p>
        </w:tc>
      </w:tr>
      <w:tr w14:paraId="56B18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5913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DDB420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32F23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83E237">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58E2B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B04C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8F31E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67140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4EAB88C">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3CF4B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7655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DBB92D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C7D41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206ED8">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76F03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7310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4B0B3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4BD6AE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C9D1791">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69D6F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43F8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1E1F9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383C8F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模型设置</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BE257A1">
            <w:pPr>
              <w:keepNext/>
              <w:snapToGrid w:val="0"/>
              <w:ind w:left="0" w:leftChars="0" w:right="0" w:rightChars="0" w:firstLine="0" w:firstLineChars="0"/>
              <w:jc w:val="left"/>
              <w:rPr>
                <w:rFonts w:hint="default" w:ascii="微软雅黑" w:hAnsi="微软雅黑" w:eastAsia="微软雅黑" w:cs="微软雅黑"/>
                <w:i w:val="0"/>
                <w:iCs w:val="0"/>
                <w:color w:val="000000" w:themeColor="text1"/>
                <w:sz w:val="18"/>
                <w:szCs w:val="18"/>
                <w:u w:val="none"/>
                <w:lang w:val="en-US" w:eastAsia="zh-CN"/>
                <w14:textFill>
                  <w14:solidFill>
                    <w14:schemeClr w14:val="tx1"/>
                  </w14:solidFill>
                </w14:textFill>
              </w:rPr>
            </w:pPr>
          </w:p>
        </w:tc>
      </w:tr>
      <w:tr w14:paraId="09832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31575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47BD5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EF54E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B7F4DA">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0D5B6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2B94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BEF73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监控告警</w:t>
            </w: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6F851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监控中心</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5CAC3C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技术投资回报可视化 请求监控计量计费，提供多维度的模型调用洞察，支持实时追踪金额开销、Token消耗及用户请求分布，提供模型使用精细化统计，掌握成本与使用分布。</w:t>
            </w:r>
          </w:p>
        </w:tc>
      </w:tr>
      <w:tr w14:paraId="6A530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30D2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D2809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52E8D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74320F">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1992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33593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6D5F2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353EE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861EE1">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2921D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24DD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353C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71CEA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4A4B02">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53697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7059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86501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A6AD0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BFEAD3">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2C0D3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AF6E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4BB00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16140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F4A4BA">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5DFD4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6FEA7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1388E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3CDD07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告警</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1C0566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对触发内容安全的请求分级分类告警,满足不同敏感级别的不同时效要求。</w:t>
            </w:r>
          </w:p>
        </w:tc>
      </w:tr>
      <w:tr w14:paraId="205A5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2619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158800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系统管理</w:t>
            </w: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14AFD5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审批管理</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70FED9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在线审核账号额度申请和权限，确保用量安全合规。</w:t>
            </w:r>
          </w:p>
        </w:tc>
      </w:tr>
      <w:tr w14:paraId="173D9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8568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242FA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2A369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4DE176A">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3C4BC1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7B36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4FC5F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32A762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D1679F7">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2F3E4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6"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1BBB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0CD6B7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046CF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系统配置</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2F450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当租户为三员管理时才展示</w:t>
            </w:r>
          </w:p>
        </w:tc>
      </w:tr>
      <w:tr w14:paraId="59018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8A9A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LAB</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AD08DD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数据管理</w:t>
            </w: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7F5CEF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训练数据管理</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EFD45B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集中存储与检索用于模型训练的数据集，支持数据、上传、下载、预览、版本管理，确保数据的完整性和可用性。</w:t>
            </w:r>
          </w:p>
        </w:tc>
      </w:tr>
      <w:tr w14:paraId="7BAA9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1306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4D2295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15F9F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1383E6">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73FFC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9B1A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FBA847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00846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D1C19E9">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45DD1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F23A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BF3A42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639840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验证数据管理</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E061F8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提供独立于训练集的验证数据托管服务，支持数据、上传、下载、预览、版本管理，以确保验证过程的准确性和可靠性。</w:t>
            </w:r>
          </w:p>
        </w:tc>
      </w:tr>
      <w:tr w14:paraId="7CE98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16B8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FD4C4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14E5C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6098DF">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39C36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DCC2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97967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E3617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00B1755">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699E0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9043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8D0BF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0FD47A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测试数据管理</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B9AED4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集中存储与检索用于模型测试的数据集，支持数据、上传、下载、预览、版本管理，确保数据的完整性和可用性。</w:t>
            </w:r>
          </w:p>
        </w:tc>
      </w:tr>
      <w:tr w14:paraId="1175F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D4BA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2DE57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763A5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43F4C2">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66D44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65AC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04FED5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47ADC2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E165D3">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64BD2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C375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476DD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86E11E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推理结果集</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F81614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集中存储与检索模型推理结果的数据集，支持离线推理、在线推理和文件导入的推理方式，可快速用于模型效果评估。</w:t>
            </w:r>
          </w:p>
        </w:tc>
      </w:tr>
      <w:tr w14:paraId="1E2E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6A72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ABE39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9D632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FAC58B">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563F4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9524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B34B5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C09BB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5389367">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58060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6C6B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4888D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数据处理</w:t>
            </w: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772277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数据清洗</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F89B05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提供自动化的数据质量提升服务，支持缺失值处理、异常值检测、重复数据去除等清洗算子，确保数据一致性和准确性。</w:t>
            </w:r>
          </w:p>
        </w:tc>
      </w:tr>
      <w:tr w14:paraId="4CA71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33CC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2C65F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7C139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AF5223">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63677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B948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1EB75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C0614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336FB0">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3AEB1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E4E17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2C1F3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81C261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数据标注</w:t>
            </w:r>
          </w:p>
        </w:tc>
        <w:tc>
          <w:tcPr>
            <w:tcW w:w="611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891FDF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提供在线标注能力，支持选择训练、验证、测试数据集，帮助提高数据标注效率。</w:t>
            </w:r>
          </w:p>
        </w:tc>
      </w:tr>
      <w:tr w14:paraId="7F856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7810E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60559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0DED67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1FAF18">
            <w:pPr>
              <w:keepNext/>
              <w:snapToGrid w:val="0"/>
              <w:ind w:left="0" w:leftChars="0" w:right="0" w:rightChars="0" w:firstLine="0" w:firstLineChars="0"/>
              <w:jc w:val="left"/>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r>
      <w:tr w14:paraId="1527C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1A8D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F58D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模型训练</w:t>
            </w: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807C1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在线Notebook</w:t>
            </w:r>
          </w:p>
        </w:tc>
        <w:tc>
          <w:tcPr>
            <w:tcW w:w="6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79D7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基于浏览器的交互式开发环境，预置常用深度学习框架，支持镜像、资源一键配置、以及代码编写、调试、可视化及与数据集/模型的无缝集成。</w:t>
            </w:r>
          </w:p>
        </w:tc>
      </w:tr>
      <w:tr w14:paraId="05DC3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AA77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964B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B915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大模型训练</w:t>
            </w:r>
          </w:p>
        </w:tc>
        <w:tc>
          <w:tcPr>
            <w:tcW w:w="6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F9C4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一站式大模型分布式训练平台，支持训练类型、训练方法、微调类型、训练参数快速配置，提高大模型训练效率。</w:t>
            </w:r>
          </w:p>
        </w:tc>
      </w:tr>
      <w:tr w14:paraId="58184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40676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17F4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3E91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模型管理</w:t>
            </w:r>
          </w:p>
        </w:tc>
        <w:tc>
          <w:tcPr>
            <w:tcW w:w="6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B0BA9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集中管理训练生成的模型，支持快速配置以支持模型后续评估，确保模型的版本控制和迭代更新。</w:t>
            </w:r>
          </w:p>
        </w:tc>
      </w:tr>
      <w:tr w14:paraId="6DE82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FF26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573B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模型评估</w:t>
            </w: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18AF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效果评估</w:t>
            </w:r>
          </w:p>
        </w:tc>
        <w:tc>
          <w:tcPr>
            <w:tcW w:w="6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338D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提供端到端的评估流程自动化，支持裁判员和基础指标评估方式，满足不同业务模型评估任务。任务可进行多个模型对比，支持任务终止和重新评估。</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 裁判员评估：使用裁判模型，根据设定的评分指标，对参评模型基于评测数据生成的输出进行评分，评估模型在任务上的表现；</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 基础指标评估：根据准确率、F1等一系列预设的深度学习指标，对参评模型基于评测数据生成的输出进行评分，评估模型在任务上的表现</w:t>
            </w:r>
          </w:p>
        </w:tc>
      </w:tr>
      <w:tr w14:paraId="4422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A913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D70F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66EA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评估指标</w:t>
            </w:r>
          </w:p>
        </w:tc>
        <w:tc>
          <w:tcPr>
            <w:tcW w:w="61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1A16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支持用户创建和管理自定义评估指标，帮助效果评估时快速应用。用户可基于Prompt模版设置评估指标，进行快速预览。</w:t>
            </w:r>
          </w:p>
        </w:tc>
      </w:tr>
      <w:tr w14:paraId="2B78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AA51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AC7A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模型服务</w:t>
            </w: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B5AC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模型部署</w:t>
            </w:r>
          </w:p>
        </w:tc>
        <w:tc>
          <w:tcPr>
            <w:tcW w:w="61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A760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支持将基础模型、训练完成的等模型部署为在线服务，可便捷用于评估、AI标注等场景。</w:t>
            </w:r>
          </w:p>
        </w:tc>
      </w:tr>
      <w:tr w14:paraId="56A09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0B16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4A72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A79C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在线推理服务</w:t>
            </w:r>
          </w:p>
        </w:tc>
        <w:tc>
          <w:tcPr>
            <w:tcW w:w="61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3198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提供项目空间的创建、编辑、删除功能，支持资源分配和成员权限设置，以便于团队协作和项目管理。</w:t>
            </w:r>
          </w:p>
        </w:tc>
      </w:tr>
      <w:tr w14:paraId="73283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2BE1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7CC3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系统管理</w:t>
            </w: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66BE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项目管理</w:t>
            </w:r>
          </w:p>
        </w:tc>
        <w:tc>
          <w:tcPr>
            <w:tcW w:w="61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5517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提供项目空间的创建、编辑、删除功能，支持资源分配和成员权限设置，以便于团队协作和项目管理。</w:t>
            </w:r>
          </w:p>
        </w:tc>
      </w:tr>
      <w:tr w14:paraId="5D58B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9B3A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77DE2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A878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集群管理</w:t>
            </w:r>
          </w:p>
        </w:tc>
        <w:tc>
          <w:tcPr>
            <w:tcW w:w="61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C600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提供对计算和存储集群的全面管理，包括节点的添加、删除，可快速绑定项目，满足任务算力需求。</w:t>
            </w:r>
          </w:p>
        </w:tc>
      </w:tr>
      <w:tr w14:paraId="51523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AD9D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9F51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9D98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存储管理</w:t>
            </w:r>
          </w:p>
        </w:tc>
        <w:tc>
          <w:tcPr>
            <w:tcW w:w="61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B495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提供统一的存储资源管理，确保数据的安全存储和高效访问。</w:t>
            </w:r>
          </w:p>
        </w:tc>
      </w:tr>
      <w:tr w14:paraId="64B03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A854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539E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215F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镜像管理</w:t>
            </w:r>
          </w:p>
        </w:tc>
        <w:tc>
          <w:tcPr>
            <w:tcW w:w="61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BD2A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提供镜像的集中管理，以便于项目的快速部署和迭代。集中存储、管理和分发镜像资源。</w:t>
            </w:r>
          </w:p>
        </w:tc>
      </w:tr>
      <w:tr w14:paraId="10E82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D1442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6EAD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346D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基础模型管理</w:t>
            </w:r>
          </w:p>
        </w:tc>
        <w:tc>
          <w:tcPr>
            <w:tcW w:w="61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ED9C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基础模型库，可用于模型微调等场景。支持本地和ModelScope两种模型新增方式。</w:t>
            </w:r>
          </w:p>
        </w:tc>
      </w:tr>
      <w:tr w14:paraId="4360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restart"/>
            <w:tcBorders>
              <w:top w:val="nil"/>
              <w:left w:val="nil"/>
              <w:bottom w:val="nil"/>
              <w:right w:val="nil"/>
            </w:tcBorders>
            <w:shd w:val="clear" w:color="auto" w:fill="auto"/>
            <w:noWrap/>
            <w:vAlign w:val="center"/>
          </w:tcPr>
          <w:p w14:paraId="7AC6CE8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FASTAGI</w:t>
            </w: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1A624D3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发现智能体</w:t>
            </w: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0D5EA4C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2753F5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显示所有已发布且有权限的智能体列表，按最新发布时间倒序排列</w:t>
            </w:r>
          </w:p>
        </w:tc>
      </w:tr>
      <w:tr w14:paraId="2CFB1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2D7656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991252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F0E1DA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13C0CA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支持对智能体进行置顶，或取消置顶</w:t>
            </w:r>
          </w:p>
        </w:tc>
      </w:tr>
      <w:tr w14:paraId="51BF6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1E011D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21A6BA0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个人中心</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542BC0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版本信息</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4B7C67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显示产品当前版本信息</w:t>
            </w:r>
          </w:p>
        </w:tc>
      </w:tr>
      <w:tr w14:paraId="7DEF1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0F8B59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15E9DC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17118F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消息中心</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3E134E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用户可及时查看智能体的更新与发布动态</w:t>
            </w:r>
          </w:p>
        </w:tc>
      </w:tr>
      <w:tr w14:paraId="0E49E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30EDC8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1B67D7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16B407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系统设置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831FF8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切换语言（简体中文、繁体中文、英语）；主题切换（明亮、暗黑）</w:t>
            </w:r>
          </w:p>
        </w:tc>
      </w:tr>
      <w:tr w14:paraId="2ACD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7C231E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1D0EF7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F92F75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退出登录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CDAC57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退出当前账号，界面跳转至登录页</w:t>
            </w:r>
          </w:p>
        </w:tc>
      </w:tr>
      <w:tr w14:paraId="359D7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437EE2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55A865A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对话管理</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3D708A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新建对话</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CDC2D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智能体搜索，智能体列表，智能体类型筛选，智能体详情，刷新</w:t>
            </w:r>
          </w:p>
        </w:tc>
      </w:tr>
      <w:tr w14:paraId="2F7F0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2A0080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BE5533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937B4A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删除对话</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D78B6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支持删除对话</w:t>
            </w:r>
          </w:p>
        </w:tc>
      </w:tr>
      <w:tr w14:paraId="55124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35D828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ADFCA4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CA6669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编辑对话</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E1964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支持编辑对话名称</w:t>
            </w:r>
          </w:p>
        </w:tc>
      </w:tr>
      <w:tr w14:paraId="2CC25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A2F6CD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D15465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67C844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对话详情</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08322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智能体状态，智能体创建人，智能体创建时间，智能体项目空间，智能体描述</w:t>
            </w:r>
          </w:p>
        </w:tc>
      </w:tr>
      <w:tr w14:paraId="30933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3348EE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4F7A59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2C82F9C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最近对话列表</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EC3C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支持在左侧查看当前用户发起的最近的5个对话，并进行对话切换</w:t>
            </w:r>
          </w:p>
        </w:tc>
      </w:tr>
      <w:tr w14:paraId="0333B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72C3B4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B81D78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7C03A2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E69E1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支持在具体对话中，查看当前用户在当前智能体发起过的20个历史对话并进行切换</w:t>
            </w:r>
          </w:p>
        </w:tc>
      </w:tr>
      <w:tr w14:paraId="77029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224795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6732A1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0C7469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历史对话</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2FB50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历史对话列表，支持历史对话搜索（可搜会话名称、问题、答案），支持批量删除</w:t>
            </w:r>
          </w:p>
        </w:tc>
      </w:tr>
      <w:tr w14:paraId="4CDD8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095EA1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758680D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内容管理</w:t>
            </w: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FA192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文字输入</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D301B2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输入文字进行问答</w:t>
            </w:r>
          </w:p>
        </w:tc>
      </w:tr>
      <w:tr w14:paraId="1D4C2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FC6796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6D9C14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AF7A5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语音输入</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854648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语音转文字放至输入框</w:t>
            </w:r>
          </w:p>
        </w:tc>
      </w:tr>
      <w:tr w14:paraId="5A026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4BBAFA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FE467A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4F8F0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图片上传</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D6B4DE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可上传图片进行问答</w:t>
            </w:r>
          </w:p>
        </w:tc>
      </w:tr>
      <w:tr w14:paraId="76722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7415BB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ACC09F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AFA0B3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文件上传</w:t>
            </w: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7C112EB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可上传所有格式的文件</w:t>
            </w:r>
          </w:p>
        </w:tc>
      </w:tr>
      <w:tr w14:paraId="74348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88058C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76F7DB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CF712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2B23DFE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可选择个人空间中的文件</w:t>
            </w:r>
          </w:p>
        </w:tc>
      </w:tr>
      <w:tr w14:paraId="3414E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C13B11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30FA5B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640FD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7F65CCB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上传文件支持预览，类型包括pdf, docx, doc, ppt, pptx, jpg, jpeg, png, ofd, caj, rtf, odt, xps</w:t>
            </w:r>
          </w:p>
        </w:tc>
      </w:tr>
      <w:tr w14:paraId="7D7E0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15E525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6602FE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C83CF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围绕文件对话</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D428E6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上传文件后，可手动引用文件，围绕文件进行问答</w:t>
            </w:r>
          </w:p>
        </w:tc>
      </w:tr>
      <w:tr w14:paraId="1E1F2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6FDF22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13DA69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A0191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选择知识库</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8C26AA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可选择个人空间中的知识库作为参考进行提问</w:t>
            </w:r>
          </w:p>
        </w:tc>
      </w:tr>
      <w:tr w14:paraId="44E27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E7D51F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1CB20A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85E0A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选择文件</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7795BF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可选择个人空间中的文件作为参考进行提问</w:t>
            </w:r>
          </w:p>
        </w:tc>
      </w:tr>
      <w:tr w14:paraId="7A302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C59907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0026D0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925F1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文件自动解析</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2BD092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文件上传后可自动进行解析（根据个人空间设置自动解析文件类型）</w:t>
            </w:r>
          </w:p>
        </w:tc>
      </w:tr>
      <w:tr w14:paraId="76C1F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139ACD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373395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EEDCD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文件自动向量化</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A04F7B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文件上传后可自动进行向量化（根据个人空间设置自动向量化文件类型）</w:t>
            </w:r>
          </w:p>
        </w:tc>
      </w:tr>
      <w:tr w14:paraId="589D5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D82713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2CF373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0A49D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输入字段</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835649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支持输入字段：文本、段落、数字、下拉列表</w:t>
            </w:r>
          </w:p>
        </w:tc>
      </w:tr>
      <w:tr w14:paraId="192C8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540065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F464ED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061F0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对话指令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CE2B5B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支持选择对话指令</w:t>
            </w:r>
          </w:p>
        </w:tc>
      </w:tr>
      <w:tr w14:paraId="4E7C9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5D32D0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FEFFB8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602E2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DeepResearch开关</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9361D5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支持选择当前对话是否要走DeepResearch逻辑</w:t>
            </w:r>
          </w:p>
        </w:tc>
      </w:tr>
      <w:tr w14:paraId="1EB02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B9A0A7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0C2B62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51DE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聊天模型</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971A5E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支持切换模型</w:t>
            </w:r>
          </w:p>
        </w:tc>
      </w:tr>
      <w:tr w14:paraId="7CF1B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5AC0EA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AAA6D7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A7BF1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运行过程</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1B10A3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支持动态展示当前运行状态、支持展示工具调用状态</w:t>
            </w:r>
          </w:p>
        </w:tc>
      </w:tr>
      <w:tr w14:paraId="0DB3D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E439A0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4FEC6F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AD05D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搜索过程</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2B1C80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支持对博查、百度搜索插件的结果进行展示</w:t>
            </w:r>
          </w:p>
        </w:tc>
      </w:tr>
      <w:tr w14:paraId="79BA4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F577EC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41AD8A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68C4C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内容赞</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658B56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支持对回答进行点赞</w:t>
            </w:r>
          </w:p>
        </w:tc>
      </w:tr>
      <w:tr w14:paraId="46ECB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0CFAB0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976C57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6E3C5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内容踩</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4580BA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支持对回答进行点赞，可填写反馈类型与反馈内容</w:t>
            </w:r>
          </w:p>
        </w:tc>
      </w:tr>
      <w:tr w14:paraId="3B963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A17C9F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7F8A92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E1D74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重新生成</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AAA472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支持对回答进行重新生成</w:t>
            </w:r>
          </w:p>
        </w:tc>
      </w:tr>
      <w:tr w14:paraId="3ACE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605C2C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F7302A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AC45E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图片展示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5CA575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在回答时可展示图片，并支持放大图片</w:t>
            </w:r>
          </w:p>
        </w:tc>
      </w:tr>
      <w:tr w14:paraId="0FD1A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98FDE8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4FB5B3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94DD2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视频展示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42802D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在回答时可展示视频，支持视频全屏播放</w:t>
            </w:r>
          </w:p>
        </w:tc>
      </w:tr>
      <w:tr w14:paraId="05D34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A9DEA3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470B43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35D13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音频展示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5642B5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在回答时可展示音频，支持音频播放</w:t>
            </w:r>
          </w:p>
        </w:tc>
      </w:tr>
      <w:tr w14:paraId="5AE9E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E362D2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8DDB60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50249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复制对话</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881A4F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复制问题、复制答案</w:t>
            </w:r>
          </w:p>
        </w:tc>
      </w:tr>
      <w:tr w14:paraId="4F03A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E48BA0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27AB57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A8B7D7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参考来源</w:t>
            </w: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6DBE354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显示参考知识来源（来源标题、来源内容、来源Logo、来源详情），相关知识分片在原文中高亮展示，支持切换查看源文件（pdf、docx、doc、ppt、pptx、ofd、caj、rtf、odt、xps）</w:t>
            </w:r>
          </w:p>
        </w:tc>
      </w:tr>
      <w:tr w14:paraId="3BCE7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F06064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7F0E3E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D34983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381FB68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支持显示参考来源中的音视频</w:t>
            </w:r>
          </w:p>
        </w:tc>
      </w:tr>
      <w:tr w14:paraId="7644E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A846DA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4DF0DF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003A73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DeepResearch</w:t>
            </w: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27AD2D6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步骤确认：支持对研究步骤进行二次确认</w:t>
            </w:r>
          </w:p>
        </w:tc>
      </w:tr>
      <w:tr w14:paraId="28CF8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28C65B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4C4627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2016F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08FAA59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报告展示与下载：支持右侧弹窗展示生成的深入研究报告内容，报告内容支持下载为word、pdf、markdown格式的文件</w:t>
            </w:r>
          </w:p>
        </w:tc>
      </w:tr>
      <w:tr w14:paraId="68E27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9A0687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4FF8AA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28BA1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43C3CB5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复制报告：点击复制按钮，可一键复制报告内容</w:t>
            </w:r>
          </w:p>
        </w:tc>
      </w:tr>
      <w:tr w14:paraId="0DDD5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F97BD2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EC1FCF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8BD61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56333CB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上传报告：支持将报告上传至个人空间</w:t>
            </w:r>
          </w:p>
        </w:tc>
      </w:tr>
      <w:tr w14:paraId="2F9C8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6A9A54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31EA64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62DD4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2459F84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自动保存：支持自动保存修改后的报告</w:t>
            </w:r>
          </w:p>
        </w:tc>
      </w:tr>
      <w:tr w14:paraId="2B614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D044E2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78EC39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A1811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2239AC1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编辑报告：若开启智能编辑，则支持编辑报告并支持AI改写</w:t>
            </w:r>
          </w:p>
        </w:tc>
      </w:tr>
      <w:tr w14:paraId="1B7D2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6AE64D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3AF8E7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AE49BF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互动报告</w:t>
            </w: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06DE63E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互动卡片：模型输出的报告支持以互动卡片的方式展示，支持下载报告。</w:t>
            </w:r>
          </w:p>
        </w:tc>
      </w:tr>
      <w:tr w14:paraId="2BD33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C9E470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6322BE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FB546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1F0FBFE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编辑报告：若开启智能编辑，则支持编辑报告，提供富文本编辑器，支持设置标题、序号、加粗、链接等。</w:t>
            </w:r>
          </w:p>
        </w:tc>
      </w:tr>
      <w:tr w14:paraId="0B960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4E1C65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4E7962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9F71F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753B83D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AI改写：若开启智能编辑，则提供AI改写，内置改写指令，包括润色、扩写、缩写、续写、更改语气；同时支持自定义修改需求进行改写。</w:t>
            </w:r>
          </w:p>
        </w:tc>
      </w:tr>
      <w:tr w14:paraId="562A1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604145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101C0A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368F5F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241B099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下载：提供下载按钮，报告内容支持下载为word、pdf、markdown格式的文件</w:t>
            </w:r>
          </w:p>
        </w:tc>
      </w:tr>
      <w:tr w14:paraId="3E5F7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80A4A7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AF392F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5F5DF1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69CCBDA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上传报告：支持将报告上传至个人空间</w:t>
            </w:r>
          </w:p>
        </w:tc>
      </w:tr>
      <w:tr w14:paraId="23D0F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09AF8A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02B0F8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06A47A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4142952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自动保存：支持自动保存修改后的报告</w:t>
            </w:r>
          </w:p>
        </w:tc>
      </w:tr>
      <w:tr w14:paraId="31539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AA4B42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FF1667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65CE8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000000" w:sz="4" w:space="0"/>
              <w:bottom w:val="single" w:color="595959" w:sz="4" w:space="0"/>
              <w:right w:val="single" w:color="595959" w:sz="4" w:space="0"/>
            </w:tcBorders>
            <w:shd w:val="clear" w:color="auto" w:fill="FFFFFF"/>
            <w:vAlign w:val="center"/>
          </w:tcPr>
          <w:p w14:paraId="59F4E78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复制报告：点击复制按钮，可一键复制报告内容</w:t>
            </w:r>
          </w:p>
        </w:tc>
      </w:tr>
      <w:tr w14:paraId="5E5E7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9CE0B1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C9EC29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CFFD3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返回底部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BBD553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快速返回底部</w:t>
            </w:r>
          </w:p>
        </w:tc>
      </w:tr>
      <w:tr w14:paraId="3FCBE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F7AA70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9A7718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C9DE07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历史记录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0192F0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展示当前对话历史的问答消息记录</w:t>
            </w:r>
          </w:p>
        </w:tc>
      </w:tr>
      <w:tr w14:paraId="642E4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A066A9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48BC02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75B22B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停止回答</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3EE709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支持停止回答</w:t>
            </w:r>
          </w:p>
        </w:tc>
      </w:tr>
      <w:tr w14:paraId="2E0D2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366126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4F293AD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个人空间</w:t>
            </w: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1DD602F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我的文件夹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0B1B54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支持添加文件及子文件夹；支持重命名、删除文件夹</w:t>
            </w:r>
          </w:p>
        </w:tc>
      </w:tr>
      <w:tr w14:paraId="2F9E7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27F1ED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BBF48A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BA7483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42C8BE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显示文件列表，支持搜索、刷新列表</w:t>
            </w:r>
          </w:p>
        </w:tc>
      </w:tr>
      <w:tr w14:paraId="16BE5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C4CF44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EFDBC4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42C16A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2B6A58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支持预览文件，类型包括：pdf, docx, doc, ppt, pptx, jpg, jpeg, png, ofd, caj, rtf, odt, xps</w:t>
            </w:r>
          </w:p>
        </w:tc>
      </w:tr>
      <w:tr w14:paraId="0B66C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2C3847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B25DFB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E6C65C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7A7146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支持下载、删除文件、</w:t>
            </w:r>
          </w:p>
        </w:tc>
      </w:tr>
      <w:tr w14:paraId="079D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8D11F3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27B078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0E4BD1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36003D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支持解析文件</w:t>
            </w:r>
          </w:p>
        </w:tc>
      </w:tr>
      <w:tr w14:paraId="13A88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A92E81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329C9F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746625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2265FE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支持将文件导入知识库</w:t>
            </w:r>
          </w:p>
        </w:tc>
      </w:tr>
      <w:tr w14:paraId="7DB82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0F585F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C9C9EC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DAC46F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C1341D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支持批量删除文件</w:t>
            </w:r>
          </w:p>
        </w:tc>
      </w:tr>
      <w:tr w14:paraId="57862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D8AC86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C98983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4BBA8A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8FB14A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支持批量解析文件</w:t>
            </w:r>
          </w:p>
        </w:tc>
      </w:tr>
      <w:tr w14:paraId="6A245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A1269F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BE652B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1A9521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3C7C75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支持批量移动文件</w:t>
            </w:r>
          </w:p>
        </w:tc>
      </w:tr>
      <w:tr w14:paraId="747A0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8B86D0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A4967F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4C5383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E541F9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支持将文件批量导入知识库，对文件自动进行解析、分片、向量化</w:t>
            </w:r>
          </w:p>
        </w:tc>
      </w:tr>
      <w:tr w14:paraId="26F55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FEB263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29DED6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CD42E8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51C044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支持上传文件</w:t>
            </w:r>
          </w:p>
        </w:tc>
      </w:tr>
      <w:tr w14:paraId="27E2C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F7E17A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B8D036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0C9C35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2DA1EF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支持自动保存对话上传文件</w:t>
            </w:r>
          </w:p>
        </w:tc>
      </w:tr>
      <w:tr w14:paraId="5B50E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4E6F46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17AB09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5322355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我的知识库</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CD0A25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支持添加知识库；支持重命名、删除知识库</w:t>
            </w:r>
          </w:p>
        </w:tc>
      </w:tr>
      <w:tr w14:paraId="3DF0F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231747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99FCBC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27539F4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F62462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显示导入知识库的文件列表，支持搜索、刷新列表</w:t>
            </w:r>
          </w:p>
        </w:tc>
      </w:tr>
      <w:tr w14:paraId="08FE8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973D75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E3F77C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5F92B51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1AD768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支持删除文件</w:t>
            </w:r>
          </w:p>
        </w:tc>
      </w:tr>
      <w:tr w14:paraId="1D941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7BBAC9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5DFBAA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7D0060D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5CBBB4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支持重试导入失败的文件</w:t>
            </w:r>
          </w:p>
        </w:tc>
      </w:tr>
      <w:tr w14:paraId="3D49F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796CB9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706087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18664F9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9FF043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支持批量删除文件</w:t>
            </w:r>
          </w:p>
        </w:tc>
      </w:tr>
      <w:tr w14:paraId="74DA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14D1E2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nil"/>
              <w:left w:val="nil"/>
              <w:bottom w:val="nil"/>
              <w:right w:val="nil"/>
            </w:tcBorders>
            <w:shd w:val="clear" w:color="auto" w:fill="auto"/>
            <w:noWrap/>
            <w:vAlign w:val="center"/>
          </w:tcPr>
          <w:p w14:paraId="0F7C735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登录</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088778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账号登录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8ED1E3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通过租户编码、账号、密码进行登录</w:t>
            </w:r>
          </w:p>
        </w:tc>
      </w:tr>
      <w:tr w14:paraId="0CD34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1BC1C6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nil"/>
              <w:left w:val="nil"/>
              <w:bottom w:val="nil"/>
              <w:right w:val="nil"/>
            </w:tcBorders>
            <w:shd w:val="clear" w:color="auto" w:fill="auto"/>
            <w:noWrap/>
            <w:vAlign w:val="center"/>
          </w:tcPr>
          <w:p w14:paraId="43F0C7B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674B18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手机号登录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16700D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通过租户编码、手机号、手机验证码进行登录</w:t>
            </w:r>
          </w:p>
        </w:tc>
      </w:tr>
      <w:tr w14:paraId="5097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F8ED27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0F22E14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智能体管理</w:t>
            </w: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6B81E67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D8660C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支持以卡片列表展示智能体，卡片上展示智能体名称、标签、描述、LOGO、发布状态及创建人</w:t>
            </w:r>
          </w:p>
        </w:tc>
      </w:tr>
      <w:tr w14:paraId="51CBC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AF1BDC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C74FB6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24C345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4F5F8E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支持通过发布状态、标签、创建人、智能体名称进行查询</w:t>
            </w:r>
          </w:p>
        </w:tc>
      </w:tr>
      <w:tr w14:paraId="3F3AE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7AD41D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3E6F53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F061A5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智能体新增</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ADD769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支持输入智能体Logo、智能体名称、标签、智能体描述、预置画布（默认画布、知识问答、写作助手、深度研究）</w:t>
            </w:r>
          </w:p>
        </w:tc>
      </w:tr>
      <w:tr w14:paraId="08F6C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A1AE51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D9951D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1624CB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智能体编辑</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2AC78C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支持编辑智能体Logo、智能体名称、标签、智能体描述</w:t>
            </w:r>
          </w:p>
        </w:tc>
      </w:tr>
      <w:tr w14:paraId="4F692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E2C735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400DBF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973C95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智能体删除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9F8A86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支持删除智能体（删除时校验智能体发布状态）</w:t>
            </w:r>
          </w:p>
        </w:tc>
      </w:tr>
      <w:tr w14:paraId="0CE30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D33F4E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6AF7C6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41F821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智能体保存</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5F2A95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支持手动保存智能体</w:t>
            </w:r>
          </w:p>
        </w:tc>
      </w:tr>
      <w:tr w14:paraId="7820D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E8C2ED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809DC0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640987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智能体复制</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C6B3A7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支持复制智能体，复制内容：智能体基础信息、智能体配置-编排内容、变量及高级设置</w:t>
            </w:r>
          </w:p>
        </w:tc>
      </w:tr>
      <w:tr w14:paraId="128B4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47B700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60E7B78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编排</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7D08B4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基础信息显示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46B86D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1、智能体信息显示</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2、自动保存时间</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3、显示发布状态显示</w:t>
            </w:r>
          </w:p>
        </w:tc>
      </w:tr>
      <w:tr w14:paraId="2115F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8CAFBD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A90A0B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72453F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智能体编辑</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9A4262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支持编辑智能体Logo、智能体名称、标签、智能体描述</w:t>
            </w:r>
          </w:p>
        </w:tc>
      </w:tr>
      <w:tr w14:paraId="51BC8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C2A865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74B11D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1A70D8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智能体切换</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E4B479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支持直接切换其他智能体页面</w:t>
            </w:r>
          </w:p>
        </w:tc>
      </w:tr>
      <w:tr w14:paraId="59947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92FA47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A8E491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89E585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画布操作</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3CFCAA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1、节点操作支持：添加、删除、复制、连接、画布内拖动、节点重命名、添加描述、单独测试</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2、节点列表支持：拖动节点至画布中、收起及展开；查找当前画布节点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3、画布操作支持：放大缩小、撤销操作、重做、变更历史、多选节点、拖拽手势、优化布局</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4、添加便利贴：在画布中添加注释</w:t>
            </w:r>
          </w:p>
        </w:tc>
      </w:tr>
      <w:tr w14:paraId="3BB12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079A11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C6518F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0D330A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导入</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4536F6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导入会覆盖画布中编排的内容、高级设置及变量（会话变量、环境变量）</w:t>
            </w:r>
          </w:p>
        </w:tc>
      </w:tr>
      <w:tr w14:paraId="69661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956688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612D41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BEF698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导出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B74554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可将智能体画布中编排的内容、高级设置及变量（会话变量、环境变量）导出</w:t>
            </w:r>
          </w:p>
        </w:tc>
      </w:tr>
      <w:tr w14:paraId="7E81B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23B337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63AC25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466AED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自动保存</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2DAEB6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自动保存当前画布中编排的内容</w:t>
            </w:r>
          </w:p>
        </w:tc>
      </w:tr>
      <w:tr w14:paraId="4E40A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E660BB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ED023B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5F5A34A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变量</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94E3E0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会话变量：</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1、可设定默认值，可使用变量赋值节点在流程中赋值。</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2、支持添加、编辑、删除会话变量，会话变量支持的类型为string、number、object、array[string]、array[number]、array[object]</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3、默认变量：reference_sources，用于存储参考来源，可配合“变量赋值”节点和“回答节点”使用。</w:t>
            </w:r>
          </w:p>
        </w:tc>
      </w:tr>
      <w:tr w14:paraId="55D30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3C31F7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7B6F06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C22235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670E1D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环境变量：</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变量全局生效，不支持在流程中更改值。</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支持添加、编辑、删除环境变量，环境变量支持的类型为string、number、Secret</w:t>
            </w:r>
          </w:p>
        </w:tc>
      </w:tr>
      <w:tr w14:paraId="383C5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BA90A5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8431B0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1F70BE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检查</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B794AB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检验编排中节点必填的部分</w:t>
            </w:r>
          </w:p>
        </w:tc>
      </w:tr>
      <w:tr w14:paraId="7876A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8E052C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CDE12D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1DC080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调试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5C69BF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1、支持按照当前画布内容进行调试</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2、支持查看调试历史</w:t>
            </w:r>
          </w:p>
        </w:tc>
      </w:tr>
      <w:tr w14:paraId="5C60C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21C793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60CD59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9C7A22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记忆</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79B4B4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1、写入用户记忆：开启后，智能体的问答会被写入到用户记忆中，影响用户的个性化信息。</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2、写入会话历史：开启后，智能体的问答会被写入到会话历史中，可用于会话记忆的检索。</w:t>
            </w:r>
          </w:p>
        </w:tc>
      </w:tr>
      <w:tr w14:paraId="7DC18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C17AEB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FE81E7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5EE8F4E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高级设置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4A06A4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对话开场白：支持设置开场白和5条开场问题，设置后在聊天端和调试端均可使用。支持使用开始节点的输入字段设置开场白与开场推荐问题。</w:t>
            </w:r>
          </w:p>
        </w:tc>
      </w:tr>
      <w:tr w14:paraId="70E0F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8F83ED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54D1B7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A9509A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29C700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指令：</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支持设置指令名称、指令logo、指令描述，指令动作（支持互动卡片），设置后可在流程中使用sys.command配置对应指令流程。设置后在聊天端和调试端均可使用。</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支持设置默认指令，默认指令自动显示在对话框。</w:t>
            </w:r>
          </w:p>
        </w:tc>
      </w:tr>
      <w:tr w14:paraId="4E306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287CDE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F10983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31958F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C6A962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聊天模型：开启后支持用户聊天时切换模型。支持设置模型显示名称、模型描述。设置后需要在模型节点中选择“用户选择的模型”作为模型变量。设置后在聊天端和调试端均可使用</w:t>
            </w:r>
          </w:p>
        </w:tc>
      </w:tr>
      <w:tr w14:paraId="0ED91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037011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9FBE06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749F39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F3BE4F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文件上传：可设置最大上传数，最大上传数为一条消息中所有文件的最大数量，最大为10。需要选择文件类型（图片、文档），可设置其他文件类型，自行填写支持上传哪些文件格式。设置后在聊天端和调试端均可使用</w:t>
            </w:r>
          </w:p>
        </w:tc>
      </w:tr>
      <w:tr w14:paraId="68D31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203254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F23896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7FF6F0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EDC2E1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点赞点踩：控制聊天时是否支持对回答进行点赞点踩。设置后在聊天端可使用</w:t>
            </w:r>
          </w:p>
        </w:tc>
      </w:tr>
      <w:tr w14:paraId="2AF1C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F22044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BC3346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7082BA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6128F1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显示运行过程：开启后显示流程中每个节点的运行详情。开关仅控制聊天端效果，调试端默认展示</w:t>
            </w:r>
          </w:p>
        </w:tc>
      </w:tr>
      <w:tr w14:paraId="7AF1C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7AB093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B56746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F31182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EE4ACE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DeepResearch：开启后支持用户在聊天端开启DeepResearch。开启后需要在流程中使用sys.enable_deepresearch配置对应流程。</w:t>
            </w:r>
          </w:p>
        </w:tc>
      </w:tr>
      <w:tr w14:paraId="464B9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9A7B3F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A5A089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43EE34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B0F60D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语音转文字：开启后支持用户聊天时语音输入。设置后在聊天端和调试端均可使用</w:t>
            </w:r>
          </w:p>
        </w:tc>
      </w:tr>
      <w:tr w14:paraId="025B1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CACA06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7D3FD8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556FA6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F592DB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个人知识库：开启后支持用户聊天时选择个人知识库，基于个人知识库进行提问</w:t>
            </w:r>
          </w:p>
        </w:tc>
      </w:tr>
      <w:tr w14:paraId="1E2F1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42F698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6A6CC6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F65756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3FF0B3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智能编辑：开启后支持用户聊天时对生成的报告进行编辑，并支持AI改写，包括：润色、缩写、扩写、续写、更改语气。</w:t>
            </w:r>
          </w:p>
        </w:tc>
      </w:tr>
      <w:tr w14:paraId="6065B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297C64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CC1621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1A1499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9DC1C7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敏感内容审核：开启后通过调用文本安全审核API对智能体输入、输出审核。设置后在聊天端和调试端均可使用</w:t>
            </w:r>
          </w:p>
        </w:tc>
      </w:tr>
      <w:tr w14:paraId="69298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F01E13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7B8D2C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0E67C8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发布/更新/取消发布</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1F313F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支持发布、取消发布智能体。外部使用的智能体能力以发布时的为准：网页聊天端、API调用、MCP服务、网页嵌入</w:t>
            </w:r>
          </w:p>
        </w:tc>
      </w:tr>
      <w:tr w14:paraId="68FF5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3F16E4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87B555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000254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历史版本</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BA3CE1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支持将画布回溯至历史发布过/手动保存过的版本，支持直接发布历史版本</w:t>
            </w:r>
          </w:p>
        </w:tc>
      </w:tr>
      <w:tr w14:paraId="6B652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9B5328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9FE376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470E3C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开始节点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39D34D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1、流程编排的起点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2、支持添加输入字段，输入字段支持设置默认值</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默认变量：sys.query（用户输入提问）、sys.files（用户上传图片）、sys.dialogue_count（当前对话轮次）、sys.command（指令、sys.conversation_id（对话id）、sys.user_id（用户id）</w:t>
            </w:r>
          </w:p>
        </w:tc>
      </w:tr>
      <w:tr w14:paraId="4DEAD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C83FAB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42894C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F39B92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大模型节点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6B11ED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1、调用大语言模型生成内容。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2、需要选择模型，设置模型配置（可设置输入截断），设置提示词。</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3、支持设置上下文、开启视觉、重试机制（设置重试次数和重试间隔）和异常处理（无、 默认输出内容、执行异常分支）</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4、支持开启使用用户记忆</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5、支持开启使用对话记忆：支持开启会话历史检索、保留最近对话（1-100）</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6、支持添加工具（MCP服务、插件、API工具），支持禁用MCP服务下的工具。</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7、支持使用模型生成系统提示词。</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8、当上下文节点输入为知识检索或重排，则支持配置输入字段（分段内容、分段标题、其他元数据）。</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9、增加迭代次数限制（1-100），用于控制模型调用工具的轮数上限。</w:t>
            </w:r>
          </w:p>
        </w:tc>
      </w:tr>
      <w:tr w14:paraId="4B017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B20450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6BD888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52C7CF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意图识别节点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169796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1、使用大语言模型对输入进行意图识别。</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2、需要设置设置输入变量，选择模型，设置模型配置，管理分类（添加、删除）、设置提示词。</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3、支持开启使用对话记忆：支持开启会话历史检索、保留最近对话（1-100）</w:t>
            </w:r>
          </w:p>
        </w:tc>
      </w:tr>
      <w:tr w14:paraId="5B71C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783FC7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65F36F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8ADD7A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参数提取节点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430145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1、从入参中根据描述提取指定信息。</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2、需要设置输入变量，选择模型，设置模型配置，设置提取参数，设置提示词。</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3、支持开启使用对话记忆：支持开启会话历史检索、保留最近对话（1-100）</w:t>
            </w:r>
          </w:p>
        </w:tc>
      </w:tr>
      <w:tr w14:paraId="03973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5DBEA5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ABC395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DD8D31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回答节点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88C31C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1、定义一个聊天对话的回复内容，需要设置直接回复内容。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2、可开启并设置下一步问题建议。</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3、可开启参考来源，若需要自行设置参考来源，需要结合“变量赋值”更改reference_sources</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4、可开启互动卡片标题，支持自定义标题，或配置参数传入标题</w:t>
            </w:r>
          </w:p>
        </w:tc>
      </w:tr>
      <w:tr w14:paraId="27053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C21000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33D7A7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6DA6B7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文档解析节点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227629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1、将文档内容转换为文本信息便于下游节点处理。</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2、需要设置输入变量（需要解析的文档数组），支持的文档类型：DOCX,PDF,TXT,MD,MARKDOWN,XLS,XLSX,CSV,DOC,PPT,PPTX,OFD,CAJ</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3、支持word文件解析服务设置：代码解析、模型解析</w:t>
            </w:r>
          </w:p>
        </w:tc>
      </w:tr>
      <w:tr w14:paraId="2068C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B41E41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9D944A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5300EA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知识检索节点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A6E3E0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1、根据输入，在选定的知识库中召回最匹配的信息。</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2、需要设置查询变量，添加知识库，设置Score阈值，设置Top K。</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3、可选检索方式：向量检索、全文检索。</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4、可设置查询范围：指定文件名（直接选择文件名、变量传入文件名、正则匹配文件名）、元数据过滤、所选个人知识库文件</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5、可开启/关闭重排，可选择重排模型。</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7、支持开启个人知识库，开启后，若用户在聊天时选择个人知识库或其中的文件或，则检索个人知识库中的分片，否则检索管理端知识库中的分片。</w:t>
            </w:r>
          </w:p>
        </w:tc>
      </w:tr>
      <w:tr w14:paraId="35ED5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543C49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16378E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869EE8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图知识检索节点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577FC2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选择知识库，针对知识库中的知识图谱进行数据检索。</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支持检索方法：</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1、精确检索：精确匹配命中节点名称，并选择搜索方向、最大搜索跳数。</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2、模糊检索：模糊匹配命中节点名称，并选择搜索方向、最大搜索跳数。</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3、语义检索：通过语义检索节点及关系，配置语义搜索数（重排模型、阈值、TopK），并选择搜索方向、最大搜索跳数。</w:t>
            </w:r>
          </w:p>
        </w:tc>
      </w:tr>
      <w:tr w14:paraId="1D59A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5AFEC1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A7857A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DB557E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重排节点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F367F3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1、对检索的结果进行重新排序，提升检索质量。</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2、需要设置查询变量，添加输入变量，选择重排模型，设置Rerank Score阈值，设置Top K。</w:t>
            </w:r>
          </w:p>
        </w:tc>
      </w:tr>
      <w:tr w14:paraId="74256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1096FD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5A6A50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FC92C7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问题改写节点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FC0CB0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1、专业词汇术语集成，将用户问题改写为易于大模型理解的问题。</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2、需要设置输入变量，添加词汇表</w:t>
            </w:r>
          </w:p>
        </w:tc>
      </w:tr>
      <w:tr w14:paraId="712B2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2B7328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1311A5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C800EF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条件判断节点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CA51F0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1、if/else节点，连接多个下游分支，若设定的条件成立则仅运行对应的分支，若均不成立则只运行“ELSE”分支。</w:t>
            </w:r>
          </w:p>
        </w:tc>
      </w:tr>
      <w:tr w14:paraId="6ED80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E89A8E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266227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B69359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批处理节点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08A926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1、用于将输入数据拆分为多个批次，每个批次独立执行，最终合并结果。</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2、需要设置输入变量，设置输出变量，设置批处理节点内包围的节点流程</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支持并行执行，可设置并行运行数量，可设置异常处理（无、忽略并继续、移除并继续）</w:t>
            </w:r>
          </w:p>
        </w:tc>
      </w:tr>
      <w:tr w14:paraId="3658A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5777FE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0A0B3C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714E3C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循环节点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6D7218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1、用于处理需要多次循环且依赖前次结果的任务，直到满足终止条件。</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2、可以设置循环变量、循环终止条件、最大循环次数</w:t>
            </w:r>
          </w:p>
        </w:tc>
      </w:tr>
      <w:tr w14:paraId="0AE34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2E369D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304196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53FAE0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代码执行节点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3B82D6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1、使用Python3或者JS对输入变量进行处理。</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2、需要设置输入变量，设置输出变量，选择代码语言（JavaScript、Python），添加高级依赖（代码语言为Python时），编写代码。</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3、可设置重试机制（设置重试次数和重试间隔）和异常处理（无、 默认输出内容、执行异常分支）</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4、支持使用大模型辅助生成代码。</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5、支持按照代码解析入参和出参。</w:t>
            </w:r>
          </w:p>
        </w:tc>
      </w:tr>
      <w:tr w14:paraId="5867D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8CA1FA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A6E7D1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CE5F67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模板转换节点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F74399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1、使用jinja2模板语言实现数据转换，适用于参数合并、文本处理等场景。</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2、需要设置输入变量，可以编写jinja2代码。</w:t>
            </w:r>
          </w:p>
        </w:tc>
      </w:tr>
      <w:tr w14:paraId="551F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A6C45E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6F0DB6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CC1698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变量聚合节点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9C71CA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1、对多个分支的输出进行聚合处理，返回每个分组中第一个非空的值。</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2、设置需要聚合的变量，开启聚合分组，开启后支持添加分组</w:t>
            </w:r>
          </w:p>
        </w:tc>
      </w:tr>
      <w:tr w14:paraId="4A526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894CC0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248025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24647D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变量赋值节点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EF641F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1、用于给支持写入的变量赋值，包括会话变量、循环变量。</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2、设置需要赋值的变量，设置写入模式，设置变量</w:t>
            </w:r>
          </w:p>
        </w:tc>
      </w:tr>
      <w:tr w14:paraId="64FD7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7F1572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0329E7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2696EF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数组提取节点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C8CFFE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1、用于对数组内容进行筛选、排序以及提取指定项。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2、设置需要进行提取的数组（支持array[File]、array[string]、array[number]）、可设置过滤条件、开启提取（设置起始索引、结束索引、步长）、开启排序（正序、倒序）</w:t>
            </w:r>
          </w:p>
        </w:tc>
      </w:tr>
      <w:tr w14:paraId="5A89F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6004E2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100C67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6A5185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API调用节点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D8B963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1、配置外部API服务，并调用该服务。</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2、需要按需设置鉴权方式，设置请求url，设置headers，设置params，设置body（支持none，form-data，x-www-form-urlencoded，raw text，json）</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3、支持导入cRUL</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4、支持配置流式响应输出</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5、可设置重试机制（设置重试次数和重试间隔）和异常处理（无、 默认输出内容、执行异常分支）</w:t>
            </w:r>
          </w:p>
        </w:tc>
      </w:tr>
      <w:tr w14:paraId="5082C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3D618A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9374A4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A99326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插件节点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2E6A26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1、可选【资源管理-插件管理】中插件下的工具作为节点。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2、需要设置插件配置，设置插件输入变量。</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3、可设置重试机制（设置重试次数和重试间隔）和异常处理（无、 默认输出内容、执行异常分支）。</w:t>
            </w:r>
          </w:p>
        </w:tc>
      </w:tr>
      <w:tr w14:paraId="77BF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4257C7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AC07B0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74283A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API工具集节点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FB9D60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1、可选【资源管理-API工具集】中API工具集下的API作为节点。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2、需要设置API配置，设置API输入变量。</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3、可设置重试机制（设置重试次数和重试间隔）和异常处理（无、 默认输出内容、执行异常分支）。</w:t>
            </w:r>
          </w:p>
        </w:tc>
      </w:tr>
      <w:tr w14:paraId="16773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2BF2DA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7440AA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0A9935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工作流节点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D9B77C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1、可选【资源管理-工作流管理】中已发布的工作流作为节点。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2、需要设置工作流输入变量</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3、可设置重试机制（设置重试次数和重试间隔）和异常处理（无、 默认输出内容、执行异常分支）</w:t>
            </w:r>
          </w:p>
        </w:tc>
      </w:tr>
      <w:tr w14:paraId="4D78B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06FD6C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595959" w:sz="4" w:space="0"/>
              <w:right w:val="single" w:color="595959" w:sz="4" w:space="0"/>
            </w:tcBorders>
            <w:shd w:val="clear" w:color="auto" w:fill="FFFFFF"/>
            <w:vAlign w:val="center"/>
          </w:tcPr>
          <w:p w14:paraId="146FC4A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对话日志</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12ED68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问答记录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F2ECA2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1、记录来自聊天端的问答详情，日志字段：问题、回答、来源、用户、对话名称、反馈类型、反馈处理状态、首答时间、运行时间、Tokens/s、时间、保存QA对。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2、支持按问题、回答、来源、回答状态、用户反馈类型、反馈处理状态、时间范围进行日志查询。</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3、支持按照查询之后的结果进行日志导出。</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4、支持查看完整对话。</w:t>
            </w:r>
          </w:p>
        </w:tc>
      </w:tr>
      <w:tr w14:paraId="29743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C188D6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58D11F6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统计分析</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3F505D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指标展示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1A1AB5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支持访问量、回答数（点踩率、点赞率），点踩反馈情况，热门知识、热门文档</w:t>
            </w:r>
          </w:p>
        </w:tc>
      </w:tr>
      <w:tr w14:paraId="4942B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9471E4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3FDCC7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983562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时间维度</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9268A8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今天、近7天、近30天</w:t>
            </w:r>
          </w:p>
        </w:tc>
      </w:tr>
      <w:tr w14:paraId="06B5B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B13077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595959" w:sz="4" w:space="0"/>
              <w:right w:val="single" w:color="595959" w:sz="4" w:space="0"/>
            </w:tcBorders>
            <w:shd w:val="clear" w:color="auto" w:fill="FFFFFF"/>
            <w:vAlign w:val="center"/>
          </w:tcPr>
          <w:p w14:paraId="1384504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成员管理</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0B2183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CBB90A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可分别对管理端、聊天端进行成员管理设置。</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管理端：默认为非公开，指定成员（可添加人员、部门或角色）。可选空间公开，包含本空间内所有成员。</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聊天端：默认为非公开，指定成员（可添加人员、部门或角色）。可选租户公开，包含本租户内所有成员；空间公开，包含本空间内所有成员。</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指定成员时支持单个移除及批量移除。</w:t>
            </w:r>
          </w:p>
        </w:tc>
      </w:tr>
      <w:tr w14:paraId="311A5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64065A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0EBB31F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外部使用</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8F7710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网页聊天端</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F5487D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支持复制、进入聊天端地址</w:t>
            </w:r>
          </w:p>
        </w:tc>
      </w:tr>
      <w:tr w14:paraId="01F48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199067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125006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99B17B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API调用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E213D3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支持复制智能体ID，查阅API文档</w:t>
            </w:r>
          </w:p>
        </w:tc>
      </w:tr>
      <w:tr w14:paraId="45CA3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548D40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D4AC92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04B483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MCP服务</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6CDFF2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支持修改MCP入参描述，支持跳转至【资源管理-MCP服务】</w:t>
            </w:r>
          </w:p>
        </w:tc>
      </w:tr>
      <w:tr w14:paraId="3AD5A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EB3A9F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05C2E8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2AF16B4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网站嵌入</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AAF069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支持查看嵌入代码，支持查阅使用文档</w:t>
            </w:r>
          </w:p>
        </w:tc>
      </w:tr>
      <w:tr w14:paraId="60141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1841E3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F349EB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499994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286060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支持定义对话框大小，支持自由调整对话框弹出的十二个方位，支持由用户自主拖动对话框，支持查看用户近20个对话历史</w:t>
            </w:r>
          </w:p>
        </w:tc>
      </w:tr>
      <w:tr w14:paraId="1B6E8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376BA7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3147BE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381F53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钉钉机器人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1B0C2A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支持配置钉钉，支持查阅使用文档</w:t>
            </w:r>
          </w:p>
        </w:tc>
      </w:tr>
      <w:tr w14:paraId="1066D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4F74C6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66D473C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知识库管理</w:t>
            </w: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46133A6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9F6BF5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支持以卡片列表展示知识库，卡片上展示知识库名称、标签、描述、LOGO、启用状态、文档数、引用数（数量及详情）、创建人</w:t>
            </w:r>
          </w:p>
        </w:tc>
      </w:tr>
      <w:tr w14:paraId="228EB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DB21F0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1716CA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4B12A4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D5CA39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支持通过启用状态、标签、知识库名称进行查询</w:t>
            </w:r>
          </w:p>
        </w:tc>
      </w:tr>
      <w:tr w14:paraId="6850A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8CC7A5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4C2DC9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367D82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知识库新增</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8CB64A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1、设置知识库Logo，知识库名称，Embedding模型，知识库描述，标签、知识库状态</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2、支持导入数据包文件，一键导入知识库数据</w:t>
            </w:r>
          </w:p>
        </w:tc>
      </w:tr>
      <w:tr w14:paraId="53773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11D5F6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FAE730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DCFA9F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知识库编辑</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453C45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支持编辑知识库Logo，知识库名称、知识库描述、标签、知识库状态</w:t>
            </w:r>
          </w:p>
        </w:tc>
      </w:tr>
      <w:tr w14:paraId="2A62D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83417F8">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450B01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8EEF87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知识库删除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D73D10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支持删除知识库（删除时校验知识库引用数与启用状态）</w:t>
            </w:r>
          </w:p>
        </w:tc>
      </w:tr>
      <w:tr w14:paraId="4261B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7A2143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3D30CD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B2734A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知识库复制</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B128DE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支持复制知识库文件及分片内容</w:t>
            </w:r>
          </w:p>
        </w:tc>
      </w:tr>
      <w:tr w14:paraId="22F8A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563010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4DF80A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39DE71F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知识库导出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BC0693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支持选择分片导入、知识管理、知识图谱、搜索测试记录数据生成数据包</w:t>
            </w:r>
          </w:p>
        </w:tc>
      </w:tr>
      <w:tr w14:paraId="5C60E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EE6A3D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B8C498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B75024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84CA05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支持下载已导出完成的数据包</w:t>
            </w:r>
          </w:p>
        </w:tc>
      </w:tr>
      <w:tr w14:paraId="78DE5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B0C684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68E32B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B1531B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6E8556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支持查看导出数据包的生成状态、历史生成记录</w:t>
            </w:r>
          </w:p>
        </w:tc>
      </w:tr>
      <w:tr w14:paraId="318AD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ED35ED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CBD4ACF">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000000" w:sz="4" w:space="0"/>
              <w:left w:val="single" w:color="595959" w:sz="4" w:space="0"/>
              <w:bottom w:val="single" w:color="000000" w:sz="4" w:space="0"/>
              <w:right w:val="single" w:color="595959" w:sz="4" w:space="0"/>
            </w:tcBorders>
            <w:shd w:val="clear" w:color="auto" w:fill="FFFFFF"/>
            <w:vAlign w:val="center"/>
          </w:tcPr>
          <w:p w14:paraId="0A253C6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知识库回收站</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77F3CA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知识库删除30天内，支持手动恢复删除数据，相关引用关系自动恢复</w:t>
            </w:r>
          </w:p>
        </w:tc>
      </w:tr>
      <w:tr w14:paraId="2592C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778A359">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06A9F8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000000" w:sz="4" w:space="0"/>
              <w:left w:val="single" w:color="595959" w:sz="4" w:space="0"/>
              <w:bottom w:val="single" w:color="000000" w:sz="4" w:space="0"/>
              <w:right w:val="single" w:color="595959" w:sz="4" w:space="0"/>
            </w:tcBorders>
            <w:shd w:val="clear" w:color="auto" w:fill="FFFFFF"/>
            <w:vAlign w:val="center"/>
          </w:tcPr>
          <w:p w14:paraId="72389C8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981D29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知识库删除30天后，自动清除回收站数据</w:t>
            </w:r>
          </w:p>
        </w:tc>
      </w:tr>
      <w:tr w14:paraId="2E270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0B45BA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1661A24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知识库配置</w:t>
            </w: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44AD5B1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分片导入</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9A3A62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可通过文档名称进行搜索，选择多个文档，并可选择分片规则，以及是导入全部还是仅导入公式</w:t>
            </w:r>
          </w:p>
        </w:tc>
      </w:tr>
      <w:tr w14:paraId="4AB1B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4DFAFA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E04A16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D7B5BC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5EA395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对于已导入的文档，分片内容有更新时，支持将更新内容通过一键更新同步至知识库中（保持知识点状态）</w:t>
            </w:r>
          </w:p>
        </w:tc>
      </w:tr>
      <w:tr w14:paraId="790B0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2200CF2">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683EEB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BA96A80">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DF1E98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可按文档名称进行查询</w:t>
            </w:r>
          </w:p>
        </w:tc>
      </w:tr>
      <w:tr w14:paraId="66E88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744E39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222B613">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7B0458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D8A409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点击单个分片可跳转至知识管理中查看该文档的所有知识点</w:t>
            </w:r>
          </w:p>
        </w:tc>
      </w:tr>
      <w:tr w14:paraId="35860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23B234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E14290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4B37DD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2D005D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可将已导入至知识库的文档分片进行移除</w:t>
            </w:r>
          </w:p>
        </w:tc>
      </w:tr>
      <w:tr w14:paraId="7981A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ACBE9E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AD2FFF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4856BCB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知识管理</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67FDBA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1、可新增、查询、编辑、删除、启用、禁用知识点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2、支持自定义知识点元数据</w:t>
            </w:r>
          </w:p>
        </w:tc>
      </w:tr>
      <w:tr w14:paraId="0E8F2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ADF3BA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5F2CD5E">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CE36B55">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0C8D65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1、可新增、查询、编辑、删除、启用、禁用QA对</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2、支持为QA对维护相似问题</w:t>
            </w:r>
          </w:p>
        </w:tc>
      </w:tr>
      <w:tr w14:paraId="6F1F1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E4B31FB">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1A5862C">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4C427D0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搜索测试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B3B3C3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1、支持自定义向量检索、全文检索策略和重排模型，同时自定义检索筛选条件</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2、支持管理搜索测试历史记录</w:t>
            </w:r>
          </w:p>
        </w:tc>
      </w:tr>
      <w:tr w14:paraId="0D721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FE7DAB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F379241">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BCCBF5D">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155F7D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支持查看召回分片内容、分片来源、多路检索规则评分</w:t>
            </w:r>
          </w:p>
        </w:tc>
      </w:tr>
      <w:tr w14:paraId="42A6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693506A">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97CAA6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B50534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成员管理</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65DDBE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可分别对管理端、聊天端进行成员管理设置。</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管理端：默认为非公开，指定成员（可添加人员、部门或角色）。可选空间公开，包含本空间内所有成员。</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聊天端：默认为非公开，指定成员（可添加人员、部门或角色）。可选租户公开，包含本租户内所有成员；空间公开，包含本空间内所有成员。</w:t>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指定成员时支持单个移除及批量移除。</w:t>
            </w:r>
          </w:p>
        </w:tc>
      </w:tr>
      <w:tr w14:paraId="2BE37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CE47004">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F36C757">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40E9BF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空间共享</w:t>
            </w:r>
          </w:p>
        </w:tc>
        <w:tc>
          <w:tcPr>
            <w:tcW w:w="6111" w:type="dxa"/>
            <w:tcBorders>
              <w:top w:val="single" w:color="D8D8D8" w:sz="4" w:space="0"/>
              <w:left w:val="single" w:color="D8D8D8" w:sz="4" w:space="0"/>
              <w:bottom w:val="single" w:color="D8D8D8" w:sz="4" w:space="0"/>
              <w:right w:val="single" w:color="D8D8D8" w:sz="4" w:space="0"/>
            </w:tcBorders>
            <w:shd w:val="clear" w:color="auto" w:fill="FFFFFF"/>
            <w:vAlign w:val="center"/>
          </w:tcPr>
          <w:p w14:paraId="14FCBEF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启用状态下的知识库，可共享给其他项目空间。其他项目空间可在智能体中引用共享给本空间的知识库</w:t>
            </w:r>
          </w:p>
        </w:tc>
      </w:tr>
      <w:tr w14:paraId="369B0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3A83246">
            <w:pPr>
              <w:keepNext/>
              <w:snapToGrid w:val="0"/>
              <w:ind w:left="0" w:leftChars="0" w:right="0" w:rightChars="0" w:firstLine="0" w:firstLineChars="0"/>
              <w:jc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5F6A2E0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知识图谱</w:t>
            </w: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4F0387C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i w:val="0"/>
                <w:iCs w:val="0"/>
                <w:color w:val="000000" w:themeColor="text1"/>
                <w:kern w:val="0"/>
                <w:sz w:val="18"/>
                <w:szCs w:val="18"/>
                <w:u w:val="none"/>
                <w:lang w:val="en-US" w:eastAsia="zh-CN" w:bidi="ar"/>
                <w14:textFill>
                  <w14:solidFill>
                    <w14:schemeClr w14:val="tx1"/>
                  </w14:solidFill>
                </w14:textFill>
              </w:rPr>
              <w:t>数据页</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C0C4C0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1、支持指定文件、Prompt模板一键生成知识图谱</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2、基于文档生成的图谱数据支持自动关联知识库中的文档知识点</w:t>
            </w:r>
          </w:p>
        </w:tc>
      </w:tr>
      <w:tr w14:paraId="5150F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A77FEE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7B34F0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93EC3F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838CF2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支持查看知识图谱统计性数据，包含节点总数和关系总数</w:t>
            </w:r>
          </w:p>
        </w:tc>
      </w:tr>
      <w:tr w14:paraId="7DCDE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B7480B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EB95A8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D4B902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55A34B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1、支持查看、搜索全量图空间数据</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2、支持节点的新增、删除、编辑</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3、支持边的新增、删除、编辑</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4、支持一键清空图谱数据</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5、支持图谱数据基于excel文件批量导入导出</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6、支持多选节点数据，批量操作删除节点</w:t>
            </w:r>
          </w:p>
        </w:tc>
      </w:tr>
      <w:tr w14:paraId="0C46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1C3B0F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F0754F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45C887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C08D56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1、支持可视化图谱数据，可通过点击节点，展开相关一条节点和边数据</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2、支持模糊搜索节点名称（多标签搜索，同时查询多个节点）</w:t>
            </w:r>
          </w:p>
        </w:tc>
      </w:tr>
      <w:tr w14:paraId="105B5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7F13B2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8F309D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0EB20B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71B134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支持查看与管理生成图谱相关操作记录</w:t>
            </w:r>
          </w:p>
        </w:tc>
      </w:tr>
      <w:tr w14:paraId="6D770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2EAD12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B0E665F">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1162907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定义Schema</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E691B1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1、支持实体类型的新增、编辑、查看，以及实体类型关联属性的新增、删除、编辑、查看</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2、支持自定义属性组合唯一约束</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3、支持自定义实体类型下的节点展示颜色</w:t>
            </w:r>
          </w:p>
        </w:tc>
      </w:tr>
      <w:tr w14:paraId="50ECE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D8A06B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888410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C4B65B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490DC2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支持关系类型的新增、编辑、查看，以及关系类型关联属性的新增、删除、编辑、查看</w:t>
            </w:r>
          </w:p>
        </w:tc>
      </w:tr>
      <w:tr w14:paraId="605C1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DC247D5">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0F88D3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0E30BA4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Prompt模板</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4AC1A7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提供默认Prompt模板，支持快速生成流程</w:t>
            </w:r>
          </w:p>
        </w:tc>
      </w:tr>
      <w:tr w14:paraId="5FDB5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2486C7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13DEF8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7140C6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A147EA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1、支持自定义Prompt模板，包括模板的新增、复制、编辑、查看、删除</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2、支持prompt模板调用生成测试</w:t>
            </w:r>
          </w:p>
        </w:tc>
      </w:tr>
      <w:tr w14:paraId="62457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B6278B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7801EEF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文档管理</w:t>
            </w: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2FD9BFB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文档目录管理</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23D611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输入目录名称</w:t>
            </w:r>
          </w:p>
        </w:tc>
      </w:tr>
      <w:tr w14:paraId="1C84A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22596C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CE7B8C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5A2D18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F77C4F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编辑目录名称</w:t>
            </w:r>
          </w:p>
        </w:tc>
      </w:tr>
      <w:tr w14:paraId="2972F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FFD3CC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0C7016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98D1E5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35ECA6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删除目录</w:t>
            </w:r>
          </w:p>
        </w:tc>
      </w:tr>
      <w:tr w14:paraId="477E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85911C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1D4BAD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4AFB79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2EA58D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选择空间公开或指定部分人员、部门或角色有权限，有权限者才可看到该目录及下级目录文档</w:t>
            </w:r>
          </w:p>
        </w:tc>
      </w:tr>
      <w:tr w14:paraId="042DC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08D40C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D051C1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21E27A3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文档管理</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75756E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支持按目录、文档名称、创建人、文档类型、处理类型、标签、元数据进行查询</w:t>
            </w:r>
          </w:p>
        </w:tc>
      </w:tr>
      <w:tr w14:paraId="5242F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FB321D5">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BD128A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BCA4B7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4FE422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支持导入.doc、.docx、.ppt、.pptx、.pdf、.jpg、.jpeg、.png、.xlsx（支持QA对与非QA对）、.xls、.csv、.md、.txt、.ofd、.caj、.html、.xml、.json、.rtf、.odt、.xps、.mp3、.mp4 类型文件，可选所属目录、文档密级、处理类型（支持自动分片、手动分片）、提取元素（支持选择提取图片描述、印章）</w:t>
            </w:r>
          </w:p>
        </w:tc>
      </w:tr>
      <w:tr w14:paraId="4A56D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A10A0B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09E2888">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621EAD0">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616032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可查看文档处理状态（包括处理进度与预计解析完成时间）、密级、简介、所属目录</w:t>
            </w:r>
          </w:p>
        </w:tc>
      </w:tr>
      <w:tr w14:paraId="23F57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E57433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E4FBB1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9CC1B0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683868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文档解析，文档上传后自动解析</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文档标注，对文档中内容进行类型标注</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文档修正，对文档识别解析后的内容进行修正编辑</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支持针对图片元素选择VLM模型二次生成或编辑图片描述文本</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目录预览</w:t>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支持预处理保存</w:t>
            </w:r>
          </w:p>
        </w:tc>
      </w:tr>
      <w:tr w14:paraId="48E86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6EDD0A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7D7202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08E8FA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26201F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可编辑文档名称、文档简介、所属目录、文档密级</w:t>
            </w:r>
          </w:p>
        </w:tc>
      </w:tr>
      <w:tr w14:paraId="052D6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9BD741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2A5EC6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CF91DD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484515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可删除文档</w:t>
            </w:r>
          </w:p>
        </w:tc>
      </w:tr>
      <w:tr w14:paraId="13566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FC20F1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9BF4DCF">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8DC5E9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49281E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可下载原文档、解析MD文件</w:t>
            </w:r>
          </w:p>
        </w:tc>
      </w:tr>
      <w:tr w14:paraId="50A25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E548C0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156C50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8F7E97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A712E7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可设置文档标签、文档元数据</w:t>
            </w:r>
          </w:p>
        </w:tc>
      </w:tr>
      <w:tr w14:paraId="0FE28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9D679B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D1B993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F5EC05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E3809D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可对文档进行批量移动、批量设置、批量删除</w:t>
            </w:r>
          </w:p>
        </w:tc>
      </w:tr>
      <w:tr w14:paraId="1F06E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C78DA3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66775BC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文档分片</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0A7F34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文档列表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FC17B9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val="0"/>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val="0"/>
                <w:i w:val="0"/>
                <w:iCs w:val="0"/>
                <w:color w:val="000000" w:themeColor="text1"/>
                <w:kern w:val="0"/>
                <w:sz w:val="18"/>
                <w:szCs w:val="18"/>
                <w:u w:val="none"/>
                <w:lang w:val="en-US" w:eastAsia="zh-CN" w:bidi="ar"/>
                <w14:textFill>
                  <w14:solidFill>
                    <w14:schemeClr w14:val="tx1"/>
                  </w14:solidFill>
                </w14:textFill>
              </w:rPr>
              <w:t>显示从文档管理中添加的文档，支持按文档名称、文档类型、分片状态进行查询</w:t>
            </w:r>
          </w:p>
        </w:tc>
      </w:tr>
      <w:tr w14:paraId="56263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091891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6F24B90">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204719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添加文档</w:t>
            </w:r>
          </w:p>
        </w:tc>
        <w:tc>
          <w:tcPr>
            <w:tcW w:w="6111" w:type="dxa"/>
            <w:tcBorders>
              <w:top w:val="single" w:color="D8D8D8" w:sz="4" w:space="0"/>
              <w:left w:val="single" w:color="D8D8D8" w:sz="4" w:space="0"/>
              <w:bottom w:val="single" w:color="D8D8D8" w:sz="4" w:space="0"/>
              <w:right w:val="single" w:color="D8D8D8" w:sz="4" w:space="0"/>
            </w:tcBorders>
            <w:shd w:val="clear" w:color="auto" w:fill="FFFFFF"/>
            <w:vAlign w:val="center"/>
          </w:tcPr>
          <w:p w14:paraId="432387E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支持从文档管理中添加有权限的文档</w:t>
            </w:r>
          </w:p>
        </w:tc>
      </w:tr>
      <w:tr w14:paraId="214B2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96B8F8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333EB8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11F39EE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文档分片</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799D01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支持一份文档多次多片，可为每次分片定义不同的切片名称</w:t>
            </w:r>
          </w:p>
        </w:tc>
      </w:tr>
      <w:tr w14:paraId="05492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4E2088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6F6F43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948E03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59D374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pdf\word\ppt文档分片规则支持：按分隔符（换行符、自定义）、按目录、按正则表达式、按整文件切片、父子切片模式</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excel文档分片规则支持：按QA拆分、按行拆分（可指定行数）</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md文档分片规则支持：按分隔符（换行符、自定义）、按目录、按正则表达式、按整文件切片</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txt文档分片规则支持：按分隔符（换行符、自定义），按正则表达式、按整文件切片</w:t>
            </w:r>
          </w:p>
        </w:tc>
      </w:tr>
      <w:tr w14:paraId="05285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5EBF5D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E10BF8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A43770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9BA7BE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设置切片最大长度，超过上限则自动分割切片。</w:t>
            </w:r>
          </w:p>
        </w:tc>
      </w:tr>
      <w:tr w14:paraId="26B99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CEEAB6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8EC464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822BB2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4D9824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可选是否关联所有上级标题。开启关联所有上级标题后，召回时将包含分片的所有上级标题。</w:t>
            </w:r>
          </w:p>
        </w:tc>
      </w:tr>
      <w:tr w14:paraId="2A435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D1A404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DB26FEE">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B81563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A3F8EC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按照所设定的切片规则对文档进行自动分片</w:t>
            </w:r>
          </w:p>
        </w:tc>
      </w:tr>
      <w:tr w14:paraId="62B61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09274F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619004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00DDB46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分片编辑</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983855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可查看每个分片的内容，支持按序号或token大小进行排序</w:t>
            </w:r>
          </w:p>
        </w:tc>
      </w:tr>
      <w:tr w14:paraId="556A2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352852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0B39B8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424B9A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A3293D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可编辑分片规则名称</w:t>
            </w:r>
          </w:p>
        </w:tc>
      </w:tr>
      <w:tr w14:paraId="2D1BB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549910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18633D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BAFC15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DEBF68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支持修改分片内容、分割内容</w:t>
            </w:r>
          </w:p>
        </w:tc>
      </w:tr>
      <w:tr w14:paraId="251B7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B66AD5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0E4E0F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E844EF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36B77B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支持向上合并分片</w:t>
            </w:r>
          </w:p>
        </w:tc>
      </w:tr>
      <w:tr w14:paraId="1C0FF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5100C0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3F7AD0E">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6F3F3E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16555D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支持删除某个分片内容</w:t>
            </w:r>
          </w:p>
        </w:tc>
      </w:tr>
      <w:tr w14:paraId="44BEC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C0BF88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3F28BC8">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82D8C4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D27671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支持撤回编辑内容</w:t>
            </w:r>
          </w:p>
        </w:tc>
      </w:tr>
      <w:tr w14:paraId="1C2AD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938EDE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9E7CA6E">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0B09E8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EF18E9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支持将编辑内容进行提交</w:t>
            </w:r>
          </w:p>
        </w:tc>
      </w:tr>
      <w:tr w14:paraId="3C0B9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7F9755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AB3AD6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7925DA0">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E1F634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支持查看操作日志</w:t>
            </w:r>
          </w:p>
        </w:tc>
      </w:tr>
      <w:tr w14:paraId="4CCD4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06F903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70D18C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DE9067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分片预览</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8B9E78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支持预览某个分片的所有分片内容</w:t>
            </w:r>
          </w:p>
        </w:tc>
      </w:tr>
      <w:tr w14:paraId="49C40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EB2A525">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989BC0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B9ED46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分片删除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337237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支持删除某个文档的所有分片内容</w:t>
            </w:r>
          </w:p>
        </w:tc>
      </w:tr>
      <w:tr w14:paraId="004BA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A21BC7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B643C5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3E4709B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批量操作</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D2E97D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支持对同类型的多个文档进行批量分片</w:t>
            </w:r>
          </w:p>
        </w:tc>
      </w:tr>
      <w:tr w14:paraId="3EFBD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CB1387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5408730">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11451D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64A559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支持对多个文档进行批量删除</w:t>
            </w:r>
          </w:p>
        </w:tc>
      </w:tr>
      <w:tr w14:paraId="7FB55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0BB1D4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61AAFF8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词汇管理</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C7DEAA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词汇表列表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866F49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支持展示词汇表目录，目录中展示词汇表名称</w:t>
            </w:r>
          </w:p>
        </w:tc>
      </w:tr>
      <w:tr w14:paraId="72F24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D87F18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1C1BD88">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7AAA62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词汇表新增</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B34AAD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支持输入词汇表名称</w:t>
            </w:r>
          </w:p>
        </w:tc>
      </w:tr>
      <w:tr w14:paraId="5FE36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48D4D4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2D9A26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9421FA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词汇表重命名</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732CCB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支持对词汇表重命名</w:t>
            </w:r>
          </w:p>
        </w:tc>
      </w:tr>
      <w:tr w14:paraId="7D73F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E08C93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824C9E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A6B0AE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词汇表删除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59ECCE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支持删除词汇表</w:t>
            </w:r>
          </w:p>
        </w:tc>
      </w:tr>
      <w:tr w14:paraId="2C43B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9B9C81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D56B4B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748E9A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词汇表导入</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0A0D5D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支持按模板往词汇表里导入词汇</w:t>
            </w:r>
          </w:p>
        </w:tc>
      </w:tr>
      <w:tr w14:paraId="3BE6B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3C59BD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37DA6A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55BFDE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词汇表导出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9A6C5E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支持导出词汇表</w:t>
            </w:r>
          </w:p>
        </w:tc>
      </w:tr>
      <w:tr w14:paraId="5A7B3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7510B8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B654DF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4F230C4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词汇表配置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3421A4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支持展示词汇列表，列表中展示词汇名称、词汇描述、标签、创建人、创建时间等信息。</w:t>
            </w:r>
          </w:p>
        </w:tc>
      </w:tr>
      <w:tr w14:paraId="79670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89844E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3793C0E">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D31D68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402ED1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支持输入词汇名称、词汇描述、标签</w:t>
            </w:r>
          </w:p>
        </w:tc>
      </w:tr>
      <w:tr w14:paraId="0EA89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AC1433F">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CA1F4A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2D52A8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FF4731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支持编辑词汇名称、词汇描述、标签</w:t>
            </w:r>
          </w:p>
        </w:tc>
      </w:tr>
      <w:tr w14:paraId="78D93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8B2C2D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5BD6BC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00479A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BE8BE4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支持删除词汇</w:t>
            </w:r>
          </w:p>
        </w:tc>
      </w:tr>
      <w:tr w14:paraId="6B5DC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8C85DB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4EC0AC6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插件管理</w:t>
            </w: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6519A7F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插件列表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E67756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1、支持以卡片列表展示插件，卡片上展示插件名称、标签、描述、LOGO</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2、插件能力支持：博查、百度、网页抓取、高德、数学工具、时间、JSON内容处理、代码解释器、文件生成器、Echarts图表、发送邮件、Database、企业微信</w:t>
            </w:r>
          </w:p>
        </w:tc>
      </w:tr>
      <w:tr w14:paraId="28576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5AB8FB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9251768">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98392E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ADE1EF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支持通过标签、插件名称进行查询</w:t>
            </w:r>
          </w:p>
        </w:tc>
      </w:tr>
      <w:tr w14:paraId="6F13D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2479BE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11E59F2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API工具集</w:t>
            </w: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5EC1693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API工具集列表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6AB987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支持以卡片列表展示API工具集，卡片上展示API工具集名称、标签、描述、LOGO、API数、引用数</w:t>
            </w:r>
          </w:p>
        </w:tc>
      </w:tr>
      <w:tr w14:paraId="7F397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854EAE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3C4C1B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3E7E5D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75C30F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支持通过名称进行查询</w:t>
            </w:r>
          </w:p>
        </w:tc>
      </w:tr>
      <w:tr w14:paraId="4F56A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D421DC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9EB69D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1A5FF6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API工具集新增</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E9FA21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支持输入API工具集logo、API工具集名称、API工具集描述、服务地址、请求头列表、设置鉴权方式</w:t>
            </w:r>
          </w:p>
        </w:tc>
      </w:tr>
      <w:tr w14:paraId="000A9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A89200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D98479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FE588E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API工具集编辑</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73D7FC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支持编辑API工具集logo、API工具集名称、API工具集描述、服务地址、请求头列表、设置鉴权方式</w:t>
            </w:r>
          </w:p>
        </w:tc>
      </w:tr>
      <w:tr w14:paraId="5594B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D48922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190B83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76604C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API工具集删除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8F820C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支持删除API工具集</w:t>
            </w:r>
          </w:p>
        </w:tc>
      </w:tr>
      <w:tr w14:paraId="3E921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57D577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BF2C55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0ABCA5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API工具集复制</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586C3B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复制API工具集基础信息及插件下的API</w:t>
            </w:r>
          </w:p>
        </w:tc>
      </w:tr>
      <w:tr w14:paraId="7AF8F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AD8026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DAA0B8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25B8377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API工具集配置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6769C9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支持展示API列表，列表中展示API名称、API描述、方法、路径、引用数量、修改时间等信息。</w:t>
            </w:r>
          </w:p>
        </w:tc>
      </w:tr>
      <w:tr w14:paraId="047A8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EB1477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6492C2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416B08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F9EAD8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支持输入名称、描述、请求路径、请求参数（参数名称、参数描述、参数类型、传入方法）</w:t>
            </w:r>
          </w:p>
        </w:tc>
      </w:tr>
      <w:tr w14:paraId="2CBF7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9C8C0F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DF68F7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159E975">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DD6DC2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支持输入符合OpenAPI-Swagger规范的Schema</w:t>
            </w:r>
          </w:p>
        </w:tc>
      </w:tr>
      <w:tr w14:paraId="4825A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C30B17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0B84E45">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BE60F7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799B24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支持编辑描述、请求路径、请求参数（参数名称、参数描述、参数类型、传入方法）</w:t>
            </w:r>
          </w:p>
        </w:tc>
      </w:tr>
      <w:tr w14:paraId="4F1DB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D0A83A5">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B62C1CF">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D2F749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A15876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支持删除API工具</w:t>
            </w:r>
          </w:p>
        </w:tc>
      </w:tr>
      <w:tr w14:paraId="430DB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07E801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AA5F69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17EA40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76A3C4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支持复制API工具</w:t>
            </w:r>
          </w:p>
        </w:tc>
      </w:tr>
      <w:tr w14:paraId="086DC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FF8F38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342A04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DA42C1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166215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支持测试API工具</w:t>
            </w:r>
          </w:p>
        </w:tc>
      </w:tr>
      <w:tr w14:paraId="7B0DF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35E507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4DF3FC3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工作流管理</w:t>
            </w: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73229AC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工作流列表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553580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支持以卡片列表展示工作流，卡片上展示名称、描述、LOGO、发布状态、创建人、节点数及引用数</w:t>
            </w:r>
          </w:p>
        </w:tc>
      </w:tr>
      <w:tr w14:paraId="606CE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71E24B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9D0D410">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17CE03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789A3C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支持通过名称进行查询</w:t>
            </w:r>
          </w:p>
        </w:tc>
      </w:tr>
      <w:tr w14:paraId="05559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008A15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2CA8C6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401E7A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工作流新增</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73BBA5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支持输入工作流logo，工作流名称，工作流描述</w:t>
            </w:r>
          </w:p>
        </w:tc>
      </w:tr>
      <w:tr w14:paraId="2B3EE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F8E67B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109EBD8">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EDAFA6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工作流编辑</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E2F86A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支持编辑工作流logo，工作流名称，工作流描述</w:t>
            </w:r>
          </w:p>
        </w:tc>
      </w:tr>
      <w:tr w14:paraId="69D26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E7A21F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320046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F4F16B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工作流删除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95608F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支持删除工作流</w:t>
            </w:r>
          </w:p>
        </w:tc>
      </w:tr>
      <w:tr w14:paraId="5623E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D20E0E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C29E93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634A71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工作流复制</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E7BAE7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支持复制工作流，复制内容：基础信息工作流配置-编排内容及变量</w:t>
            </w:r>
          </w:p>
        </w:tc>
      </w:tr>
      <w:tr w14:paraId="1C8F7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824ABBF">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3869740">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23BD9C5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工作流配置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2DD8C7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基础信息显示（工作流信息显示，自动保存时间显示，发布状态显示）、工作流编辑、工作流切换</w:t>
            </w:r>
          </w:p>
        </w:tc>
      </w:tr>
      <w:tr w14:paraId="63971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60896B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584CD3E">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3BA543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AF054D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画布操作：</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1、节点操作支持：添加、删除、复制、连接、画布内拖动、节点重命名、添加描述、单独测试</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2、节点列表支持：拖动节点至画布中、收起及展开</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3、画布操作支持：放大缩小、撤销操作、重做、变更历史、多选节点、拖拽手势、优化布局</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4、添加便利贴：在画布中添加注释</w:t>
            </w:r>
          </w:p>
        </w:tc>
      </w:tr>
      <w:tr w14:paraId="0FE8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F7A62E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3220F9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ED95BA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A82E85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导入、导出、自动保存</w:t>
            </w:r>
          </w:p>
        </w:tc>
      </w:tr>
      <w:tr w14:paraId="51A2F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C077E5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BBD402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166C73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E1B645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变量：仅支持环境变量</w:t>
            </w:r>
          </w:p>
        </w:tc>
      </w:tr>
      <w:tr w14:paraId="57E16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405817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F44994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220570F">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3A41E9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检查、调试、发布、更新、回溯</w:t>
            </w:r>
          </w:p>
        </w:tc>
      </w:tr>
      <w:tr w14:paraId="6385F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0D30EE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75C0CE1">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3079FC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CE0580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节点列表：开始、大模型、意图识别、参数提取、结束、文档解析、知识检索、图知识检索、重排、问题改写、条件判断、批处理、循环、代码执行、模板转换、变量聚合、变量赋值、数组提取、API调用、插件、API工具集、工作流</w:t>
            </w:r>
          </w:p>
        </w:tc>
      </w:tr>
      <w:tr w14:paraId="6EE28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806F8F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165E86E">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52AB18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4B1CE8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API调用。支持复制工作流ID，查阅API文档</w:t>
            </w:r>
          </w:p>
        </w:tc>
      </w:tr>
      <w:tr w14:paraId="601D0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FB1AD5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0131DA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7DA2F0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EE8B96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MCP服务。支持修改MCP入参描述，支持跳转至【资源管理-MCP服务】</w:t>
            </w:r>
          </w:p>
        </w:tc>
      </w:tr>
      <w:tr w14:paraId="574AA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836596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55B3A91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MCP服务</w:t>
            </w: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0132B19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MCP服务列表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434F4D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支持以卡片列表展示工作流，卡片上展示名称、描述、LOGO、创建方式、创建时间、工具数及引用数</w:t>
            </w:r>
          </w:p>
        </w:tc>
      </w:tr>
      <w:tr w14:paraId="1E798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AD6F59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93A1F4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BDF8EF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9D8DB3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支持通过名称、创建方式进行查询</w:t>
            </w:r>
          </w:p>
        </w:tc>
      </w:tr>
      <w:tr w14:paraId="08B32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9CB94A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01ED71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2208093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MCP服务创建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A87CB2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支持输入MCP服务logo、服务名称、描述、安装方式（npx、uvx、http，其中http含sse和streamable-http）、MCP服务配置</w:t>
            </w:r>
          </w:p>
        </w:tc>
      </w:tr>
      <w:tr w14:paraId="550F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CBB3F5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9A2CA8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753037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7E692D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支持输入MCP服务logo、服务名称、描述</w:t>
            </w:r>
          </w:p>
        </w:tc>
      </w:tr>
      <w:tr w14:paraId="0AF73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491F86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2A0BBCF">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3DB404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MCP服务编辑</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95AF21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编辑时除了创建方式不可更改，其余信息均可更改</w:t>
            </w:r>
          </w:p>
        </w:tc>
      </w:tr>
      <w:tr w14:paraId="762FC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DFAC17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A030401">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32C786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MCP服务删除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EE87F7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支持删除MCP服务</w:t>
            </w:r>
          </w:p>
        </w:tc>
      </w:tr>
      <w:tr w14:paraId="6E06B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15E972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BF8024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4D534A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MCP服务内管理-外部导入</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05D689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支持展示工具名称、工具描述，支持查看工具入参，刷新工具列表</w:t>
            </w:r>
          </w:p>
        </w:tc>
      </w:tr>
      <w:tr w14:paraId="74A1D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19403D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E14AD2E">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0277D55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MCP服务内管理-自有创建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B98AE0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支持展示工具名称、工具描述、工具类型、更新时间，支持查看工具入参</w:t>
            </w:r>
          </w:p>
        </w:tc>
      </w:tr>
      <w:tr w14:paraId="1E344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A555EEF">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0C9DBD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554F13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D1C5C6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支持选择工具（智能体、API工具集、工作流）、输入工具名称及描述、查看入参</w:t>
            </w:r>
          </w:p>
        </w:tc>
      </w:tr>
      <w:tr w14:paraId="36473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93AE83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3615C30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6CAD95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D4CD98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展示MCP Server的配置，支持复制</w:t>
            </w:r>
          </w:p>
        </w:tc>
      </w:tr>
      <w:tr w14:paraId="7D075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470064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595959" w:sz="4" w:space="0"/>
              <w:right w:val="single" w:color="595959" w:sz="4" w:space="0"/>
            </w:tcBorders>
            <w:shd w:val="clear" w:color="auto" w:fill="FFFFFF"/>
            <w:vAlign w:val="center"/>
          </w:tcPr>
          <w:p w14:paraId="25DE476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元数据管理</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3049E8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8FA5D0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支持统一管理文档和知识点的元数据名称。支持新增、删除元数据</w:t>
            </w:r>
          </w:p>
        </w:tc>
      </w:tr>
      <w:tr w14:paraId="58604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0B9E60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0986C3B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评估数据</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953FD2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评估数据列表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7F9D29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评估数据列表显示，按名称搜素，支持查看与数据集相关的评估任务</w:t>
            </w:r>
          </w:p>
        </w:tc>
      </w:tr>
      <w:tr w14:paraId="45EB8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7AC4A1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133796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D95340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导入评估数据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3B97F4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支持导入Excel类型，支持下载导入模板</w:t>
            </w:r>
          </w:p>
        </w:tc>
      </w:tr>
      <w:tr w14:paraId="4E8E1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953D2C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5A5437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E72370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编辑评估数据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5C00B8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支持编辑评估数据集的文件名称</w:t>
            </w:r>
          </w:p>
        </w:tc>
      </w:tr>
      <w:tr w14:paraId="73341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DBE3AD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571FF5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025E7D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查看评估数据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891666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支持在线查看评估数据，包含数据列表及数据详情</w:t>
            </w:r>
          </w:p>
        </w:tc>
      </w:tr>
      <w:tr w14:paraId="1E4AC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367850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36E947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4FA0C9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下载评估数据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214AA1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支持下载评估数据到本地</w:t>
            </w:r>
          </w:p>
        </w:tc>
      </w:tr>
      <w:tr w14:paraId="38997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CC98C2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7F2E1E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0BFDD1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删除评估数据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550292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支持删除评估数据</w:t>
            </w:r>
          </w:p>
        </w:tc>
      </w:tr>
      <w:tr w14:paraId="6E508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4B84F4F">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4D2A8EA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评估任务</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EDC4AE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评估任务列表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04EA7E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支持评估任务列表显示、支持按任务名称、评估对象、评估数据、评估状态进行筛选</w:t>
            </w:r>
          </w:p>
        </w:tc>
      </w:tr>
      <w:tr w14:paraId="561C4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F968FD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48C49EA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9505EE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新增任务</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B24F1E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通过选择需要评估的对象智能体、评估数据，选择评估需求来创建评估任务。</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支持选择发布版本、手动保存版本</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支持多种评估场景：</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1、根据导入的问题，系统批量生成答案。</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2、根据导入的问题及标准答案，系统批量生成答案，并评估回答的准确性。</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3、根据导入的问题及期望上下文，系统批量生成答案，并评估召回准确性。</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4、根据导入的问题、标准答案、智能体答案，系统评估智能体回答的准确性。</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也可基于以上场景进行组合</w:t>
            </w:r>
          </w:p>
        </w:tc>
      </w:tr>
      <w:tr w14:paraId="648B3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F22DE3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A1F16EF">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A7382D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执行评估</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D69982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对于答案已生成的任务，可执行指标评估</w:t>
            </w:r>
          </w:p>
        </w:tc>
      </w:tr>
      <w:tr w14:paraId="3BE19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3CA7C8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824E4E0">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A27C15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终止任务</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C4C9E7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对于答案生成中、评估中的任务可进行手动终止。</w:t>
            </w:r>
          </w:p>
        </w:tc>
      </w:tr>
      <w:tr w14:paraId="39B27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74C26D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E6394D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05BEE3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继续生成</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8D3C97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对于答案生成终止的任务，可继续生成。</w:t>
            </w:r>
          </w:p>
        </w:tc>
      </w:tr>
      <w:tr w14:paraId="0060C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5F5BBDF">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9E0F67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526BBD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继续评估</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C9A1DD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支持评估终止的任务，可继续评估</w:t>
            </w:r>
          </w:p>
        </w:tc>
      </w:tr>
      <w:tr w14:paraId="51337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BE7F1F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21331D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4E4C9E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查看评估结果</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EEDE37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支持在线查看评估结果</w:t>
            </w:r>
          </w:p>
        </w:tc>
      </w:tr>
      <w:tr w14:paraId="01301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C7CC51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1EAF0AC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E2D045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下载评估结果</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785921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支持下载评估结果至本地</w:t>
            </w:r>
          </w:p>
        </w:tc>
      </w:tr>
      <w:tr w14:paraId="14D43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C66236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0AAFC1E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问答数据</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A6EAF4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智能体回答数</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DE04DC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支持按今天、近7天、近30天，自定义时间段查看数据。</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支持查看当前租户的所有智能体的总回答数、点赞比例、点踩比例，</w:t>
            </w:r>
          </w:p>
        </w:tc>
      </w:tr>
      <w:tr w14:paraId="7B6E6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5C286C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147F01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ADEAB1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公司提问数</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1D80A4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支持按今天、近7天、近30天，自定义时间段查看数据。</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查看各一级组织的公司提问数。</w:t>
            </w:r>
          </w:p>
        </w:tc>
      </w:tr>
      <w:tr w14:paraId="08766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9D164C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4067232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登录数据</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85D64E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公司登录人数</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607825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支持按今天、近7天、近30天、自定义时间段查看公司登录chat端的人数</w:t>
            </w:r>
          </w:p>
        </w:tc>
      </w:tr>
      <w:tr w14:paraId="49119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4C4A46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383329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30C499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公司登录人次</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27E60E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支持按今天、近7天、近30天、自定义时间段查看公司登录chat端的人次</w:t>
            </w:r>
          </w:p>
        </w:tc>
      </w:tr>
      <w:tr w14:paraId="5D55E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048A598">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6F04FBB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其他数据</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6B8E63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资源统计</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BA4D5E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统计租户智能体数量、知识库数量、分片数量、文档数量、词汇表数量、词汇数量</w:t>
            </w:r>
          </w:p>
        </w:tc>
      </w:tr>
      <w:tr w14:paraId="5F86A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91E75A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A03B7F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ADBAC3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点踩处理情况</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E7CD20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支持按今天、近7天、近30天、自定义时间段查看点踩处理情况，包含已处理数、忽略数、未处理数</w:t>
            </w:r>
          </w:p>
        </w:tc>
      </w:tr>
      <w:tr w14:paraId="62C5A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814684F">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0A36182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模型管理</w:t>
            </w: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170B6F8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模型列表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9C9E6D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1、展示模型服务商Logo、模型能力标签（vison、think、functioncall）、模型名称、添加时间</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2、支持进行连通性测试、编辑、复制、移除</w:t>
            </w:r>
          </w:p>
        </w:tc>
      </w:tr>
      <w:tr w14:paraId="6886B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08CEDE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577A9E8">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7F0018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E8DE21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1、展示模型服务商Logo、模型名称、添加时间</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2、支持进行连通性测试、编辑、复制、移除</w:t>
            </w:r>
          </w:p>
        </w:tc>
      </w:tr>
      <w:tr w14:paraId="460E3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9949A7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35EBA1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92D07A1">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4BC24A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1、展示模型来源Logo、模型名称、添加时间</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2、支持进行连通性测试、编辑、复制、移除</w:t>
            </w:r>
          </w:p>
        </w:tc>
      </w:tr>
      <w:tr w14:paraId="03CA1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14C94B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2DC978E">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57C7572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模型添加</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3BE589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需要选择模型服务商，输入模型名称、API Key、API BASE，选择模型能力（视觉理解、深度思考、Function Call），设置上下文长度，选择默认可用性（租户默认启用、空间手动开启）</w:t>
            </w:r>
            <w:r>
              <w:rPr>
                <w:rStyle w:val="99"/>
                <w:rFonts w:ascii="微软雅黑" w:eastAsia="微软雅黑"/>
                <w:b w:val="0"/>
                <w:bCs/>
                <w:color w:val="000000" w:themeColor="text1"/>
                <w:sz w:val="18"/>
                <w:lang w:val="en-US" w:eastAsia="zh-CN" w:bidi="ar"/>
                <w14:textFill>
                  <w14:solidFill>
                    <w14:schemeClr w14:val="tx1"/>
                  </w14:solidFill>
                </w14:textFill>
              </w:rPr>
              <w:t>，设置高级设置（支持选择模板）</w:t>
            </w:r>
          </w:p>
        </w:tc>
      </w:tr>
      <w:tr w14:paraId="09A73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E46958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607944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DC6E12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51496B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需要输入模型名称、API Key、API BASE，设置上下文长度，选择默认可用性（租户默认启用、空间手动开启）</w:t>
            </w:r>
          </w:p>
        </w:tc>
      </w:tr>
      <w:tr w14:paraId="1ABF5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87336C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59D17D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EA7617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B56985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需要选择模型来源、输入模型名称、API Key、API BASE，设置上下文长度，选择默认可用性（租户默认启用、空间手动开启）</w:t>
            </w:r>
          </w:p>
        </w:tc>
      </w:tr>
      <w:tr w14:paraId="6F2F6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C88BC6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26BBDB1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角色管理</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0B4FF8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角色列表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49EF2E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角色列表，支持按角色名称搜索。支持新增、编辑、删除角色。</w:t>
            </w:r>
          </w:p>
        </w:tc>
      </w:tr>
      <w:tr w14:paraId="559E5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97ADF2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FCE4054">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4A6BDCF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角色权限配置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A068DA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支持配置角色权限，包括管理端菜单级+功能级权限</w:t>
            </w:r>
          </w:p>
        </w:tc>
      </w:tr>
      <w:tr w14:paraId="60A24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14A16E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54D667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7F338201">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6068C7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支持配置角色数据权限-文档管理访问权限（公开、全部）</w:t>
            </w:r>
          </w:p>
        </w:tc>
      </w:tr>
      <w:tr w14:paraId="75CF5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DEFC67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35F285F">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EF6334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关联成员</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8EA7DD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支持为角色添加成员，移除成员</w:t>
            </w:r>
          </w:p>
        </w:tc>
      </w:tr>
      <w:tr w14:paraId="436DF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A62760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47A5538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用户管理</w:t>
            </w:r>
          </w:p>
        </w:tc>
        <w:tc>
          <w:tcPr>
            <w:tcW w:w="1438" w:type="dxa"/>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5EB46D6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组织管理</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60066C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支持添加、重命名、删除组织</w:t>
            </w:r>
          </w:p>
        </w:tc>
      </w:tr>
      <w:tr w14:paraId="0952B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661554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2361FB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0434EF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8B1AB3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按目录树结构显示组织，支持搜索组织</w:t>
            </w:r>
          </w:p>
        </w:tc>
      </w:tr>
      <w:tr w14:paraId="7C132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639511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F922BB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D20E3D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用户列表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46FF54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支持按用户名、账号、登录权限、手机号搜索。支持新增、编辑、删除用户，支持重置用户密码</w:t>
            </w:r>
          </w:p>
        </w:tc>
      </w:tr>
      <w:tr w14:paraId="7BD5B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4AB7E1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310714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D8B70E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新增用户</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E7385F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输入账号、用户名、手机号、角色、所属组织、选择登录权限，创建用户。</w:t>
            </w:r>
          </w:p>
        </w:tc>
      </w:tr>
      <w:tr w14:paraId="6A9B4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EB0B28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6906B8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A40A52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批量操作</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B2411E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支持批量设置登录权限、批量删除、批量角色设置</w:t>
            </w:r>
          </w:p>
        </w:tc>
      </w:tr>
      <w:tr w14:paraId="60F8A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4F57D4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207AFD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FFF709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启用用户</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975A04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已禁用的用户可进行启用，启用后的用户可登录系统。</w:t>
            </w:r>
          </w:p>
        </w:tc>
      </w:tr>
      <w:tr w14:paraId="6439B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A57E56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43784E2">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7B4335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禁用用户</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56B750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已启用的用户可进行禁用，禁用后的用户无法登录系统。</w:t>
            </w:r>
          </w:p>
        </w:tc>
      </w:tr>
      <w:tr w14:paraId="650CB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B8D718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55C14DE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应用管理</w:t>
            </w:r>
          </w:p>
        </w:tc>
        <w:tc>
          <w:tcPr>
            <w:tcW w:w="1438" w:type="dxa"/>
            <w:tcBorders>
              <w:top w:val="single" w:color="D8D8D8" w:sz="4" w:space="0"/>
              <w:left w:val="single" w:color="D8D8D8" w:sz="4" w:space="0"/>
              <w:bottom w:val="single" w:color="D8D8D8" w:sz="4" w:space="0"/>
              <w:right w:val="single" w:color="D8D8D8" w:sz="4" w:space="0"/>
            </w:tcBorders>
            <w:shd w:val="clear" w:color="auto" w:fill="FFFFFF"/>
            <w:vAlign w:val="center"/>
          </w:tcPr>
          <w:p w14:paraId="673E88D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应用列表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5C985F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支持按应用名称搜索应用，支持新增、编辑、删除应用。支持接口授权</w:t>
            </w:r>
          </w:p>
        </w:tc>
      </w:tr>
      <w:tr w14:paraId="6012C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EF9A1E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6613C47">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C4EB06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新增应用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37D120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支持租户自行创建应用，生成APP_ID和APP_KEY</w:t>
            </w:r>
          </w:p>
        </w:tc>
      </w:tr>
      <w:tr w14:paraId="55CB3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F892F1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60A32DC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违规记录</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97488E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违规设置</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DF96DF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设置警告规则及禁言规则，违规次数达到告警线或禁言线时，管理员将收到短信提醒</w:t>
            </w:r>
          </w:p>
        </w:tc>
      </w:tr>
      <w:tr w14:paraId="22675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5DED10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2FB461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6C8E11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违规记录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EC573E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支持查看用户违规次数、违规时间、当前状态</w:t>
            </w:r>
          </w:p>
        </w:tc>
      </w:tr>
      <w:tr w14:paraId="7957B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7F5B5B1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68A482E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点踩类型设置</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3C1D12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点踩类型列表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BFD826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展示类型、创建时间、更新时间等信息。</w:t>
            </w:r>
          </w:p>
        </w:tc>
      </w:tr>
      <w:tr w14:paraId="358AF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3221F3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5668EB8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F1D182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点踩类型新增</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4128AF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支持输入类型名称、反馈响应</w:t>
            </w:r>
          </w:p>
        </w:tc>
      </w:tr>
      <w:tr w14:paraId="3B0E9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61C333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052B6DAB">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C31F22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点踩类型编辑</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159C79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支持编辑类型名称、反馈响应</w:t>
            </w:r>
          </w:p>
        </w:tc>
      </w:tr>
      <w:tr w14:paraId="05EEC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EE0F80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6EB290F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D95796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点踩类型删除</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FE7F4E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支持删除点踩类型</w:t>
            </w:r>
          </w:p>
        </w:tc>
      </w:tr>
      <w:tr w14:paraId="3B82D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D6F8565">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11EC8AB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标签设置</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D46239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智能体标签</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8FE317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支持新增、查询、删除智能体标签</w:t>
            </w:r>
          </w:p>
        </w:tc>
      </w:tr>
      <w:tr w14:paraId="7AB32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588BCB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4735A0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B88885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知识库标签</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CCDE05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支持新增、查询、删除知识库标签</w:t>
            </w:r>
          </w:p>
        </w:tc>
      </w:tr>
      <w:tr w14:paraId="143C4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61A3B9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026030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E8C59D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文档标签</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4D9AF3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支持新增、查询、删除文档标签</w:t>
            </w:r>
          </w:p>
        </w:tc>
      </w:tr>
      <w:tr w14:paraId="3A51D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FEEE2E2">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000000" w:sz="4" w:space="0"/>
              <w:right w:val="single" w:color="595959" w:sz="4" w:space="0"/>
            </w:tcBorders>
            <w:shd w:val="clear" w:color="auto" w:fill="FFFFFF"/>
            <w:vAlign w:val="center"/>
          </w:tcPr>
          <w:p w14:paraId="4544B52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个人空间</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595663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个人空间</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B6461C3">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1、支持设置存储容量，默认为200M</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2、自动解析文件类型，包括：pdf, docx, doc, ppt, pptx, jpg, jpeg, png, xlsx, xls, csv, md, txt, ofd, caj，html，xml，json</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2、支持设置自动向量化文件，包括：pdf, jpg, jpeg, png, xlsx, csv, md，docx, doc, ppt, pptx,ofd, caj,rtf, odt, xps</w:t>
            </w:r>
          </w:p>
        </w:tc>
      </w:tr>
      <w:tr w14:paraId="03A3E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723D1B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16F39E6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IP黑白名单</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52910E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IP白名单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D4E4D2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可指定只有符合IP白名单的智能体，聊天端才可被访问</w:t>
            </w:r>
          </w:p>
        </w:tc>
      </w:tr>
      <w:tr w14:paraId="1FC23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BCD1DD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2BECF7E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E9D581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IP黑名单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D75465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可指定在IP黑名单中的智能体，聊天端不可被访问</w:t>
            </w:r>
          </w:p>
        </w:tc>
      </w:tr>
      <w:tr w14:paraId="7C269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08B90F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75E5E86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个性化设置</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0977C1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租户Logo及标题</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A6339A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支持修改浏览器icon，管理端浏览器标签、聊天端浏览器标签、聊天端Logo，管理端Logo、用户默认头像、智能体默认头像</w:t>
            </w:r>
          </w:p>
        </w:tc>
      </w:tr>
      <w:tr w14:paraId="1BA61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207DC80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16CDFA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D0BD6B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租户页</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4FEE50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支持配置背景图、平台名称、平台简介、隐私协议、平台版权、聊天端首页智能体</w:t>
            </w:r>
          </w:p>
        </w:tc>
      </w:tr>
      <w:tr w14:paraId="10838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E00777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595959" w:sz="4" w:space="0"/>
              <w:right w:val="single" w:color="595959" w:sz="4" w:space="0"/>
            </w:tcBorders>
            <w:shd w:val="clear" w:color="auto" w:fill="FFFFFF"/>
            <w:vAlign w:val="center"/>
          </w:tcPr>
          <w:p w14:paraId="64252BC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用户手册</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769AF7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用户手册（中文版）</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2F5D3C7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可在线查看用户手册中文版，并支持下载到本地。</w:t>
            </w:r>
          </w:p>
        </w:tc>
      </w:tr>
      <w:tr w14:paraId="73AA6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DE2BC4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595959" w:sz="4" w:space="0"/>
              <w:right w:val="single" w:color="595959" w:sz="4" w:space="0"/>
            </w:tcBorders>
            <w:shd w:val="clear" w:color="auto" w:fill="FFFFFF"/>
            <w:vAlign w:val="center"/>
          </w:tcPr>
          <w:p w14:paraId="2E10D7F0">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6E4C3D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用户手册（英文版）</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991B90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可在线查看用户手册英文版，并支持下载到本地。</w:t>
            </w:r>
          </w:p>
        </w:tc>
      </w:tr>
      <w:tr w14:paraId="5F53E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DE8539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595959" w:sz="4" w:space="0"/>
              <w:right w:val="single" w:color="595959" w:sz="4" w:space="0"/>
            </w:tcBorders>
            <w:shd w:val="clear" w:color="auto" w:fill="FFFFFF"/>
            <w:vAlign w:val="center"/>
          </w:tcPr>
          <w:p w14:paraId="7ECF03C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开发指南</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806B8C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BE7850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指导创建应用及使用API接口</w:t>
            </w:r>
          </w:p>
        </w:tc>
      </w:tr>
      <w:tr w14:paraId="48793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B68314D">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595959" w:sz="4" w:space="0"/>
              <w:right w:val="single" w:color="595959" w:sz="4" w:space="0"/>
            </w:tcBorders>
            <w:shd w:val="clear" w:color="auto" w:fill="FFFFFF"/>
            <w:vAlign w:val="center"/>
          </w:tcPr>
          <w:p w14:paraId="3120A52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网站嵌入指南</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D1AB70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D73516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提供智能体外部使用网页嵌入的使用方法</w:t>
            </w:r>
          </w:p>
        </w:tc>
      </w:tr>
      <w:tr w14:paraId="63875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F373991">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595959" w:sz="4" w:space="0"/>
              <w:right w:val="single" w:color="595959" w:sz="4" w:space="0"/>
            </w:tcBorders>
            <w:shd w:val="clear" w:color="auto" w:fill="FFFFFF"/>
            <w:vAlign w:val="center"/>
          </w:tcPr>
          <w:p w14:paraId="2F1F027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接口API</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4AC0FC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5F83A9E">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支持查阅调用知识库管理、知识点管理、文档管理、智能对话、消息中心模块的API接口；</w:t>
            </w:r>
          </w:p>
        </w:tc>
      </w:tr>
      <w:tr w14:paraId="34CA3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5F6EBE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22D63C4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个人信息</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E277BF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信息展示</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A1D68E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展示当前用户的头像、用户名、密码、账号、License到期时间</w:t>
            </w:r>
          </w:p>
        </w:tc>
      </w:tr>
      <w:tr w14:paraId="5C38C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4A001687">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1731166">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9501D8B">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信息修改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5251C24">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支持修改头像、修改用户名、修改密码</w:t>
            </w:r>
          </w:p>
        </w:tc>
      </w:tr>
      <w:tr w14:paraId="47009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3B2A85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75E2EB0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License管理</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7BF99C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license管理列表</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CF5C57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查看license导入记录，授权状态（最新导入的为生效中）、Agent数、到期时间、可使用天数、导入时间、操作人员</w:t>
            </w:r>
          </w:p>
        </w:tc>
      </w:tr>
      <w:tr w14:paraId="7DC4B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F74939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6E67B3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7E0E4E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导入License</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359CCB8">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可导入license文件。</w:t>
            </w:r>
          </w:p>
        </w:tc>
      </w:tr>
      <w:tr w14:paraId="036A6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4428D8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6EDE80C5">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A3B659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更新License</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A2FF5B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可更新license文件。</w:t>
            </w:r>
          </w:p>
        </w:tc>
      </w:tr>
      <w:tr w14:paraId="29641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D739BB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8C9D9F8">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31E76C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获取标识码</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D8ACC9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可获取标识码，以便提供给生成license人员生成当前平台的专属license。</w:t>
            </w:r>
          </w:p>
        </w:tc>
      </w:tr>
      <w:tr w14:paraId="675B3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FCCA6A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778E2659">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04961E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控制点</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481DB3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支持控制license有效期、控制Agent数量</w:t>
            </w:r>
          </w:p>
        </w:tc>
      </w:tr>
      <w:tr w14:paraId="2FF51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30A70F0A">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595959" w:sz="4" w:space="0"/>
              <w:right w:val="single" w:color="595959" w:sz="4" w:space="0"/>
            </w:tcBorders>
            <w:shd w:val="clear" w:color="auto" w:fill="FFFFFF"/>
            <w:vAlign w:val="center"/>
          </w:tcPr>
          <w:p w14:paraId="5DF5940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安全设置</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E2E314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77F4D23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需要设置文本审核API地址、ACCESS_KEY、SECRET_KEY</w:t>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br w:type="textWrapping"/>
            </w: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支持华为云、阿里云厂商</w:t>
            </w:r>
          </w:p>
        </w:tc>
      </w:tr>
      <w:tr w14:paraId="45281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D248AA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595959" w:sz="4" w:space="0"/>
              <w:right w:val="single" w:color="595959" w:sz="4" w:space="0"/>
            </w:tcBorders>
            <w:shd w:val="clear" w:color="auto" w:fill="FFFFFF"/>
            <w:vAlign w:val="center"/>
          </w:tcPr>
          <w:p w14:paraId="1CDA81B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退出登录</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84BDB9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5180AD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退出当前账号，界面跳转至登录页</w:t>
            </w:r>
          </w:p>
        </w:tc>
      </w:tr>
      <w:tr w14:paraId="2E421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6E3842E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tcBorders>
              <w:top w:val="single" w:color="595959" w:sz="4" w:space="0"/>
              <w:left w:val="single" w:color="595959" w:sz="4" w:space="0"/>
              <w:bottom w:val="single" w:color="000000" w:sz="4" w:space="0"/>
              <w:right w:val="single" w:color="595959" w:sz="4" w:space="0"/>
            </w:tcBorders>
            <w:shd w:val="clear" w:color="auto" w:fill="FFFFFF"/>
            <w:vAlign w:val="center"/>
          </w:tcPr>
          <w:p w14:paraId="1C04621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登录</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640487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账号密码登录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370709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输入账号密码登录系统</w:t>
            </w:r>
          </w:p>
        </w:tc>
      </w:tr>
      <w:tr w14:paraId="16A9F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7E3F260">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254700F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个人中心</w:t>
            </w:r>
          </w:p>
        </w:tc>
        <w:tc>
          <w:tcPr>
            <w:tcW w:w="1438" w:type="dxa"/>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2E74AE7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修改密码</w:t>
            </w:r>
          </w:p>
        </w:tc>
        <w:tc>
          <w:tcPr>
            <w:tcW w:w="6111" w:type="dxa"/>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5A9BC8E5">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用户可自行修改密码</w:t>
            </w:r>
          </w:p>
        </w:tc>
      </w:tr>
      <w:tr w14:paraId="1848C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1B7212E">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BFB0FAF">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36D76935">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退出登录</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733EA0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退出登录</w:t>
            </w:r>
          </w:p>
        </w:tc>
      </w:tr>
      <w:tr w14:paraId="2BAD7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46F85EB">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restart"/>
            <w:tcBorders>
              <w:top w:val="single" w:color="595959" w:sz="4" w:space="0"/>
              <w:left w:val="single" w:color="595959" w:sz="4" w:space="0"/>
              <w:bottom w:val="single" w:color="000000" w:sz="4" w:space="0"/>
              <w:right w:val="single" w:color="595959" w:sz="4" w:space="0"/>
            </w:tcBorders>
            <w:shd w:val="clear" w:color="auto" w:fill="FFFFFF"/>
            <w:vAlign w:val="center"/>
          </w:tcPr>
          <w:p w14:paraId="796C3AE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租户管理</w:t>
            </w: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F42D7F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新增租户</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AF0F5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填写租户账号、名称、密码、手机号、邮箱，新增租户，默认启用。</w:t>
            </w:r>
          </w:p>
        </w:tc>
      </w:tr>
      <w:tr w14:paraId="1C4EE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01E870B3">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49C0026A">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D76301E">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查询租户</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6B29F9">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可通过租户账号、名称、状态字段查询租户。</w:t>
            </w:r>
          </w:p>
        </w:tc>
      </w:tr>
      <w:tr w14:paraId="6A365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F9564D6">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5D6D921D">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591FCEF8">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编辑租户</w:t>
            </w:r>
          </w:p>
        </w:tc>
        <w:tc>
          <w:tcPr>
            <w:tcW w:w="61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6B3360">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可编辑租户名称、手机号、邮箱、租户状态。</w:t>
            </w:r>
          </w:p>
        </w:tc>
      </w:tr>
      <w:tr w14:paraId="08E5A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1129D829">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1B082D1C">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06AE6F5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禁用租户</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61F59CBF">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已启用的租户可进行禁用，禁用后该租户账号及各子账号均无法登录平台。</w:t>
            </w:r>
          </w:p>
        </w:tc>
      </w:tr>
      <w:tr w14:paraId="60E26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vMerge w:val="continue"/>
            <w:tcBorders>
              <w:top w:val="nil"/>
              <w:left w:val="nil"/>
              <w:bottom w:val="nil"/>
              <w:right w:val="nil"/>
            </w:tcBorders>
            <w:shd w:val="clear" w:color="auto" w:fill="auto"/>
            <w:noWrap/>
            <w:vAlign w:val="center"/>
          </w:tcPr>
          <w:p w14:paraId="5E442F6C">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0" w:type="auto"/>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3F7CE70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47EFA3F0">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启用租户</w:t>
            </w:r>
          </w:p>
        </w:tc>
        <w:tc>
          <w:tcPr>
            <w:tcW w:w="6111" w:type="dxa"/>
            <w:tcBorders>
              <w:top w:val="single" w:color="595959" w:sz="4" w:space="0"/>
              <w:left w:val="single" w:color="595959" w:sz="4" w:space="0"/>
              <w:bottom w:val="single" w:color="595959" w:sz="4" w:space="0"/>
              <w:right w:val="single" w:color="595959" w:sz="4" w:space="0"/>
            </w:tcBorders>
            <w:shd w:val="clear" w:color="auto" w:fill="FFFFFF"/>
            <w:vAlign w:val="center"/>
          </w:tcPr>
          <w:p w14:paraId="1C9D7FC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已禁用的租户可进行启用，启用后该租户账号及各子账号均可登录平台。</w:t>
            </w:r>
          </w:p>
        </w:tc>
      </w:tr>
      <w:tr w14:paraId="121C0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421" w:type="dxa"/>
            <w:vMerge w:val="continue"/>
            <w:tcBorders>
              <w:top w:val="nil"/>
              <w:left w:val="nil"/>
              <w:bottom w:val="nil"/>
              <w:right w:val="nil"/>
            </w:tcBorders>
            <w:shd w:val="clear" w:color="auto" w:fill="auto"/>
            <w:noWrap/>
            <w:vAlign w:val="center"/>
          </w:tcPr>
          <w:p w14:paraId="6B7AC384">
            <w:pPr>
              <w:keepNext/>
              <w:snapToGrid w:val="0"/>
              <w:ind w:left="0" w:leftChars="0" w:right="0" w:rightChars="0" w:firstLine="0" w:firstLineChars="0"/>
              <w:jc w:val="center"/>
              <w:rPr>
                <w:rFonts w:hint="eastAsia" w:ascii="微软雅黑" w:hAnsi="微软雅黑" w:eastAsia="微软雅黑" w:cs="微软雅黑"/>
                <w:b/>
                <w:i w:val="0"/>
                <w:iCs w:val="0"/>
                <w:color w:val="000000" w:themeColor="text1"/>
                <w:sz w:val="18"/>
                <w:szCs w:val="18"/>
                <w:u w:val="none"/>
                <w14:textFill>
                  <w14:solidFill>
                    <w14:schemeClr w14:val="tx1"/>
                  </w14:solidFill>
                </w14:textFill>
              </w:rPr>
            </w:pPr>
          </w:p>
        </w:tc>
        <w:tc>
          <w:tcPr>
            <w:tcW w:w="421" w:type="dxa"/>
            <w:vMerge w:val="continue"/>
            <w:tcBorders>
              <w:top w:val="single" w:color="595959" w:sz="4" w:space="0"/>
              <w:left w:val="single" w:color="595959" w:sz="4" w:space="0"/>
              <w:bottom w:val="single" w:color="000000" w:sz="4" w:space="0"/>
              <w:right w:val="single" w:color="595959" w:sz="4" w:space="0"/>
            </w:tcBorders>
            <w:shd w:val="clear" w:color="auto" w:fill="FFFFFF"/>
            <w:vAlign w:val="center"/>
          </w:tcPr>
          <w:p w14:paraId="03071D73">
            <w:pPr>
              <w:keepNext/>
              <w:snapToGrid w:val="0"/>
              <w:ind w:left="0" w:leftChars="0" w:right="0" w:rightChars="0" w:firstLine="0" w:firstLineChars="0"/>
              <w:jc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p>
        </w:tc>
        <w:tc>
          <w:tcPr>
            <w:tcW w:w="1438" w:type="dxa"/>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21DDDE1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重置密码</w:t>
            </w:r>
          </w:p>
        </w:tc>
        <w:tc>
          <w:tcPr>
            <w:tcW w:w="6111" w:type="dxa"/>
            <w:tcBorders>
              <w:top w:val="single" w:color="595959" w:sz="4" w:space="0"/>
              <w:left w:val="single" w:color="595959" w:sz="4" w:space="0"/>
              <w:bottom w:val="single" w:color="595959" w:sz="4" w:space="0"/>
              <w:right w:val="single" w:color="595959" w:sz="4" w:space="0"/>
            </w:tcBorders>
            <w:shd w:val="clear" w:color="auto" w:fill="FFFFFF"/>
            <w:noWrap/>
            <w:vAlign w:val="center"/>
          </w:tcPr>
          <w:p w14:paraId="6D796EE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b w:val="0"/>
                <w:bCs/>
                <w:i w:val="0"/>
                <w:iCs w:val="0"/>
                <w:color w:val="000000" w:themeColor="text1"/>
                <w:sz w:val="18"/>
                <w:szCs w:val="18"/>
                <w:u w:val="none"/>
                <w14:textFill>
                  <w14:solidFill>
                    <w14:schemeClr w14:val="tx1"/>
                  </w14:solidFill>
                </w14:textFill>
              </w:rPr>
            </w:pPr>
            <w:r>
              <w:rPr>
                <w:rFonts w:hint="eastAsia" w:ascii="微软雅黑" w:hAnsi="微软雅黑" w:eastAsia="微软雅黑" w:cs="微软雅黑"/>
                <w:b w:val="0"/>
                <w:bCs/>
                <w:i w:val="0"/>
                <w:iCs w:val="0"/>
                <w:color w:val="000000" w:themeColor="text1"/>
                <w:kern w:val="0"/>
                <w:sz w:val="18"/>
                <w:szCs w:val="18"/>
                <w:u w:val="none"/>
                <w:lang w:val="en-US" w:eastAsia="zh-CN" w:bidi="ar"/>
                <w14:textFill>
                  <w14:solidFill>
                    <w14:schemeClr w14:val="tx1"/>
                  </w14:solidFill>
                </w14:textFill>
              </w:rPr>
              <w:t>可重置密码为随机密码。</w:t>
            </w:r>
          </w:p>
        </w:tc>
      </w:tr>
    </w:tbl>
    <w:p w14:paraId="5EBB4C59">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4CA54A03">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61" w:name="_Toc80707057"/>
      <w:bookmarkStart w:id="62" w:name="_Toc11981"/>
      <w:bookmarkStart w:id="63" w:name="_Toc95315513"/>
      <w:bookmarkStart w:id="64" w:name="_Toc6179"/>
      <w:bookmarkStart w:id="65" w:name="_Toc128060016"/>
      <w:bookmarkStart w:id="66" w:name="_Toc107909541"/>
      <w:bookmarkStart w:id="67" w:name="_Toc171"/>
      <w:bookmarkStart w:id="68" w:name="_Toc80716625"/>
      <w:r>
        <w:rPr>
          <w:rFonts w:hint="eastAsia" w:ascii="微软雅黑" w:hAnsi="微软雅黑" w:eastAsia="微软雅黑"/>
          <w:color w:val="000000" w:themeColor="text1"/>
          <w:highlight w:val="none"/>
          <w14:textFill>
            <w14:solidFill>
              <w14:schemeClr w14:val="tx1"/>
            </w14:solidFill>
          </w14:textFill>
        </w:rPr>
        <w:t>系统实施推广范围</w:t>
      </w:r>
      <w:bookmarkEnd w:id="61"/>
      <w:bookmarkEnd w:id="62"/>
      <w:bookmarkEnd w:id="63"/>
      <w:bookmarkEnd w:id="64"/>
      <w:bookmarkEnd w:id="65"/>
      <w:bookmarkEnd w:id="66"/>
      <w:bookmarkEnd w:id="67"/>
      <w:bookmarkEnd w:id="68"/>
    </w:p>
    <w:p w14:paraId="5C6005C3">
      <w:pPr>
        <w:spacing w:after="156" w:afterLines="50" w:line="0" w:lineRule="atLeast"/>
        <w:ind w:firstLine="420"/>
        <w:rPr>
          <w:rFonts w:hint="eastAsia" w:ascii="微软雅黑" w:hAnsi="微软雅黑" w:eastAsia="微软雅黑" w:cs="宋体"/>
          <w:color w:val="000000" w:themeColor="text1"/>
          <w:szCs w:val="21"/>
          <w:highlight w:val="none"/>
          <w14:textFill>
            <w14:solidFill>
              <w14:schemeClr w14:val="tx1"/>
            </w14:solidFill>
          </w14:textFill>
        </w:rPr>
      </w:pPr>
      <w:r>
        <w:rPr>
          <w:rFonts w:hint="eastAsia" w:ascii="微软雅黑" w:hAnsi="微软雅黑" w:eastAsia="微软雅黑" w:cs="宋体"/>
          <w:color w:val="000000" w:themeColor="text1"/>
          <w:szCs w:val="21"/>
          <w:highlight w:val="none"/>
          <w14:textFill>
            <w14:solidFill>
              <w14:schemeClr w14:val="tx1"/>
            </w14:solidFill>
          </w14:textFill>
        </w:rPr>
        <w:t>本项目对应的系统实施主体为</w:t>
      </w:r>
      <w:r>
        <w:rPr>
          <w:rFonts w:hint="eastAsia" w:ascii="微软雅黑" w:hAnsi="微软雅黑" w:eastAsia="微软雅黑" w:cs="宋体"/>
          <w:color w:val="000000" w:themeColor="text1"/>
          <w:kern w:val="2"/>
          <w:sz w:val="21"/>
          <w:szCs w:val="21"/>
          <w:highlight w:val="none"/>
          <w:lang w:val="en-US" w:eastAsia="zh-CN" w:bidi="ar-SA"/>
          <w14:textFill>
            <w14:solidFill>
              <w14:schemeClr w14:val="tx1"/>
            </w14:solidFill>
          </w14:textFill>
        </w:rPr>
        <w:t>荔湾区政数局，部署实施产品为FASTAGI、LAB、DIG三个相关产品</w:t>
      </w:r>
      <w:r>
        <w:rPr>
          <w:rFonts w:hint="eastAsia" w:ascii="微软雅黑" w:hAnsi="微软雅黑" w:eastAsia="微软雅黑" w:cs="宋体"/>
          <w:color w:val="000000" w:themeColor="text1"/>
          <w:szCs w:val="21"/>
          <w:highlight w:val="none"/>
          <w14:textFill>
            <w14:solidFill>
              <w14:schemeClr w14:val="tx1"/>
            </w14:solidFill>
          </w14:textFill>
        </w:rPr>
        <w:t>。</w:t>
      </w:r>
    </w:p>
    <w:p w14:paraId="7DB504C4">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69" w:name="_Toc95315514"/>
      <w:bookmarkStart w:id="70" w:name="_Toc25954"/>
      <w:bookmarkStart w:id="71" w:name="_Toc80716626"/>
      <w:bookmarkStart w:id="72" w:name="_Toc29443"/>
      <w:bookmarkStart w:id="73" w:name="_Toc107909542"/>
      <w:bookmarkStart w:id="74" w:name="_Toc128060017"/>
      <w:bookmarkStart w:id="75" w:name="_Toc23006"/>
      <w:bookmarkStart w:id="76" w:name="_Toc80707058"/>
      <w:r>
        <w:rPr>
          <w:rFonts w:hint="eastAsia" w:ascii="微软雅黑" w:hAnsi="微软雅黑" w:eastAsia="微软雅黑"/>
          <w:color w:val="000000" w:themeColor="text1"/>
          <w:highlight w:val="none"/>
          <w14:textFill>
            <w14:solidFill>
              <w14:schemeClr w14:val="tx1"/>
            </w14:solidFill>
          </w14:textFill>
        </w:rPr>
        <w:t>非功能/性能要求</w:t>
      </w:r>
      <w:bookmarkEnd w:id="69"/>
      <w:bookmarkEnd w:id="70"/>
      <w:bookmarkEnd w:id="71"/>
      <w:bookmarkEnd w:id="72"/>
      <w:bookmarkEnd w:id="73"/>
      <w:bookmarkEnd w:id="74"/>
      <w:bookmarkEnd w:id="75"/>
      <w:bookmarkEnd w:id="76"/>
    </w:p>
    <w:p w14:paraId="76919A61">
      <w:pPr>
        <w:spacing w:after="156" w:afterLines="50" w:line="0" w:lineRule="atLeast"/>
        <w:ind w:firstLine="420"/>
        <w:rPr>
          <w:rFonts w:hint="eastAsia" w:ascii="微软雅黑" w:hAnsi="微软雅黑" w:eastAsia="微软雅黑" w:cs="宋体"/>
          <w:i w:val="0"/>
          <w:iCs w:val="0"/>
          <w:color w:val="000000" w:themeColor="text1"/>
          <w:szCs w:val="21"/>
          <w:highlight w:val="none"/>
          <w14:textFill>
            <w14:solidFill>
              <w14:schemeClr w14:val="tx1"/>
            </w14:solidFill>
          </w14:textFill>
        </w:rPr>
      </w:pPr>
      <w:r>
        <w:rPr>
          <w:rFonts w:hint="eastAsia" w:ascii="微软雅黑" w:hAnsi="微软雅黑" w:eastAsia="微软雅黑" w:cs="宋体"/>
          <w:i w:val="0"/>
          <w:iCs w:val="0"/>
          <w:color w:val="000000" w:themeColor="text1"/>
          <w:szCs w:val="21"/>
          <w:highlight w:val="none"/>
          <w14:textFill>
            <w14:solidFill>
              <w14:schemeClr w14:val="tx1"/>
            </w14:solidFill>
          </w14:textFill>
        </w:rPr>
        <w:t>政务AI大模型平台需支持100用户同时在线，20用户同时操作的并发要求，并满足以下指标：</w:t>
      </w:r>
    </w:p>
    <w:p w14:paraId="2E8C2050">
      <w:pPr>
        <w:spacing w:after="156" w:afterLines="50" w:line="0" w:lineRule="atLeast"/>
        <w:ind w:firstLine="420"/>
        <w:rPr>
          <w:rFonts w:hint="eastAsia" w:ascii="微软雅黑" w:hAnsi="微软雅黑" w:eastAsia="微软雅黑" w:cs="宋体"/>
          <w:i w:val="0"/>
          <w:iCs w:val="0"/>
          <w:color w:val="000000" w:themeColor="text1"/>
          <w:szCs w:val="21"/>
          <w:highlight w:val="none"/>
          <w14:textFill>
            <w14:solidFill>
              <w14:schemeClr w14:val="tx1"/>
            </w14:solidFill>
          </w14:textFill>
        </w:rPr>
      </w:pPr>
      <w:r>
        <w:rPr>
          <w:rFonts w:hint="eastAsia" w:ascii="微软雅黑" w:hAnsi="微软雅黑" w:eastAsia="微软雅黑" w:cs="宋体"/>
          <w:i w:val="0"/>
          <w:iCs w:val="0"/>
          <w:color w:val="000000" w:themeColor="text1"/>
          <w:szCs w:val="21"/>
          <w:highlight w:val="none"/>
          <w14:textFill>
            <w14:solidFill>
              <w14:schemeClr w14:val="tx1"/>
            </w14:solidFill>
          </w14:textFill>
        </w:rPr>
        <w:t>（1）一般性展示页面响应</w:t>
      </w:r>
      <w:r>
        <w:rPr>
          <w:rFonts w:hint="eastAsia" w:ascii="微软雅黑" w:hAnsi="微软雅黑" w:eastAsia="微软雅黑" w:cs="宋体"/>
          <w:i w:val="0"/>
          <w:iCs w:val="0"/>
          <w:color w:val="000000" w:themeColor="text1"/>
          <w:szCs w:val="21"/>
          <w:highlight w:val="none"/>
          <w:lang w:val="en-US" w:eastAsia="zh-CN"/>
          <w14:textFill>
            <w14:solidFill>
              <w14:schemeClr w14:val="tx1"/>
            </w14:solidFill>
          </w14:textFill>
        </w:rPr>
        <w:t>平均</w:t>
      </w:r>
      <w:r>
        <w:rPr>
          <w:rFonts w:hint="eastAsia" w:ascii="微软雅黑" w:hAnsi="微软雅黑" w:eastAsia="微软雅黑" w:cs="宋体"/>
          <w:i w:val="0"/>
          <w:iCs w:val="0"/>
          <w:color w:val="000000" w:themeColor="text1"/>
          <w:szCs w:val="21"/>
          <w:highlight w:val="none"/>
          <w14:textFill>
            <w14:solidFill>
              <w14:schemeClr w14:val="tx1"/>
            </w14:solidFill>
          </w14:textFill>
        </w:rPr>
        <w:t>时间≤3秒；</w:t>
      </w:r>
    </w:p>
    <w:p w14:paraId="19F03AA5">
      <w:pPr>
        <w:spacing w:after="156" w:afterLines="50" w:line="0" w:lineRule="atLeast"/>
        <w:ind w:firstLine="420"/>
        <w:rPr>
          <w:rFonts w:hint="eastAsia" w:ascii="微软雅黑" w:hAnsi="微软雅黑" w:eastAsia="微软雅黑" w:cs="宋体"/>
          <w:i w:val="0"/>
          <w:iCs w:val="0"/>
          <w:color w:val="000000" w:themeColor="text1"/>
          <w:szCs w:val="21"/>
          <w:highlight w:val="none"/>
          <w14:textFill>
            <w14:solidFill>
              <w14:schemeClr w14:val="tx1"/>
            </w14:solidFill>
          </w14:textFill>
        </w:rPr>
      </w:pPr>
      <w:r>
        <w:rPr>
          <w:rFonts w:hint="eastAsia" w:ascii="微软雅黑" w:hAnsi="微软雅黑" w:eastAsia="微软雅黑" w:cs="宋体"/>
          <w:i w:val="0"/>
          <w:iCs w:val="0"/>
          <w:color w:val="000000" w:themeColor="text1"/>
          <w:szCs w:val="21"/>
          <w:highlight w:val="none"/>
          <w14:textFill>
            <w14:solidFill>
              <w14:schemeClr w14:val="tx1"/>
            </w14:solidFill>
          </w14:textFill>
        </w:rPr>
        <w:t>（2）支持多模型并行部署，模型切换≤10 秒；</w:t>
      </w:r>
    </w:p>
    <w:p w14:paraId="207B06E1">
      <w:pPr>
        <w:spacing w:after="156" w:afterLines="50" w:line="0" w:lineRule="atLeast"/>
        <w:ind w:firstLine="420"/>
        <w:rPr>
          <w:rFonts w:hint="eastAsia" w:ascii="微软雅黑" w:hAnsi="微软雅黑" w:eastAsia="微软雅黑" w:cs="宋体"/>
          <w:i w:val="0"/>
          <w:iCs w:val="0"/>
          <w:color w:val="000000" w:themeColor="text1"/>
          <w:szCs w:val="21"/>
          <w:highlight w:val="none"/>
          <w14:textFill>
            <w14:solidFill>
              <w14:schemeClr w14:val="tx1"/>
            </w14:solidFill>
          </w14:textFill>
        </w:rPr>
      </w:pPr>
      <w:r>
        <w:rPr>
          <w:rFonts w:hint="eastAsia" w:ascii="微软雅黑" w:hAnsi="微软雅黑" w:eastAsia="微软雅黑" w:cs="宋体"/>
          <w:i w:val="0"/>
          <w:iCs w:val="0"/>
          <w:color w:val="000000" w:themeColor="text1"/>
          <w:szCs w:val="21"/>
          <w:highlight w:val="none"/>
          <w14:textFill>
            <w14:solidFill>
              <w14:schemeClr w14:val="tx1"/>
            </w14:solidFill>
          </w14:textFill>
        </w:rPr>
        <w:t>（3）支持记录大模型应用运行日志，包括系统行为、用户行为等，留存时长不少于6个月；</w:t>
      </w:r>
    </w:p>
    <w:p w14:paraId="423500F0">
      <w:pPr>
        <w:spacing w:after="156" w:afterLines="50" w:line="0" w:lineRule="atLeast"/>
        <w:ind w:firstLine="420"/>
        <w:rPr>
          <w:rFonts w:hint="eastAsia" w:ascii="微软雅黑" w:hAnsi="微软雅黑" w:eastAsia="微软雅黑" w:cs="宋体"/>
          <w:i w:val="0"/>
          <w:iCs w:val="0"/>
          <w:color w:val="000000" w:themeColor="text1"/>
          <w:szCs w:val="21"/>
          <w:highlight w:val="none"/>
          <w14:textFill>
            <w14:solidFill>
              <w14:schemeClr w14:val="tx1"/>
            </w14:solidFill>
          </w14:textFill>
        </w:rPr>
      </w:pPr>
      <w:r>
        <w:rPr>
          <w:rFonts w:hint="eastAsia" w:ascii="微软雅黑" w:hAnsi="微软雅黑" w:eastAsia="微软雅黑" w:cs="宋体"/>
          <w:i w:val="0"/>
          <w:iCs w:val="0"/>
          <w:color w:val="000000" w:themeColor="text1"/>
          <w:szCs w:val="21"/>
          <w:highlight w:val="none"/>
          <w14:textFill>
            <w14:solidFill>
              <w14:schemeClr w14:val="tx1"/>
            </w14:solidFill>
          </w14:textFill>
        </w:rPr>
        <w:t>（4）</w:t>
      </w:r>
      <w:r>
        <w:rPr>
          <w:rFonts w:hint="eastAsia" w:ascii="微软雅黑" w:hAnsi="微软雅黑" w:eastAsia="微软雅黑" w:cs="宋体"/>
          <w:i w:val="0"/>
          <w:iCs w:val="0"/>
          <w:color w:val="000000" w:themeColor="text1"/>
          <w:szCs w:val="21"/>
          <w:highlight w:val="none"/>
          <w:lang w:val="en-US" w:eastAsia="zh-CN"/>
          <w14:textFill>
            <w14:solidFill>
              <w14:schemeClr w14:val="tx1"/>
            </w14:solidFill>
          </w14:textFill>
        </w:rPr>
        <w:t>DGI</w:t>
      </w:r>
      <w:bookmarkStart w:id="375" w:name="_GoBack"/>
      <w:bookmarkEnd w:id="375"/>
      <w:r>
        <w:rPr>
          <w:rFonts w:hint="eastAsia" w:ascii="微软雅黑" w:hAnsi="微软雅黑" w:eastAsia="微软雅黑" w:cs="宋体"/>
          <w:i w:val="0"/>
          <w:iCs w:val="0"/>
          <w:color w:val="000000" w:themeColor="text1"/>
          <w:szCs w:val="21"/>
          <w:highlight w:val="none"/>
          <w:lang w:val="en-US" w:eastAsia="zh-CN"/>
          <w14:textFill>
            <w14:solidFill>
              <w14:schemeClr w14:val="tx1"/>
            </w14:solidFill>
          </w14:textFill>
        </w:rPr>
        <w:t>功能</w:t>
      </w:r>
      <w:r>
        <w:rPr>
          <w:rFonts w:hint="eastAsia" w:ascii="微软雅黑" w:hAnsi="微软雅黑" w:eastAsia="微软雅黑" w:cs="宋体"/>
          <w:i w:val="0"/>
          <w:iCs w:val="0"/>
          <w:color w:val="000000" w:themeColor="text1"/>
          <w:szCs w:val="21"/>
          <w:highlight w:val="none"/>
          <w14:textFill>
            <w14:solidFill>
              <w14:schemeClr w14:val="tx1"/>
            </w14:solidFill>
          </w14:textFill>
        </w:rPr>
        <w:t>支持6万+敏感词库（涵盖涉政、色情、辱骂等类别），过滤违法不良信息，对大模型生成的不当或超业务范围内容，采取限制输出或代答、拒答等方式进行输出。</w:t>
      </w:r>
    </w:p>
    <w:p w14:paraId="052D4366">
      <w:pPr>
        <w:widowControl w:val="0"/>
        <w:pBdr>
          <w:top w:val="none" w:color="000000" w:sz="0" w:space="0"/>
          <w:left w:val="none" w:color="000000" w:sz="0" w:space="0"/>
          <w:bottom w:val="none" w:color="000000" w:sz="0" w:space="0"/>
          <w:right w:val="none" w:color="000000" w:sz="0" w:space="0"/>
          <w:between w:val="none" w:color="000000" w:sz="0" w:space="0"/>
        </w:pBdr>
        <w:spacing w:line="360" w:lineRule="auto"/>
        <w:ind w:firstLine="420" w:firstLineChars="200"/>
        <w:jc w:val="both"/>
        <w:rPr>
          <w:rFonts w:ascii="Times New Roman" w:hAnsi="Times New Roman" w:eastAsia="宋体" w:cs="Times New Roman"/>
          <w:color w:val="000000" w:themeColor="text1"/>
          <w:kern w:val="2"/>
          <w:sz w:val="21"/>
          <w:szCs w:val="20"/>
          <w:lang w:val="en-US" w:eastAsia="zh-CN" w:bidi="ar-SA"/>
          <w14:textFill>
            <w14:solidFill>
              <w14:schemeClr w14:val="tx1"/>
            </w14:solidFill>
          </w14:textFill>
        </w:rPr>
      </w:pPr>
      <w:r>
        <w:rPr>
          <w:rFonts w:hint="eastAsia" w:ascii="微软雅黑" w:hAnsi="微软雅黑" w:eastAsia="微软雅黑" w:cs="宋体"/>
          <w:i w:val="0"/>
          <w:iCs w:val="0"/>
          <w:color w:val="000000" w:themeColor="text1"/>
          <w:szCs w:val="21"/>
          <w:highlight w:val="none"/>
          <w14:textFill>
            <w14:solidFill>
              <w14:schemeClr w14:val="tx1"/>
            </w14:solidFill>
          </w14:textFill>
        </w:rPr>
        <w:t>数据及接口要求：保证本项目所开发的软件系统具有开放的体系与接口，能与广州市公共数据运营平台、区四标四实数据平台、</w:t>
      </w:r>
      <w:r>
        <w:rPr>
          <w:rFonts w:hint="eastAsia" w:ascii="微软雅黑" w:hAnsi="微软雅黑" w:eastAsia="微软雅黑" w:cs="宋体"/>
          <w:color w:val="000000" w:themeColor="text1"/>
          <w:kern w:val="2"/>
          <w:sz w:val="21"/>
          <w:szCs w:val="21"/>
          <w:highlight w:val="none"/>
          <w:lang w:val="en-US" w:eastAsia="zh-CN" w:bidi="ar-SA"/>
          <w14:textFill>
            <w14:solidFill>
              <w14:schemeClr w14:val="tx1"/>
            </w14:solidFill>
          </w14:textFill>
        </w:rPr>
        <w:t>区12345热线支撑平台等平台系统进行对接，通过API网关或数据共享交换获取所需数据资源。</w:t>
      </w:r>
    </w:p>
    <w:p w14:paraId="074D87BD">
      <w:pPr>
        <w:pStyle w:val="3"/>
        <w:spacing w:after="156" w:afterLines="50" w:line="0" w:lineRule="atLeast"/>
        <w:rPr>
          <w:rFonts w:hint="eastAsia" w:ascii="微软雅黑" w:hAnsi="微软雅黑" w:eastAsia="微软雅黑" w:cstheme="majorBidi"/>
          <w:b/>
          <w:bCs/>
          <w:color w:val="000000" w:themeColor="text1"/>
          <w:szCs w:val="32"/>
          <w:highlight w:val="none"/>
          <w14:textFill>
            <w14:solidFill>
              <w14:schemeClr w14:val="tx1"/>
            </w14:solidFill>
          </w14:textFill>
        </w:rPr>
      </w:pPr>
      <w:r>
        <w:rPr>
          <w:rFonts w:hint="eastAsia" w:ascii="微软雅黑" w:hAnsi="微软雅黑" w:eastAsia="微软雅黑" w:cstheme="majorBidi"/>
          <w:b/>
          <w:bCs/>
          <w:color w:val="000000" w:themeColor="text1"/>
          <w:szCs w:val="32"/>
          <w:highlight w:val="none"/>
          <w14:textFill>
            <w14:solidFill>
              <w14:schemeClr w14:val="tx1"/>
            </w14:solidFill>
          </w14:textFill>
        </w:rPr>
        <w:t>交付物要求</w:t>
      </w:r>
    </w:p>
    <w:p w14:paraId="3C188711">
      <w:pPr>
        <w:widowControl w:val="0"/>
        <w:pBdr>
          <w:top w:val="none" w:color="000000" w:sz="0" w:space="0"/>
          <w:left w:val="none" w:color="000000" w:sz="0" w:space="0"/>
          <w:bottom w:val="none" w:color="000000" w:sz="0" w:space="0"/>
          <w:right w:val="none" w:color="000000" w:sz="0" w:space="0"/>
          <w:between w:val="none" w:color="000000" w:sz="0" w:space="0"/>
        </w:pBdr>
        <w:spacing w:line="360" w:lineRule="auto"/>
        <w:ind w:firstLine="420" w:firstLineChars="200"/>
        <w:jc w:val="both"/>
        <w:rPr>
          <w:rFonts w:hint="default" w:ascii="微软雅黑" w:hAnsi="微软雅黑" w:eastAsia="微软雅黑" w:cs="微软雅黑"/>
          <w:color w:val="000000" w:themeColor="text1"/>
          <w:kern w:val="2"/>
          <w:sz w:val="21"/>
          <w:szCs w:val="20"/>
          <w:lang w:val="en-US" w:eastAsia="zh-CN" w:bidi="ar-SA"/>
          <w14:textFill>
            <w14:solidFill>
              <w14:schemeClr w14:val="tx1"/>
            </w14:solidFill>
          </w14:textFill>
        </w:rPr>
      </w:pPr>
      <w:r>
        <w:rPr>
          <w:rFonts w:hint="eastAsia" w:ascii="微软雅黑" w:hAnsi="微软雅黑" w:eastAsia="微软雅黑" w:cs="微软雅黑"/>
          <w:color w:val="000000" w:themeColor="text1"/>
          <w:kern w:val="2"/>
          <w:sz w:val="21"/>
          <w:szCs w:val="20"/>
          <w:lang w:val="en-US" w:eastAsia="zh-CN" w:bidi="ar-SA"/>
          <w14:textFill>
            <w14:solidFill>
              <w14:schemeClr w14:val="tx1"/>
            </w14:solidFill>
          </w14:textFill>
        </w:rPr>
        <w:t>中选人应在项目完成时，将本项目所有文档、资料汇集成册交付给广州数据集团有限公司，所有文件要求用中文书写或有完整的中文注释。验收后，按国家、省以及采购人档案管理要求，向采购人提供装订成册的纸质文档至少 1 套电子文档 1 套验收版本源代码1套</w:t>
      </w:r>
    </w:p>
    <w:tbl>
      <w:tblPr>
        <w:tblStyle w:val="33"/>
        <w:tblW w:w="564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1944"/>
        <w:gridCol w:w="4876"/>
        <w:gridCol w:w="959"/>
        <w:gridCol w:w="1026"/>
      </w:tblGrid>
      <w:tr w14:paraId="7F5C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499" w:hRule="atLeast"/>
        </w:trPr>
        <w:tc>
          <w:tcPr>
            <w:tcW w:w="421" w:type="pct"/>
            <w:shd w:val="clear" w:color="auto" w:fill="D7D7D7"/>
            <w:noWrap/>
            <w:vAlign w:val="center"/>
          </w:tcPr>
          <w:p w14:paraId="63A1A1EC">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b/>
                <w:bCs/>
                <w:color w:val="000000" w:themeColor="text1"/>
                <w:szCs w:val="21"/>
                <w14:textFill>
                  <w14:solidFill>
                    <w14:schemeClr w14:val="tx1"/>
                  </w14:solidFill>
                </w14:textFill>
              </w:rPr>
            </w:pPr>
            <w:r>
              <w:rPr>
                <w:rFonts w:hint="eastAsia" w:ascii="微软雅黑" w:hAnsi="微软雅黑" w:eastAsia="微软雅黑" w:cs="微软雅黑"/>
                <w:b/>
                <w:bCs/>
                <w:color w:val="000000" w:themeColor="text1"/>
                <w:szCs w:val="21"/>
                <w14:textFill>
                  <w14:solidFill>
                    <w14:schemeClr w14:val="tx1"/>
                  </w14:solidFill>
                </w14:textFill>
              </w:rPr>
              <w:t>序号</w:t>
            </w:r>
          </w:p>
        </w:tc>
        <w:tc>
          <w:tcPr>
            <w:tcW w:w="1010" w:type="pct"/>
            <w:shd w:val="clear" w:color="auto" w:fill="D7D7D7"/>
            <w:noWrap/>
            <w:vAlign w:val="center"/>
          </w:tcPr>
          <w:p w14:paraId="0D4C5E0D">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b/>
                <w:bCs/>
                <w:color w:val="000000" w:themeColor="text1"/>
                <w:szCs w:val="21"/>
                <w14:textFill>
                  <w14:solidFill>
                    <w14:schemeClr w14:val="tx1"/>
                  </w14:solidFill>
                </w14:textFill>
              </w:rPr>
            </w:pPr>
            <w:r>
              <w:rPr>
                <w:rFonts w:hint="eastAsia" w:ascii="微软雅黑" w:hAnsi="微软雅黑" w:eastAsia="微软雅黑" w:cs="微软雅黑"/>
                <w:b/>
                <w:bCs/>
                <w:color w:val="000000" w:themeColor="text1"/>
                <w:szCs w:val="21"/>
                <w14:textFill>
                  <w14:solidFill>
                    <w14:schemeClr w14:val="tx1"/>
                  </w14:solidFill>
                </w14:textFill>
              </w:rPr>
              <w:t>交付物</w:t>
            </w:r>
          </w:p>
        </w:tc>
        <w:tc>
          <w:tcPr>
            <w:tcW w:w="2535" w:type="pct"/>
            <w:shd w:val="clear" w:color="auto" w:fill="D7D7D7"/>
            <w:noWrap/>
            <w:vAlign w:val="center"/>
          </w:tcPr>
          <w:p w14:paraId="3B4FA486">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b/>
                <w:bCs/>
                <w:color w:val="000000" w:themeColor="text1"/>
                <w:szCs w:val="21"/>
                <w14:textFill>
                  <w14:solidFill>
                    <w14:schemeClr w14:val="tx1"/>
                  </w14:solidFill>
                </w14:textFill>
              </w:rPr>
            </w:pPr>
            <w:r>
              <w:rPr>
                <w:rFonts w:hint="eastAsia" w:ascii="微软雅黑" w:hAnsi="微软雅黑" w:eastAsia="微软雅黑" w:cs="微软雅黑"/>
                <w:b/>
                <w:bCs/>
                <w:color w:val="000000" w:themeColor="text1"/>
                <w:szCs w:val="21"/>
                <w14:textFill>
                  <w14:solidFill>
                    <w14:schemeClr w14:val="tx1"/>
                  </w14:solidFill>
                </w14:textFill>
              </w:rPr>
              <w:t>要求</w:t>
            </w:r>
          </w:p>
        </w:tc>
        <w:tc>
          <w:tcPr>
            <w:tcW w:w="498" w:type="pct"/>
            <w:shd w:val="clear" w:color="auto" w:fill="D7D7D7"/>
            <w:noWrap/>
            <w:vAlign w:val="center"/>
          </w:tcPr>
          <w:p w14:paraId="3BBD19D4">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b/>
                <w:bCs/>
                <w:color w:val="000000" w:themeColor="text1"/>
                <w:szCs w:val="21"/>
                <w14:textFill>
                  <w14:solidFill>
                    <w14:schemeClr w14:val="tx1"/>
                  </w14:solidFill>
                </w14:textFill>
              </w:rPr>
            </w:pPr>
            <w:r>
              <w:rPr>
                <w:rFonts w:hint="eastAsia" w:ascii="微软雅黑" w:hAnsi="微软雅黑" w:eastAsia="微软雅黑" w:cs="微软雅黑"/>
                <w:b/>
                <w:bCs/>
                <w:color w:val="000000" w:themeColor="text1"/>
                <w:szCs w:val="21"/>
                <w14:textFill>
                  <w14:solidFill>
                    <w14:schemeClr w14:val="tx1"/>
                  </w14:solidFill>
                </w14:textFill>
              </w:rPr>
              <w:t>数量</w:t>
            </w:r>
          </w:p>
        </w:tc>
        <w:tc>
          <w:tcPr>
            <w:tcW w:w="533" w:type="pct"/>
            <w:shd w:val="clear" w:color="auto" w:fill="D7D7D7"/>
            <w:noWrap/>
            <w:vAlign w:val="center"/>
          </w:tcPr>
          <w:p w14:paraId="629BC2F4">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b/>
                <w:bCs/>
                <w:color w:val="000000" w:themeColor="text1"/>
                <w:szCs w:val="21"/>
                <w14:textFill>
                  <w14:solidFill>
                    <w14:schemeClr w14:val="tx1"/>
                  </w14:solidFill>
                </w14:textFill>
              </w:rPr>
            </w:pPr>
            <w:r>
              <w:rPr>
                <w:rFonts w:hint="eastAsia" w:ascii="微软雅黑" w:hAnsi="微软雅黑" w:eastAsia="微软雅黑" w:cs="微软雅黑"/>
                <w:b/>
                <w:bCs/>
                <w:color w:val="000000" w:themeColor="text1"/>
                <w:szCs w:val="21"/>
                <w14:textFill>
                  <w14:solidFill>
                    <w14:schemeClr w14:val="tx1"/>
                  </w14:solidFill>
                </w14:textFill>
              </w:rPr>
              <w:t>单位</w:t>
            </w:r>
          </w:p>
        </w:tc>
      </w:tr>
      <w:tr w14:paraId="6920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886" w:hRule="atLeast"/>
        </w:trPr>
        <w:tc>
          <w:tcPr>
            <w:tcW w:w="421" w:type="pct"/>
            <w:noWrap w:val="0"/>
            <w:vAlign w:val="center"/>
          </w:tcPr>
          <w:p w14:paraId="2F8AAC5D">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w:t>
            </w:r>
          </w:p>
        </w:tc>
        <w:tc>
          <w:tcPr>
            <w:tcW w:w="1010" w:type="pct"/>
            <w:noWrap w:val="0"/>
            <w:vAlign w:val="center"/>
          </w:tcPr>
          <w:p w14:paraId="3BF6A5B5">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项目实施方案</w:t>
            </w:r>
          </w:p>
        </w:tc>
        <w:tc>
          <w:tcPr>
            <w:tcW w:w="2535" w:type="pct"/>
            <w:noWrap w:val="0"/>
            <w:vAlign w:val="center"/>
          </w:tcPr>
          <w:p w14:paraId="45F137F9">
            <w:pPr>
              <w:pBdr>
                <w:top w:val="none" w:color="000000" w:sz="0" w:space="0"/>
                <w:left w:val="none" w:color="000000" w:sz="0" w:space="0"/>
                <w:bottom w:val="none" w:color="000000" w:sz="0" w:space="0"/>
                <w:right w:val="none" w:color="000000" w:sz="0" w:space="0"/>
                <w:between w:val="none" w:color="000000" w:sz="0" w:space="0"/>
              </w:pBdr>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阐述项目的整体目标、计划步骤、时间安排与资源分配。它是项目执行的路线图和行动总纲。</w:t>
            </w:r>
          </w:p>
        </w:tc>
        <w:tc>
          <w:tcPr>
            <w:tcW w:w="498" w:type="pct"/>
            <w:noWrap w:val="0"/>
            <w:vAlign w:val="center"/>
          </w:tcPr>
          <w:p w14:paraId="0F3272D2">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w:t>
            </w:r>
          </w:p>
        </w:tc>
        <w:tc>
          <w:tcPr>
            <w:tcW w:w="533" w:type="pct"/>
            <w:noWrap w:val="0"/>
            <w:vAlign w:val="center"/>
          </w:tcPr>
          <w:p w14:paraId="4F4E3E05">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套</w:t>
            </w:r>
          </w:p>
        </w:tc>
      </w:tr>
      <w:tr w14:paraId="5059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886" w:hRule="atLeast"/>
        </w:trPr>
        <w:tc>
          <w:tcPr>
            <w:tcW w:w="421" w:type="pct"/>
            <w:noWrap w:val="0"/>
            <w:vAlign w:val="center"/>
          </w:tcPr>
          <w:p w14:paraId="4BC74C13">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宋体" w:cs="Times New Roman"/>
                <w:szCs w:val="21"/>
              </w:rPr>
            </w:pPr>
            <w:r>
              <w:rPr>
                <w:rFonts w:hint="eastAsia" w:ascii="Times New Roman" w:hAnsi="Times New Roman" w:eastAsia="宋体" w:cs="Times New Roman"/>
                <w:szCs w:val="21"/>
              </w:rPr>
              <w:t>3</w:t>
            </w:r>
          </w:p>
        </w:tc>
        <w:tc>
          <w:tcPr>
            <w:tcW w:w="1010" w:type="pct"/>
            <w:noWrap w:val="0"/>
            <w:vAlign w:val="center"/>
          </w:tcPr>
          <w:p w14:paraId="2AE5FB3C">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宋体" w:cs="Times New Roman"/>
                <w:szCs w:val="21"/>
              </w:rPr>
            </w:pPr>
            <w:r>
              <w:rPr>
                <w:rFonts w:hint="eastAsia" w:ascii="微软雅黑" w:hAnsi="微软雅黑" w:eastAsia="微软雅黑" w:cs="微软雅黑"/>
                <w:color w:val="000000" w:themeColor="text1"/>
                <w:sz w:val="18"/>
                <w:szCs w:val="18"/>
                <w14:textFill>
                  <w14:solidFill>
                    <w14:schemeClr w14:val="tx1"/>
                  </w14:solidFill>
                </w14:textFill>
              </w:rPr>
              <w:t>设计说明书</w:t>
            </w:r>
          </w:p>
        </w:tc>
        <w:tc>
          <w:tcPr>
            <w:tcW w:w="2535" w:type="pct"/>
            <w:noWrap w:val="0"/>
            <w:vAlign w:val="center"/>
          </w:tcPr>
          <w:p w14:paraId="5F199336">
            <w:pPr>
              <w:pBdr>
                <w:top w:val="none" w:color="000000" w:sz="0" w:space="0"/>
                <w:left w:val="none" w:color="000000" w:sz="0" w:space="0"/>
                <w:bottom w:val="none" w:color="000000" w:sz="0" w:space="0"/>
                <w:right w:val="none" w:color="000000" w:sz="0" w:space="0"/>
                <w:between w:val="none" w:color="000000" w:sz="0" w:space="0"/>
              </w:pBdr>
              <w:jc w:val="left"/>
              <w:rPr>
                <w:rFonts w:ascii="Times New Roman" w:hAnsi="Times New Roman" w:eastAsia="宋体" w:cs="Times New Roman"/>
                <w:szCs w:val="21"/>
              </w:rPr>
            </w:pPr>
            <w:r>
              <w:rPr>
                <w:rFonts w:hint="eastAsia" w:ascii="微软雅黑" w:hAnsi="微软雅黑" w:eastAsia="微软雅黑" w:cs="微软雅黑"/>
                <w:i w:val="0"/>
                <w:iCs w:val="0"/>
                <w:color w:val="000000" w:themeColor="text1"/>
                <w:kern w:val="2"/>
                <w:sz w:val="18"/>
                <w:szCs w:val="18"/>
                <w:u w:val="none"/>
                <w:lang w:val="en-US" w:eastAsia="zh-CN" w:bidi="ar"/>
                <w14:textFill>
                  <w14:solidFill>
                    <w14:schemeClr w14:val="tx1"/>
                  </w14:solidFill>
                </w14:textFill>
              </w:rPr>
              <w:t>详细设计、概要设计、数据库设计说明书</w:t>
            </w:r>
            <w:r>
              <w:rPr>
                <w:rFonts w:hint="eastAsia" w:ascii="微软雅黑" w:hAnsi="微软雅黑" w:eastAsia="微软雅黑" w:cs="微软雅黑"/>
                <w:color w:val="000000" w:themeColor="text1"/>
                <w:sz w:val="18"/>
                <w:szCs w:val="18"/>
                <w14:textFill>
                  <w14:solidFill>
                    <w14:schemeClr w14:val="tx1"/>
                  </w14:solidFill>
                </w14:textFill>
              </w:rPr>
              <w:t>描述系统的顶层架构、模块划分及模块间的交互关系。它从宏观上勾勒出系统的技术蓝图和组成结构。</w:t>
            </w:r>
          </w:p>
        </w:tc>
        <w:tc>
          <w:tcPr>
            <w:tcW w:w="498" w:type="pct"/>
            <w:noWrap w:val="0"/>
            <w:vAlign w:val="center"/>
          </w:tcPr>
          <w:p w14:paraId="56CB2A36">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宋体" w:cs="Times New Roman"/>
                <w:szCs w:val="21"/>
              </w:rPr>
            </w:pPr>
            <w:r>
              <w:rPr>
                <w:rFonts w:hint="eastAsia" w:ascii="Times New Roman" w:hAnsi="Times New Roman" w:eastAsia="宋体" w:cs="Times New Roman"/>
                <w:szCs w:val="21"/>
              </w:rPr>
              <w:t>1</w:t>
            </w:r>
          </w:p>
        </w:tc>
        <w:tc>
          <w:tcPr>
            <w:tcW w:w="533" w:type="pct"/>
            <w:noWrap w:val="0"/>
            <w:vAlign w:val="center"/>
          </w:tcPr>
          <w:p w14:paraId="6A0C8F1C">
            <w:pPr>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宋体" w:cs="Times New Roman"/>
                <w:szCs w:val="21"/>
              </w:rPr>
            </w:pPr>
            <w:r>
              <w:rPr>
                <w:rFonts w:hint="eastAsia" w:ascii="Times New Roman" w:hAnsi="Times New Roman" w:eastAsia="宋体" w:cs="Times New Roman"/>
                <w:szCs w:val="21"/>
              </w:rPr>
              <w:t>套</w:t>
            </w:r>
          </w:p>
        </w:tc>
      </w:tr>
      <w:tr w14:paraId="443C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886" w:hRule="atLeast"/>
        </w:trPr>
        <w:tc>
          <w:tcPr>
            <w:tcW w:w="421" w:type="pct"/>
            <w:noWrap w:val="0"/>
            <w:vAlign w:val="center"/>
          </w:tcPr>
          <w:p w14:paraId="39B0AE89">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w:t>
            </w:r>
          </w:p>
        </w:tc>
        <w:tc>
          <w:tcPr>
            <w:tcW w:w="1010" w:type="pct"/>
            <w:noWrap w:val="0"/>
            <w:vAlign w:val="center"/>
          </w:tcPr>
          <w:p w14:paraId="3AA7985B">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系统用户手册</w:t>
            </w:r>
          </w:p>
        </w:tc>
        <w:tc>
          <w:tcPr>
            <w:tcW w:w="2535" w:type="pct"/>
            <w:noWrap w:val="0"/>
            <w:vAlign w:val="center"/>
          </w:tcPr>
          <w:p w14:paraId="061F8B54">
            <w:pPr>
              <w:pBdr>
                <w:top w:val="none" w:color="000000" w:sz="0" w:space="0"/>
                <w:left w:val="none" w:color="000000" w:sz="0" w:space="0"/>
                <w:bottom w:val="none" w:color="000000" w:sz="0" w:space="0"/>
                <w:right w:val="none" w:color="000000" w:sz="0" w:space="0"/>
                <w:between w:val="none" w:color="000000" w:sz="0" w:space="0"/>
              </w:pBdr>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面向最终用户，以图文并茂的形式说明系统的各项功能操作步骤。其目的是帮助用户有效地使用系统完成工作。</w:t>
            </w:r>
          </w:p>
        </w:tc>
        <w:tc>
          <w:tcPr>
            <w:tcW w:w="498" w:type="pct"/>
            <w:noWrap w:val="0"/>
            <w:vAlign w:val="center"/>
          </w:tcPr>
          <w:p w14:paraId="1528252B">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w:t>
            </w:r>
          </w:p>
        </w:tc>
        <w:tc>
          <w:tcPr>
            <w:tcW w:w="533" w:type="pct"/>
            <w:noWrap w:val="0"/>
            <w:vAlign w:val="center"/>
          </w:tcPr>
          <w:p w14:paraId="2339C482">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套</w:t>
            </w:r>
          </w:p>
        </w:tc>
      </w:tr>
      <w:tr w14:paraId="36D0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886" w:hRule="atLeast"/>
        </w:trPr>
        <w:tc>
          <w:tcPr>
            <w:tcW w:w="421" w:type="pct"/>
            <w:noWrap w:val="0"/>
            <w:vAlign w:val="center"/>
          </w:tcPr>
          <w:p w14:paraId="60378064">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3</w:t>
            </w:r>
          </w:p>
        </w:tc>
        <w:tc>
          <w:tcPr>
            <w:tcW w:w="1010" w:type="pct"/>
            <w:noWrap w:val="0"/>
            <w:vAlign w:val="center"/>
          </w:tcPr>
          <w:p w14:paraId="68F2A801">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系统维护手册</w:t>
            </w:r>
          </w:p>
        </w:tc>
        <w:tc>
          <w:tcPr>
            <w:tcW w:w="2535" w:type="pct"/>
            <w:noWrap w:val="0"/>
            <w:vAlign w:val="center"/>
          </w:tcPr>
          <w:p w14:paraId="251A87BE">
            <w:pPr>
              <w:pBdr>
                <w:top w:val="none" w:color="000000" w:sz="0" w:space="0"/>
                <w:left w:val="none" w:color="000000" w:sz="0" w:space="0"/>
                <w:bottom w:val="none" w:color="000000" w:sz="0" w:space="0"/>
                <w:right w:val="none" w:color="000000" w:sz="0" w:space="0"/>
                <w:between w:val="none" w:color="000000" w:sz="0" w:space="0"/>
              </w:pBdr>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面向系统管理员，提供系统的安装部署、日常运维、故障排查与数据备份恢复等操作指南。</w:t>
            </w:r>
          </w:p>
        </w:tc>
        <w:tc>
          <w:tcPr>
            <w:tcW w:w="498" w:type="pct"/>
            <w:noWrap w:val="0"/>
            <w:vAlign w:val="center"/>
          </w:tcPr>
          <w:p w14:paraId="26E1C83D">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w:t>
            </w:r>
          </w:p>
        </w:tc>
        <w:tc>
          <w:tcPr>
            <w:tcW w:w="533" w:type="pct"/>
            <w:noWrap w:val="0"/>
            <w:vAlign w:val="center"/>
          </w:tcPr>
          <w:p w14:paraId="69135B13">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套</w:t>
            </w:r>
          </w:p>
        </w:tc>
      </w:tr>
      <w:tr w14:paraId="73F8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886" w:hRule="atLeast"/>
        </w:trPr>
        <w:tc>
          <w:tcPr>
            <w:tcW w:w="421" w:type="pct"/>
            <w:noWrap w:val="0"/>
            <w:vAlign w:val="center"/>
          </w:tcPr>
          <w:p w14:paraId="54B05887">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4</w:t>
            </w:r>
          </w:p>
        </w:tc>
        <w:tc>
          <w:tcPr>
            <w:tcW w:w="1010" w:type="pct"/>
            <w:noWrap w:val="0"/>
            <w:vAlign w:val="center"/>
          </w:tcPr>
          <w:p w14:paraId="67703906">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项目自检报告</w:t>
            </w:r>
          </w:p>
        </w:tc>
        <w:tc>
          <w:tcPr>
            <w:tcW w:w="2535" w:type="pct"/>
            <w:noWrap w:val="0"/>
            <w:vAlign w:val="center"/>
          </w:tcPr>
          <w:p w14:paraId="685464CF">
            <w:pPr>
              <w:pBdr>
                <w:top w:val="none" w:color="000000" w:sz="0" w:space="0"/>
                <w:left w:val="none" w:color="000000" w:sz="0" w:space="0"/>
                <w:bottom w:val="none" w:color="000000" w:sz="0" w:space="0"/>
                <w:right w:val="none" w:color="000000" w:sz="0" w:space="0"/>
                <w:between w:val="none" w:color="000000" w:sz="0" w:space="0"/>
              </w:pBdr>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汇总内部测试结果、问题修复情况，并自我评估是否已达到合同约定的交付标准。</w:t>
            </w:r>
          </w:p>
        </w:tc>
        <w:tc>
          <w:tcPr>
            <w:tcW w:w="498" w:type="pct"/>
            <w:noWrap w:val="0"/>
            <w:vAlign w:val="center"/>
          </w:tcPr>
          <w:p w14:paraId="5B02615C">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w:t>
            </w:r>
          </w:p>
        </w:tc>
        <w:tc>
          <w:tcPr>
            <w:tcW w:w="533" w:type="pct"/>
            <w:noWrap w:val="0"/>
            <w:vAlign w:val="center"/>
          </w:tcPr>
          <w:p w14:paraId="4A1580C5">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套</w:t>
            </w:r>
          </w:p>
        </w:tc>
      </w:tr>
      <w:tr w14:paraId="19F0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886" w:hRule="atLeast"/>
        </w:trPr>
        <w:tc>
          <w:tcPr>
            <w:tcW w:w="421" w:type="pct"/>
            <w:noWrap w:val="0"/>
            <w:vAlign w:val="center"/>
          </w:tcPr>
          <w:p w14:paraId="6B6106E6">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5</w:t>
            </w:r>
          </w:p>
        </w:tc>
        <w:tc>
          <w:tcPr>
            <w:tcW w:w="1010" w:type="pct"/>
            <w:noWrap w:val="0"/>
            <w:vAlign w:val="center"/>
          </w:tcPr>
          <w:p w14:paraId="03491CCD">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项目总结报告</w:t>
            </w:r>
          </w:p>
        </w:tc>
        <w:tc>
          <w:tcPr>
            <w:tcW w:w="2535" w:type="pct"/>
            <w:noWrap w:val="0"/>
            <w:vAlign w:val="center"/>
          </w:tcPr>
          <w:p w14:paraId="7563E4EA">
            <w:pPr>
              <w:pBdr>
                <w:top w:val="none" w:color="000000" w:sz="0" w:space="0"/>
                <w:left w:val="none" w:color="000000" w:sz="0" w:space="0"/>
                <w:bottom w:val="none" w:color="000000" w:sz="0" w:space="0"/>
                <w:right w:val="none" w:color="000000" w:sz="0" w:space="0"/>
                <w:between w:val="none" w:color="000000" w:sz="0" w:space="0"/>
              </w:pBdr>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对项目全过程进行复盘，总结成果、分析偏差、提炼经验教训，并为后续工作提出改进建议。</w:t>
            </w:r>
          </w:p>
        </w:tc>
        <w:tc>
          <w:tcPr>
            <w:tcW w:w="498" w:type="pct"/>
            <w:noWrap w:val="0"/>
            <w:vAlign w:val="center"/>
          </w:tcPr>
          <w:p w14:paraId="38A9E523">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w:t>
            </w:r>
          </w:p>
        </w:tc>
        <w:tc>
          <w:tcPr>
            <w:tcW w:w="533" w:type="pct"/>
            <w:noWrap w:val="0"/>
            <w:vAlign w:val="center"/>
          </w:tcPr>
          <w:p w14:paraId="26020959">
            <w:pPr>
              <w:pBdr>
                <w:top w:val="none" w:color="000000" w:sz="0" w:space="0"/>
                <w:left w:val="none" w:color="000000" w:sz="0" w:space="0"/>
                <w:bottom w:val="none" w:color="000000" w:sz="0" w:space="0"/>
                <w:right w:val="none" w:color="000000" w:sz="0" w:space="0"/>
                <w:between w:val="none" w:color="000000" w:sz="0" w:space="0"/>
              </w:pBdr>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套</w:t>
            </w:r>
          </w:p>
        </w:tc>
      </w:tr>
    </w:tbl>
    <w:p w14:paraId="691177D7">
      <w:pPr>
        <w:spacing w:after="156" w:afterLines="50" w:line="0" w:lineRule="atLeast"/>
        <w:rPr>
          <w:rFonts w:hint="eastAsia" w:ascii="微软雅黑" w:hAnsi="微软雅黑" w:eastAsia="微软雅黑" w:cs="微软雅黑"/>
          <w:color w:val="000000" w:themeColor="text1"/>
          <w:highlight w:val="none"/>
          <w14:textFill>
            <w14:solidFill>
              <w14:schemeClr w14:val="tx1"/>
            </w14:solidFill>
          </w14:textFill>
        </w:rPr>
      </w:pPr>
    </w:p>
    <w:p w14:paraId="25799A1F">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77" w:name="_Toc80707059"/>
      <w:bookmarkStart w:id="78" w:name="_Toc30081"/>
      <w:bookmarkStart w:id="79" w:name="_Toc27300"/>
      <w:bookmarkStart w:id="80" w:name="_Toc128060018"/>
      <w:bookmarkStart w:id="81" w:name="_Toc107909543"/>
      <w:bookmarkStart w:id="82" w:name="_Toc95315515"/>
      <w:bookmarkStart w:id="83" w:name="_Toc80716627"/>
      <w:bookmarkStart w:id="84" w:name="_Toc23323"/>
      <w:r>
        <w:rPr>
          <w:rFonts w:ascii="微软雅黑" w:hAnsi="微软雅黑" w:eastAsia="微软雅黑"/>
          <w:color w:val="000000" w:themeColor="text1"/>
          <w:highlight w:val="none"/>
          <w14:textFill>
            <w14:solidFill>
              <w14:schemeClr w14:val="tx1"/>
            </w14:solidFill>
          </w14:textFill>
        </w:rPr>
        <w:t>超出项目范围</w:t>
      </w:r>
      <w:bookmarkEnd w:id="77"/>
      <w:r>
        <w:rPr>
          <w:rFonts w:hint="eastAsia" w:ascii="微软雅黑" w:hAnsi="微软雅黑" w:eastAsia="微软雅黑"/>
          <w:color w:val="000000" w:themeColor="text1"/>
          <w:highlight w:val="none"/>
          <w14:textFill>
            <w14:solidFill>
              <w14:schemeClr w14:val="tx1"/>
            </w14:solidFill>
          </w14:textFill>
        </w:rPr>
        <w:t>定义</w:t>
      </w:r>
      <w:bookmarkEnd w:id="78"/>
      <w:bookmarkEnd w:id="79"/>
      <w:bookmarkEnd w:id="80"/>
      <w:bookmarkEnd w:id="81"/>
      <w:bookmarkEnd w:id="82"/>
      <w:bookmarkEnd w:id="83"/>
      <w:bookmarkEnd w:id="84"/>
    </w:p>
    <w:p w14:paraId="0D5520C9">
      <w:pPr>
        <w:spacing w:after="156" w:afterLines="50" w:line="0" w:lineRule="atLeast"/>
        <w:ind w:firstLine="42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本文档没有明确约定的内容</w:t>
      </w:r>
      <w:r>
        <w:rPr>
          <w:rFonts w:ascii="微软雅黑" w:hAnsi="微软雅黑" w:eastAsia="微软雅黑"/>
          <w:color w:val="000000" w:themeColor="text1"/>
          <w:highlight w:val="none"/>
          <w14:textFill>
            <w14:solidFill>
              <w14:schemeClr w14:val="tx1"/>
            </w14:solidFill>
          </w14:textFill>
        </w:rPr>
        <w:t>，视为本项目</w:t>
      </w:r>
      <w:r>
        <w:rPr>
          <w:rFonts w:hint="eastAsia" w:ascii="微软雅黑" w:hAnsi="微软雅黑" w:eastAsia="微软雅黑"/>
          <w:color w:val="000000" w:themeColor="text1"/>
          <w:highlight w:val="none"/>
          <w14:textFill>
            <w14:solidFill>
              <w14:schemeClr w14:val="tx1"/>
            </w14:solidFill>
          </w14:textFill>
        </w:rPr>
        <w:t>范围外的内容</w:t>
      </w:r>
      <w:r>
        <w:rPr>
          <w:rFonts w:ascii="微软雅黑" w:hAnsi="微软雅黑" w:eastAsia="微软雅黑"/>
          <w:color w:val="000000" w:themeColor="text1"/>
          <w:highlight w:val="none"/>
          <w14:textFill>
            <w14:solidFill>
              <w14:schemeClr w14:val="tx1"/>
            </w14:solidFill>
          </w14:textFill>
        </w:rPr>
        <w:t>。</w:t>
      </w:r>
    </w:p>
    <w:p w14:paraId="22E146AC">
      <w:pPr>
        <w:pStyle w:val="2"/>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85" w:name="_Toc80707061"/>
      <w:bookmarkStart w:id="86" w:name="_Toc95315516"/>
      <w:bookmarkStart w:id="87" w:name="_Toc80716628"/>
      <w:bookmarkStart w:id="88" w:name="_Toc128060019"/>
      <w:bookmarkStart w:id="89" w:name="_Toc14703"/>
      <w:bookmarkStart w:id="90" w:name="_Toc107909544"/>
      <w:bookmarkStart w:id="91" w:name="_Toc20856"/>
      <w:bookmarkStart w:id="92" w:name="_Toc30804"/>
      <w:r>
        <w:rPr>
          <w:rFonts w:ascii="微软雅黑" w:hAnsi="微软雅黑" w:eastAsia="微软雅黑"/>
          <w:color w:val="000000" w:themeColor="text1"/>
          <w:highlight w:val="none"/>
          <w14:textFill>
            <w14:solidFill>
              <w14:schemeClr w14:val="tx1"/>
            </w14:solidFill>
          </w14:textFill>
        </w:rPr>
        <w:t>项目</w:t>
      </w:r>
      <w:r>
        <w:rPr>
          <w:rFonts w:hint="eastAsia" w:ascii="微软雅黑" w:hAnsi="微软雅黑" w:eastAsia="微软雅黑"/>
          <w:color w:val="000000" w:themeColor="text1"/>
          <w:highlight w:val="none"/>
          <w14:textFill>
            <w14:solidFill>
              <w14:schemeClr w14:val="tx1"/>
            </w14:solidFill>
          </w14:textFill>
        </w:rPr>
        <w:t>实施计划</w:t>
      </w:r>
      <w:bookmarkEnd w:id="85"/>
      <w:bookmarkEnd w:id="86"/>
      <w:bookmarkEnd w:id="87"/>
      <w:bookmarkEnd w:id="88"/>
      <w:bookmarkEnd w:id="89"/>
      <w:bookmarkEnd w:id="90"/>
      <w:bookmarkEnd w:id="91"/>
      <w:bookmarkEnd w:id="92"/>
    </w:p>
    <w:p w14:paraId="4060BF0D">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93" w:name="_Toc71552952"/>
      <w:bookmarkEnd w:id="93"/>
      <w:bookmarkStart w:id="94" w:name="_Toc71552970"/>
      <w:bookmarkEnd w:id="94"/>
      <w:bookmarkStart w:id="95" w:name="_Toc73456402"/>
      <w:bookmarkEnd w:id="95"/>
      <w:bookmarkStart w:id="96" w:name="_Toc71625858"/>
      <w:bookmarkEnd w:id="96"/>
      <w:bookmarkStart w:id="97" w:name="_Toc80201668"/>
      <w:bookmarkEnd w:id="97"/>
      <w:bookmarkStart w:id="98" w:name="_Toc71724034"/>
      <w:bookmarkEnd w:id="98"/>
      <w:bookmarkStart w:id="99" w:name="_Toc73028647"/>
      <w:bookmarkEnd w:id="99"/>
      <w:bookmarkStart w:id="100" w:name="_Toc71535841"/>
      <w:bookmarkEnd w:id="100"/>
      <w:bookmarkStart w:id="101" w:name="_Toc73457736"/>
      <w:bookmarkEnd w:id="101"/>
      <w:bookmarkStart w:id="102" w:name="_Toc80291609"/>
      <w:bookmarkEnd w:id="102"/>
      <w:bookmarkStart w:id="103" w:name="_Toc182"/>
      <w:bookmarkStart w:id="104" w:name="_Toc80707062"/>
      <w:bookmarkStart w:id="105" w:name="_Toc15355"/>
      <w:bookmarkStart w:id="106" w:name="_Toc128060020"/>
      <w:bookmarkStart w:id="107" w:name="_Toc19545"/>
      <w:bookmarkStart w:id="108" w:name="_Toc107909545"/>
      <w:bookmarkStart w:id="109" w:name="_Toc95315517"/>
      <w:bookmarkStart w:id="110" w:name="_Toc80716629"/>
      <w:r>
        <w:rPr>
          <w:rFonts w:hint="eastAsia" w:ascii="微软雅黑" w:hAnsi="微软雅黑" w:eastAsia="微软雅黑"/>
          <w:color w:val="000000" w:themeColor="text1"/>
          <w:highlight w:val="none"/>
          <w14:textFill>
            <w14:solidFill>
              <w14:schemeClr w14:val="tx1"/>
            </w14:solidFill>
          </w14:textFill>
        </w:rPr>
        <w:t>项目整体计划</w:t>
      </w:r>
      <w:bookmarkEnd w:id="103"/>
      <w:bookmarkEnd w:id="104"/>
      <w:bookmarkEnd w:id="105"/>
      <w:bookmarkEnd w:id="106"/>
      <w:bookmarkEnd w:id="107"/>
      <w:bookmarkEnd w:id="108"/>
      <w:bookmarkEnd w:id="109"/>
      <w:bookmarkEnd w:id="110"/>
    </w:p>
    <w:p w14:paraId="138D49AA">
      <w:pPr>
        <w:spacing w:after="156" w:afterLines="50" w:line="0" w:lineRule="atLeast"/>
        <w:ind w:firstLine="420"/>
        <w:rPr>
          <w:rFonts w:hint="eastAsia"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在项目启动后，由甲乙双方项目经理与团队主要负责人共同确定项目计划具体时间点。若在项目过程中，由于各种因素造成进度受阻，可以通过变更重新调整项目主计划，每次主计划调整将以书面变更确认单的方式提交，同时根据实际情况，按合同约定进行处理。项目负责人按照项目里程碑分解为月度、双周计划，并按照月度、双周计划对各团队计划进行管理。</w:t>
      </w:r>
    </w:p>
    <w:p w14:paraId="33E0D682">
      <w:pPr>
        <w:spacing w:line="0" w:lineRule="atLeast"/>
        <w:ind w:firstLine="420"/>
        <w:rPr>
          <w:rFonts w:hint="eastAsia" w:ascii="微软雅黑" w:hAnsi="微软雅黑" w:eastAsia="微软雅黑" w:cstheme="minorBidi"/>
          <w:color w:val="000000" w:themeColor="text1"/>
          <w:kern w:val="2"/>
          <w:sz w:val="21"/>
          <w:szCs w:val="22"/>
          <w:highlight w:val="none"/>
          <w:lang w:eastAsia="zh-CN"/>
          <w14:textFill>
            <w14:solidFill>
              <w14:schemeClr w14:val="tx1"/>
            </w14:solidFill>
          </w14:textFill>
        </w:rPr>
      </w:pPr>
      <w:r>
        <w:rPr>
          <w:rFonts w:hint="eastAsia" w:ascii="微软雅黑" w:hAnsi="微软雅黑" w:eastAsia="微软雅黑" w:cstheme="minorBidi"/>
          <w:color w:val="000000" w:themeColor="text1"/>
          <w:kern w:val="2"/>
          <w:sz w:val="21"/>
          <w:szCs w:val="22"/>
          <w:highlight w:val="none"/>
          <w:lang w:eastAsia="zh-CN"/>
          <w14:textFill>
            <w14:solidFill>
              <w14:schemeClr w14:val="tx1"/>
            </w14:solidFill>
          </w14:textFill>
        </w:rPr>
        <w:t>本项目计划自同签订之日起9个月内完成项目建设，用户初验通过后试运行不少于3个月，试运行结束后且合同验收通过后提供12个月免费维保服务期。</w:t>
      </w:r>
    </w:p>
    <w:tbl>
      <w:tblPr>
        <w:tblStyle w:val="33"/>
        <w:tblW w:w="91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16"/>
        <w:gridCol w:w="3216"/>
        <w:gridCol w:w="1536"/>
        <w:gridCol w:w="1536"/>
        <w:gridCol w:w="1256"/>
      </w:tblGrid>
      <w:tr w14:paraId="43928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noWrap/>
            <w:vAlign w:val="center"/>
          </w:tcPr>
          <w:p w14:paraId="09CF21DF">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任务项</w:t>
            </w:r>
          </w:p>
        </w:tc>
        <w:tc>
          <w:tcPr>
            <w:tcW w:w="3216" w:type="dxa"/>
            <w:tcBorders>
              <w:top w:val="single" w:color="000000" w:sz="8" w:space="0"/>
              <w:left w:val="nil"/>
              <w:bottom w:val="single" w:color="000000" w:sz="8" w:space="0"/>
              <w:right w:val="single" w:color="000000" w:sz="8" w:space="0"/>
            </w:tcBorders>
            <w:shd w:val="clear" w:color="auto" w:fill="D9D9D9"/>
            <w:noWrap/>
            <w:vAlign w:val="center"/>
          </w:tcPr>
          <w:p w14:paraId="6B1236F8">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交付物</w:t>
            </w:r>
          </w:p>
        </w:tc>
        <w:tc>
          <w:tcPr>
            <w:tcW w:w="1536" w:type="dxa"/>
            <w:tcBorders>
              <w:top w:val="single" w:color="000000" w:sz="8" w:space="0"/>
              <w:left w:val="nil"/>
              <w:bottom w:val="single" w:color="000000" w:sz="8" w:space="0"/>
              <w:right w:val="single" w:color="000000" w:sz="8" w:space="0"/>
            </w:tcBorders>
            <w:shd w:val="clear" w:color="auto" w:fill="D9D9D9"/>
            <w:noWrap/>
            <w:vAlign w:val="center"/>
          </w:tcPr>
          <w:p w14:paraId="0D9A4A2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计划开始日期</w:t>
            </w:r>
          </w:p>
        </w:tc>
        <w:tc>
          <w:tcPr>
            <w:tcW w:w="1536" w:type="dxa"/>
            <w:tcBorders>
              <w:top w:val="single" w:color="000000" w:sz="8" w:space="0"/>
              <w:left w:val="nil"/>
              <w:bottom w:val="single" w:color="000000" w:sz="8" w:space="0"/>
              <w:right w:val="single" w:color="000000" w:sz="8" w:space="0"/>
            </w:tcBorders>
            <w:shd w:val="clear" w:color="auto" w:fill="D9D9D9"/>
            <w:noWrap/>
            <w:vAlign w:val="center"/>
          </w:tcPr>
          <w:p w14:paraId="25040122">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计划结束日期</w:t>
            </w:r>
          </w:p>
        </w:tc>
        <w:tc>
          <w:tcPr>
            <w:tcW w:w="1256" w:type="dxa"/>
            <w:tcBorders>
              <w:top w:val="single" w:color="000000" w:sz="8" w:space="0"/>
              <w:left w:val="nil"/>
              <w:bottom w:val="nil"/>
              <w:right w:val="single" w:color="000000" w:sz="8" w:space="0"/>
            </w:tcBorders>
            <w:shd w:val="clear" w:color="auto" w:fill="D9D9D9"/>
            <w:noWrap/>
            <w:vAlign w:val="center"/>
          </w:tcPr>
          <w:p w14:paraId="5696B98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备注</w:t>
            </w:r>
          </w:p>
        </w:tc>
      </w:tr>
      <w:tr w14:paraId="4AD15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D9D9D9"/>
            <w:noWrap/>
            <w:vAlign w:val="center"/>
          </w:tcPr>
          <w:p w14:paraId="303FDBF6">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项目启动阶段</w:t>
            </w:r>
          </w:p>
        </w:tc>
        <w:tc>
          <w:tcPr>
            <w:tcW w:w="3216" w:type="dxa"/>
            <w:tcBorders>
              <w:top w:val="nil"/>
              <w:left w:val="nil"/>
              <w:bottom w:val="single" w:color="000000" w:sz="8" w:space="0"/>
              <w:right w:val="single" w:color="000000" w:sz="8" w:space="0"/>
            </w:tcBorders>
            <w:shd w:val="clear" w:color="auto" w:fill="D9D9D9"/>
            <w:noWrap/>
            <w:vAlign w:val="center"/>
          </w:tcPr>
          <w:p w14:paraId="7769A29B">
            <w:pPr>
              <w:snapToGrid w:val="0"/>
              <w:ind w:left="0" w:leftChars="0" w:right="0" w:rightChars="0" w:firstLine="0" w:firstLineChars="0"/>
              <w:jc w:val="left"/>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single" w:color="000000" w:sz="8" w:space="0"/>
            </w:tcBorders>
            <w:shd w:val="clear" w:color="auto" w:fill="D9D9D9"/>
            <w:noWrap/>
            <w:vAlign w:val="center"/>
          </w:tcPr>
          <w:p w14:paraId="7FA8CCF6">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nil"/>
            </w:tcBorders>
            <w:shd w:val="clear" w:color="auto" w:fill="D9D9D9"/>
            <w:noWrap/>
            <w:vAlign w:val="center"/>
          </w:tcPr>
          <w:p w14:paraId="23424CEE">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80B2C">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0E26A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0F4560F1">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项目组织建立</w:t>
            </w:r>
          </w:p>
        </w:tc>
        <w:tc>
          <w:tcPr>
            <w:tcW w:w="3216" w:type="dxa"/>
            <w:tcBorders>
              <w:top w:val="nil"/>
              <w:left w:val="nil"/>
              <w:bottom w:val="single" w:color="000000" w:sz="8" w:space="0"/>
              <w:right w:val="single" w:color="000000" w:sz="8" w:space="0"/>
            </w:tcBorders>
            <w:shd w:val="clear" w:color="auto" w:fill="auto"/>
            <w:noWrap/>
            <w:vAlign w:val="center"/>
          </w:tcPr>
          <w:p w14:paraId="6796D5DC">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项目成员简历</w:t>
            </w:r>
          </w:p>
        </w:tc>
        <w:tc>
          <w:tcPr>
            <w:tcW w:w="1536" w:type="dxa"/>
            <w:tcBorders>
              <w:top w:val="nil"/>
              <w:left w:val="nil"/>
              <w:bottom w:val="single" w:color="000000" w:sz="8" w:space="0"/>
              <w:right w:val="single" w:color="000000" w:sz="8" w:space="0"/>
            </w:tcBorders>
            <w:shd w:val="clear" w:color="auto" w:fill="F2F2F2"/>
            <w:noWrap/>
            <w:vAlign w:val="center"/>
          </w:tcPr>
          <w:p w14:paraId="34F59AF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2026/5/20</w:t>
            </w:r>
          </w:p>
        </w:tc>
        <w:tc>
          <w:tcPr>
            <w:tcW w:w="1536" w:type="dxa"/>
            <w:tcBorders>
              <w:top w:val="nil"/>
              <w:left w:val="nil"/>
              <w:bottom w:val="single" w:color="000000" w:sz="8" w:space="0"/>
              <w:right w:val="nil"/>
            </w:tcBorders>
            <w:shd w:val="clear" w:color="auto" w:fill="F2F2F2"/>
            <w:noWrap/>
            <w:vAlign w:val="center"/>
          </w:tcPr>
          <w:p w14:paraId="0018D171">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2026/5/22</w:t>
            </w:r>
          </w:p>
        </w:tc>
        <w:tc>
          <w:tcPr>
            <w:tcW w:w="1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5A103">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2F71D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637D3A43">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确定实施主计划</w:t>
            </w:r>
          </w:p>
        </w:tc>
        <w:tc>
          <w:tcPr>
            <w:tcW w:w="3216" w:type="dxa"/>
            <w:tcBorders>
              <w:top w:val="nil"/>
              <w:left w:val="nil"/>
              <w:bottom w:val="single" w:color="000000" w:sz="8" w:space="0"/>
              <w:right w:val="single" w:color="000000" w:sz="8" w:space="0"/>
            </w:tcBorders>
            <w:shd w:val="clear" w:color="auto" w:fill="auto"/>
            <w:noWrap/>
            <w:vAlign w:val="center"/>
          </w:tcPr>
          <w:p w14:paraId="31992381">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实施主计划</w:t>
            </w:r>
          </w:p>
        </w:tc>
        <w:tc>
          <w:tcPr>
            <w:tcW w:w="1536" w:type="dxa"/>
            <w:tcBorders>
              <w:top w:val="nil"/>
              <w:left w:val="nil"/>
              <w:bottom w:val="single" w:color="000000" w:sz="8" w:space="0"/>
              <w:right w:val="single" w:color="000000" w:sz="8" w:space="0"/>
            </w:tcBorders>
            <w:shd w:val="clear" w:color="auto" w:fill="F2F2F2"/>
            <w:noWrap/>
            <w:vAlign w:val="center"/>
          </w:tcPr>
          <w:p w14:paraId="3A5BDA19">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2026/5/20</w:t>
            </w:r>
          </w:p>
        </w:tc>
        <w:tc>
          <w:tcPr>
            <w:tcW w:w="1536" w:type="dxa"/>
            <w:tcBorders>
              <w:top w:val="nil"/>
              <w:left w:val="nil"/>
              <w:bottom w:val="single" w:color="000000" w:sz="8" w:space="0"/>
              <w:right w:val="nil"/>
            </w:tcBorders>
            <w:shd w:val="clear" w:color="auto" w:fill="F2F2F2"/>
            <w:noWrap/>
            <w:vAlign w:val="center"/>
          </w:tcPr>
          <w:p w14:paraId="7A5B1079">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2026/5/24</w:t>
            </w:r>
          </w:p>
        </w:tc>
        <w:tc>
          <w:tcPr>
            <w:tcW w:w="1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B4D92F">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49610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62F11AF0">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项目启动大会</w:t>
            </w:r>
          </w:p>
        </w:tc>
        <w:tc>
          <w:tcPr>
            <w:tcW w:w="3216" w:type="dxa"/>
            <w:tcBorders>
              <w:top w:val="nil"/>
              <w:left w:val="nil"/>
              <w:bottom w:val="single" w:color="000000" w:sz="8" w:space="0"/>
              <w:right w:val="single" w:color="000000" w:sz="8" w:space="0"/>
            </w:tcBorders>
            <w:shd w:val="clear" w:color="auto" w:fill="auto"/>
            <w:noWrap/>
            <w:vAlign w:val="center"/>
          </w:tcPr>
          <w:p w14:paraId="3667A5B3">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启动PPT</w:t>
            </w:r>
          </w:p>
        </w:tc>
        <w:tc>
          <w:tcPr>
            <w:tcW w:w="1536" w:type="dxa"/>
            <w:tcBorders>
              <w:top w:val="nil"/>
              <w:left w:val="nil"/>
              <w:bottom w:val="single" w:color="000000" w:sz="8" w:space="0"/>
              <w:right w:val="single" w:color="000000" w:sz="8" w:space="0"/>
            </w:tcBorders>
            <w:shd w:val="clear" w:color="auto" w:fill="auto"/>
            <w:noWrap/>
            <w:vAlign w:val="center"/>
          </w:tcPr>
          <w:p w14:paraId="4B766A53">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2026/5/21</w:t>
            </w:r>
          </w:p>
        </w:tc>
        <w:tc>
          <w:tcPr>
            <w:tcW w:w="1536" w:type="dxa"/>
            <w:tcBorders>
              <w:top w:val="nil"/>
              <w:left w:val="nil"/>
              <w:bottom w:val="single" w:color="000000" w:sz="8" w:space="0"/>
              <w:right w:val="nil"/>
            </w:tcBorders>
            <w:shd w:val="clear" w:color="auto" w:fill="auto"/>
            <w:noWrap/>
            <w:vAlign w:val="center"/>
          </w:tcPr>
          <w:p w14:paraId="09D1E27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2026/5/30</w:t>
            </w:r>
          </w:p>
        </w:tc>
        <w:tc>
          <w:tcPr>
            <w:tcW w:w="1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3AF0D">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6BBC5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6" w:hRule="atLeast"/>
          <w:jc w:val="center"/>
        </w:trPr>
        <w:tc>
          <w:tcPr>
            <w:tcW w:w="0" w:type="auto"/>
            <w:tcBorders>
              <w:top w:val="nil"/>
              <w:left w:val="single" w:color="000000" w:sz="8" w:space="0"/>
              <w:bottom w:val="single" w:color="000000" w:sz="8" w:space="0"/>
              <w:right w:val="single" w:color="000000" w:sz="8" w:space="0"/>
            </w:tcBorders>
            <w:shd w:val="clear" w:color="auto" w:fill="D9D9D9"/>
            <w:noWrap/>
            <w:vAlign w:val="center"/>
          </w:tcPr>
          <w:p w14:paraId="16DBEC00">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规划设计阶段（验收版本）</w:t>
            </w:r>
          </w:p>
        </w:tc>
        <w:tc>
          <w:tcPr>
            <w:tcW w:w="3216" w:type="dxa"/>
            <w:tcBorders>
              <w:top w:val="nil"/>
              <w:left w:val="nil"/>
              <w:bottom w:val="single" w:color="000000" w:sz="8" w:space="0"/>
              <w:right w:val="single" w:color="000000" w:sz="8" w:space="0"/>
            </w:tcBorders>
            <w:shd w:val="clear" w:color="auto" w:fill="D9D9D9"/>
            <w:noWrap/>
            <w:vAlign w:val="center"/>
          </w:tcPr>
          <w:p w14:paraId="6E7C7A41">
            <w:pPr>
              <w:snapToGrid w:val="0"/>
              <w:ind w:left="0" w:leftChars="0" w:right="0" w:rightChars="0" w:firstLine="0" w:firstLineChars="0"/>
              <w:jc w:val="left"/>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single" w:color="000000" w:sz="8" w:space="0"/>
            </w:tcBorders>
            <w:shd w:val="clear" w:color="auto" w:fill="D9D9D9"/>
            <w:noWrap/>
            <w:vAlign w:val="center"/>
          </w:tcPr>
          <w:p w14:paraId="61DC38D6">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nil"/>
            </w:tcBorders>
            <w:shd w:val="clear" w:color="auto" w:fill="D9D9D9"/>
            <w:noWrap/>
            <w:vAlign w:val="center"/>
          </w:tcPr>
          <w:p w14:paraId="7CA5A38F">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25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AF4CFA">
            <w:pPr>
              <w:keepNext w:val="0"/>
              <w:keepLines w:val="0"/>
              <w:widowControl/>
              <w:suppressLineNumbers w:val="0"/>
              <w:snapToGrid w:val="0"/>
              <w:ind w:left="0" w:leftChars="0" w:right="0" w:rightChars="0" w:firstLine="0" w:firstLineChars="0"/>
              <w:jc w:val="left"/>
              <w:textAlignment w:val="center"/>
              <w:rPr>
                <w:rFonts w:hint="eastAsia" w:ascii="微软雅黑" w:hAnsi="宋体" w:eastAsia="微软雅黑" w:cs="宋体"/>
                <w:i w:val="0"/>
                <w:iCs w:val="0"/>
                <w:color w:val="000000" w:themeColor="text1"/>
                <w:sz w:val="20"/>
                <w:szCs w:val="22"/>
                <w:u w:val="none"/>
                <w14:textFill>
                  <w14:solidFill>
                    <w14:schemeClr w14:val="tx1"/>
                  </w14:solidFill>
                </w14:textFill>
              </w:rPr>
            </w:pPr>
            <w:r>
              <w:rPr>
                <w:rFonts w:hint="eastAsia" w:ascii="微软雅黑" w:hAnsi="宋体" w:eastAsia="微软雅黑" w:cs="宋体"/>
                <w:i w:val="0"/>
                <w:iCs w:val="0"/>
                <w:color w:val="000000" w:themeColor="text1"/>
                <w:kern w:val="0"/>
                <w:sz w:val="20"/>
                <w:szCs w:val="22"/>
                <w:u w:val="none"/>
                <w:lang w:val="en-US" w:eastAsia="zh-CN" w:bidi="ar"/>
                <w14:textFill>
                  <w14:solidFill>
                    <w14:schemeClr w14:val="tx1"/>
                  </w14:solidFill>
                </w14:textFill>
              </w:rPr>
              <w:t>满足第三方功能测试验收功能开发以及部署（需要数据集团一起沟通协助推动例如已有现有产品可以进行代替，并提供若干名技术人员协作解决）</w:t>
            </w:r>
          </w:p>
        </w:tc>
      </w:tr>
      <w:tr w14:paraId="25B43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03D670F0">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需求调研</w:t>
            </w:r>
          </w:p>
        </w:tc>
        <w:tc>
          <w:tcPr>
            <w:tcW w:w="3216" w:type="dxa"/>
            <w:tcBorders>
              <w:top w:val="nil"/>
              <w:left w:val="nil"/>
              <w:bottom w:val="single" w:color="000000" w:sz="8" w:space="0"/>
              <w:right w:val="single" w:color="000000" w:sz="8" w:space="0"/>
            </w:tcBorders>
            <w:shd w:val="clear" w:color="auto" w:fill="auto"/>
            <w:noWrap/>
            <w:vAlign w:val="center"/>
          </w:tcPr>
          <w:p w14:paraId="200EBCC7">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需求调研记录及报告</w:t>
            </w:r>
          </w:p>
        </w:tc>
        <w:tc>
          <w:tcPr>
            <w:tcW w:w="1536" w:type="dxa"/>
            <w:tcBorders>
              <w:top w:val="nil"/>
              <w:left w:val="nil"/>
              <w:bottom w:val="single" w:color="000000" w:sz="8" w:space="0"/>
              <w:right w:val="single" w:color="000000" w:sz="8" w:space="0"/>
            </w:tcBorders>
            <w:shd w:val="clear" w:color="auto" w:fill="auto"/>
            <w:noWrap/>
            <w:vAlign w:val="center"/>
          </w:tcPr>
          <w:p w14:paraId="34AFC79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2026/9/1</w:t>
            </w:r>
          </w:p>
        </w:tc>
        <w:tc>
          <w:tcPr>
            <w:tcW w:w="1536" w:type="dxa"/>
            <w:tcBorders>
              <w:top w:val="nil"/>
              <w:left w:val="nil"/>
              <w:bottom w:val="single" w:color="000000" w:sz="8" w:space="0"/>
              <w:right w:val="nil"/>
            </w:tcBorders>
            <w:shd w:val="clear" w:color="auto" w:fill="auto"/>
            <w:noWrap/>
            <w:vAlign w:val="center"/>
          </w:tcPr>
          <w:p w14:paraId="72420AE6">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2026/9/15</w:t>
            </w:r>
          </w:p>
        </w:tc>
        <w:tc>
          <w:tcPr>
            <w:tcW w:w="12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4FDC1E">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10273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28D2CB8D">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需求设计</w:t>
            </w:r>
          </w:p>
        </w:tc>
        <w:tc>
          <w:tcPr>
            <w:tcW w:w="3216" w:type="dxa"/>
            <w:tcBorders>
              <w:top w:val="nil"/>
              <w:left w:val="nil"/>
              <w:bottom w:val="single" w:color="000000" w:sz="8" w:space="0"/>
              <w:right w:val="single" w:color="000000" w:sz="8" w:space="0"/>
            </w:tcBorders>
            <w:shd w:val="clear" w:color="auto" w:fill="auto"/>
            <w:noWrap/>
            <w:vAlign w:val="center"/>
          </w:tcPr>
          <w:p w14:paraId="60FB5873">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需求规格说明书</w:t>
            </w:r>
          </w:p>
        </w:tc>
        <w:tc>
          <w:tcPr>
            <w:tcW w:w="1536" w:type="dxa"/>
            <w:tcBorders>
              <w:top w:val="nil"/>
              <w:left w:val="nil"/>
              <w:bottom w:val="single" w:color="000000" w:sz="8" w:space="0"/>
              <w:right w:val="single" w:color="000000" w:sz="8" w:space="0"/>
            </w:tcBorders>
            <w:shd w:val="clear" w:color="auto" w:fill="F2F2F2"/>
            <w:noWrap/>
            <w:vAlign w:val="center"/>
          </w:tcPr>
          <w:p w14:paraId="1F471FDD">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2026/9/1</w:t>
            </w:r>
          </w:p>
        </w:tc>
        <w:tc>
          <w:tcPr>
            <w:tcW w:w="1536" w:type="dxa"/>
            <w:tcBorders>
              <w:top w:val="nil"/>
              <w:left w:val="nil"/>
              <w:bottom w:val="single" w:color="000000" w:sz="8" w:space="0"/>
              <w:right w:val="nil"/>
            </w:tcBorders>
            <w:shd w:val="clear" w:color="auto" w:fill="auto"/>
            <w:noWrap/>
            <w:vAlign w:val="center"/>
          </w:tcPr>
          <w:p w14:paraId="037EC1C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2026/9/30</w:t>
            </w:r>
          </w:p>
        </w:tc>
        <w:tc>
          <w:tcPr>
            <w:tcW w:w="12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E4A8CE">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233A4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6377210A">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开发测试阶段（验收版本）</w:t>
            </w:r>
          </w:p>
        </w:tc>
        <w:tc>
          <w:tcPr>
            <w:tcW w:w="3216" w:type="dxa"/>
            <w:tcBorders>
              <w:top w:val="nil"/>
              <w:left w:val="nil"/>
              <w:bottom w:val="single" w:color="000000" w:sz="8" w:space="0"/>
              <w:right w:val="single" w:color="000000" w:sz="8" w:space="0"/>
            </w:tcBorders>
            <w:shd w:val="clear" w:color="auto" w:fill="auto"/>
            <w:noWrap/>
            <w:vAlign w:val="center"/>
          </w:tcPr>
          <w:p w14:paraId="716A8505">
            <w:pPr>
              <w:snapToGrid w:val="0"/>
              <w:ind w:left="0" w:leftChars="0" w:right="0" w:rightChars="0" w:firstLine="0" w:firstLineChars="0"/>
              <w:jc w:val="left"/>
              <w:rPr>
                <w:rFonts w:hint="eastAsia" w:ascii="微软雅黑" w:hAnsi="微软雅黑" w:eastAsia="微软雅黑" w:cs="微软雅黑"/>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single" w:color="000000" w:sz="8" w:space="0"/>
            </w:tcBorders>
            <w:shd w:val="clear" w:color="auto" w:fill="auto"/>
            <w:noWrap/>
            <w:vAlign w:val="center"/>
          </w:tcPr>
          <w:p w14:paraId="7A73B47A">
            <w:pPr>
              <w:snapToGrid w:val="0"/>
              <w:ind w:left="0" w:leftChars="0" w:right="0" w:rightChars="0" w:firstLine="0" w:firstLineChars="0"/>
              <w:jc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nil"/>
            </w:tcBorders>
            <w:shd w:val="clear" w:color="auto" w:fill="auto"/>
            <w:noWrap/>
            <w:vAlign w:val="center"/>
          </w:tcPr>
          <w:p w14:paraId="5755769B">
            <w:pPr>
              <w:snapToGrid w:val="0"/>
              <w:ind w:left="0" w:leftChars="0" w:right="0" w:rightChars="0" w:firstLine="0" w:firstLineChars="0"/>
              <w:jc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p>
        </w:tc>
        <w:tc>
          <w:tcPr>
            <w:tcW w:w="12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842D0B">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4270A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3C1BD24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需求开发</w:t>
            </w:r>
          </w:p>
        </w:tc>
        <w:tc>
          <w:tcPr>
            <w:tcW w:w="3216" w:type="dxa"/>
            <w:tcBorders>
              <w:top w:val="nil"/>
              <w:left w:val="nil"/>
              <w:bottom w:val="single" w:color="000000" w:sz="8" w:space="0"/>
              <w:right w:val="single" w:color="000000" w:sz="8" w:space="0"/>
            </w:tcBorders>
            <w:shd w:val="clear" w:color="auto" w:fill="auto"/>
            <w:noWrap/>
            <w:vAlign w:val="center"/>
          </w:tcPr>
          <w:p w14:paraId="1E599A08">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详细设计、概要设计、数据库设计说明书</w:t>
            </w:r>
          </w:p>
        </w:tc>
        <w:tc>
          <w:tcPr>
            <w:tcW w:w="1536" w:type="dxa"/>
            <w:tcBorders>
              <w:top w:val="nil"/>
              <w:left w:val="nil"/>
              <w:bottom w:val="single" w:color="000000" w:sz="8" w:space="0"/>
              <w:right w:val="single" w:color="000000" w:sz="8" w:space="0"/>
            </w:tcBorders>
            <w:shd w:val="clear" w:color="auto" w:fill="auto"/>
            <w:noWrap/>
            <w:vAlign w:val="center"/>
          </w:tcPr>
          <w:p w14:paraId="178C34D1">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2026/10/8</w:t>
            </w:r>
          </w:p>
        </w:tc>
        <w:tc>
          <w:tcPr>
            <w:tcW w:w="1536" w:type="dxa"/>
            <w:tcBorders>
              <w:top w:val="nil"/>
              <w:left w:val="nil"/>
              <w:bottom w:val="single" w:color="000000" w:sz="8" w:space="0"/>
              <w:right w:val="nil"/>
            </w:tcBorders>
            <w:shd w:val="clear" w:color="auto" w:fill="auto"/>
            <w:noWrap/>
            <w:vAlign w:val="center"/>
          </w:tcPr>
          <w:p w14:paraId="7159E779">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2026/11/20</w:t>
            </w:r>
          </w:p>
        </w:tc>
        <w:tc>
          <w:tcPr>
            <w:tcW w:w="12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2A6AA5">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4BE90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6E09986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服务器资源</w:t>
            </w:r>
          </w:p>
        </w:tc>
        <w:tc>
          <w:tcPr>
            <w:tcW w:w="3216" w:type="dxa"/>
            <w:tcBorders>
              <w:top w:val="nil"/>
              <w:left w:val="nil"/>
              <w:bottom w:val="single" w:color="000000" w:sz="8" w:space="0"/>
              <w:right w:val="single" w:color="000000" w:sz="8" w:space="0"/>
            </w:tcBorders>
            <w:shd w:val="clear" w:color="auto" w:fill="auto"/>
            <w:noWrap/>
            <w:vAlign w:val="center"/>
          </w:tcPr>
          <w:p w14:paraId="0FF713E7">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服务器台账</w:t>
            </w:r>
          </w:p>
        </w:tc>
        <w:tc>
          <w:tcPr>
            <w:tcW w:w="1536" w:type="dxa"/>
            <w:tcBorders>
              <w:top w:val="nil"/>
              <w:left w:val="nil"/>
              <w:bottom w:val="single" w:color="000000" w:sz="8" w:space="0"/>
              <w:right w:val="single" w:color="000000" w:sz="8" w:space="0"/>
            </w:tcBorders>
            <w:shd w:val="clear" w:color="auto" w:fill="F2F2F2"/>
            <w:noWrap/>
            <w:vAlign w:val="center"/>
          </w:tcPr>
          <w:p w14:paraId="0C996552">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2026/11/1</w:t>
            </w:r>
          </w:p>
        </w:tc>
        <w:tc>
          <w:tcPr>
            <w:tcW w:w="1536" w:type="dxa"/>
            <w:tcBorders>
              <w:top w:val="nil"/>
              <w:left w:val="nil"/>
              <w:bottom w:val="single" w:color="000000" w:sz="8" w:space="0"/>
              <w:right w:val="nil"/>
            </w:tcBorders>
            <w:shd w:val="clear" w:color="auto" w:fill="auto"/>
            <w:noWrap/>
            <w:vAlign w:val="center"/>
          </w:tcPr>
          <w:p w14:paraId="64931CC9">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2026/11/12</w:t>
            </w:r>
          </w:p>
        </w:tc>
        <w:tc>
          <w:tcPr>
            <w:tcW w:w="12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35BE2B">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74330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6AB1D69D">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验收版本环境部署</w:t>
            </w:r>
          </w:p>
        </w:tc>
        <w:tc>
          <w:tcPr>
            <w:tcW w:w="3216" w:type="dxa"/>
            <w:tcBorders>
              <w:top w:val="nil"/>
              <w:left w:val="nil"/>
              <w:bottom w:val="single" w:color="000000" w:sz="8" w:space="0"/>
              <w:right w:val="single" w:color="000000" w:sz="8" w:space="0"/>
            </w:tcBorders>
            <w:shd w:val="clear" w:color="auto" w:fill="F2F2F2"/>
            <w:noWrap/>
            <w:vAlign w:val="center"/>
          </w:tcPr>
          <w:p w14:paraId="29FF61BD">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部署方案</w:t>
            </w:r>
          </w:p>
        </w:tc>
        <w:tc>
          <w:tcPr>
            <w:tcW w:w="1536" w:type="dxa"/>
            <w:tcBorders>
              <w:top w:val="nil"/>
              <w:left w:val="nil"/>
              <w:bottom w:val="single" w:color="000000" w:sz="8" w:space="0"/>
              <w:right w:val="single" w:color="000000" w:sz="8" w:space="0"/>
            </w:tcBorders>
            <w:shd w:val="clear" w:color="auto" w:fill="auto"/>
            <w:noWrap/>
            <w:vAlign w:val="center"/>
          </w:tcPr>
          <w:p w14:paraId="0C17BB3B">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2026/11/20</w:t>
            </w:r>
          </w:p>
        </w:tc>
        <w:tc>
          <w:tcPr>
            <w:tcW w:w="1536" w:type="dxa"/>
            <w:tcBorders>
              <w:top w:val="nil"/>
              <w:left w:val="nil"/>
              <w:bottom w:val="single" w:color="000000" w:sz="8" w:space="0"/>
              <w:right w:val="nil"/>
            </w:tcBorders>
            <w:shd w:val="clear" w:color="auto" w:fill="auto"/>
            <w:noWrap/>
            <w:vAlign w:val="center"/>
          </w:tcPr>
          <w:p w14:paraId="21FC4731">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2026/11/30</w:t>
            </w:r>
          </w:p>
        </w:tc>
        <w:tc>
          <w:tcPr>
            <w:tcW w:w="12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B355BB">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50194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4763FDA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功能测试</w:t>
            </w:r>
          </w:p>
        </w:tc>
        <w:tc>
          <w:tcPr>
            <w:tcW w:w="3216" w:type="dxa"/>
            <w:tcBorders>
              <w:top w:val="nil"/>
              <w:left w:val="nil"/>
              <w:bottom w:val="single" w:color="000000" w:sz="8" w:space="0"/>
              <w:right w:val="single" w:color="000000" w:sz="8" w:space="0"/>
            </w:tcBorders>
            <w:shd w:val="clear" w:color="auto" w:fill="auto"/>
            <w:noWrap/>
            <w:vAlign w:val="center"/>
          </w:tcPr>
          <w:p w14:paraId="7AB7C649">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功能测试报告</w:t>
            </w:r>
          </w:p>
        </w:tc>
        <w:tc>
          <w:tcPr>
            <w:tcW w:w="1536" w:type="dxa"/>
            <w:tcBorders>
              <w:top w:val="nil"/>
              <w:left w:val="nil"/>
              <w:bottom w:val="single" w:color="000000" w:sz="8" w:space="0"/>
              <w:right w:val="single" w:color="000000" w:sz="8" w:space="0"/>
            </w:tcBorders>
            <w:shd w:val="clear" w:color="auto" w:fill="F2F2F2"/>
            <w:noWrap/>
            <w:vAlign w:val="center"/>
          </w:tcPr>
          <w:p w14:paraId="6E9A554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2026/12/1</w:t>
            </w:r>
          </w:p>
        </w:tc>
        <w:tc>
          <w:tcPr>
            <w:tcW w:w="1536" w:type="dxa"/>
            <w:tcBorders>
              <w:top w:val="nil"/>
              <w:left w:val="nil"/>
              <w:bottom w:val="single" w:color="000000" w:sz="8" w:space="0"/>
              <w:right w:val="nil"/>
            </w:tcBorders>
            <w:shd w:val="clear" w:color="auto" w:fill="F2F2F2"/>
            <w:noWrap/>
            <w:vAlign w:val="center"/>
          </w:tcPr>
          <w:p w14:paraId="04EE34C2">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2026/12/4</w:t>
            </w:r>
          </w:p>
        </w:tc>
        <w:tc>
          <w:tcPr>
            <w:tcW w:w="12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B2EE80">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34444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4E57BC2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UAT测试</w:t>
            </w:r>
          </w:p>
        </w:tc>
        <w:tc>
          <w:tcPr>
            <w:tcW w:w="3216" w:type="dxa"/>
            <w:tcBorders>
              <w:top w:val="nil"/>
              <w:left w:val="nil"/>
              <w:bottom w:val="single" w:color="000000" w:sz="8" w:space="0"/>
              <w:right w:val="single" w:color="000000" w:sz="8" w:space="0"/>
            </w:tcBorders>
            <w:shd w:val="clear" w:color="auto" w:fill="auto"/>
            <w:noWrap/>
            <w:vAlign w:val="center"/>
          </w:tcPr>
          <w:p w14:paraId="5062EF01">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测试报告签字确认书</w:t>
            </w:r>
          </w:p>
        </w:tc>
        <w:tc>
          <w:tcPr>
            <w:tcW w:w="1536" w:type="dxa"/>
            <w:tcBorders>
              <w:top w:val="nil"/>
              <w:left w:val="nil"/>
              <w:bottom w:val="single" w:color="000000" w:sz="8" w:space="0"/>
              <w:right w:val="single" w:color="000000" w:sz="8" w:space="0"/>
            </w:tcBorders>
            <w:shd w:val="clear" w:color="auto" w:fill="F2F2F2"/>
            <w:noWrap/>
            <w:vAlign w:val="center"/>
          </w:tcPr>
          <w:p w14:paraId="6EAA448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2026/12/1</w:t>
            </w:r>
          </w:p>
        </w:tc>
        <w:tc>
          <w:tcPr>
            <w:tcW w:w="1536" w:type="dxa"/>
            <w:tcBorders>
              <w:top w:val="nil"/>
              <w:left w:val="nil"/>
              <w:bottom w:val="single" w:color="000000" w:sz="8" w:space="0"/>
              <w:right w:val="nil"/>
            </w:tcBorders>
            <w:shd w:val="clear" w:color="auto" w:fill="F2F2F2"/>
            <w:noWrap/>
            <w:vAlign w:val="center"/>
          </w:tcPr>
          <w:p w14:paraId="78192A8D">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2026/12/4</w:t>
            </w:r>
          </w:p>
        </w:tc>
        <w:tc>
          <w:tcPr>
            <w:tcW w:w="12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64F7C1">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3CE52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D9D9D9"/>
            <w:noWrap/>
            <w:vAlign w:val="center"/>
          </w:tcPr>
          <w:p w14:paraId="3BDBA5A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上线准备阶段</w:t>
            </w:r>
          </w:p>
        </w:tc>
        <w:tc>
          <w:tcPr>
            <w:tcW w:w="3216" w:type="dxa"/>
            <w:tcBorders>
              <w:top w:val="nil"/>
              <w:left w:val="nil"/>
              <w:bottom w:val="single" w:color="000000" w:sz="8" w:space="0"/>
              <w:right w:val="single" w:color="000000" w:sz="8" w:space="0"/>
            </w:tcBorders>
            <w:shd w:val="clear" w:color="auto" w:fill="D9D9D9"/>
            <w:noWrap/>
            <w:vAlign w:val="center"/>
          </w:tcPr>
          <w:p w14:paraId="2511F8A2">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single" w:color="000000" w:sz="8" w:space="0"/>
            </w:tcBorders>
            <w:shd w:val="clear" w:color="auto" w:fill="D9D9D9"/>
            <w:noWrap/>
            <w:vAlign w:val="center"/>
          </w:tcPr>
          <w:p w14:paraId="22BF06A3">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nil"/>
            </w:tcBorders>
            <w:shd w:val="clear" w:color="auto" w:fill="D9D9D9"/>
            <w:noWrap/>
            <w:vAlign w:val="center"/>
          </w:tcPr>
          <w:p w14:paraId="2ACE2C37">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779D3">
            <w:pPr>
              <w:snapToGrid w:val="0"/>
              <w:ind w:left="0" w:leftChars="0" w:right="0" w:rightChars="0" w:firstLine="0" w:firstLineChars="0"/>
              <w:jc w:val="center"/>
              <w:rPr>
                <w:rFonts w:hint="eastAsia" w:ascii="宋体" w:hAnsi="宋体" w:eastAsia="宋体" w:cs="宋体"/>
                <w:i w:val="0"/>
                <w:iCs w:val="0"/>
                <w:color w:val="000000" w:themeColor="text1"/>
                <w:sz w:val="22"/>
                <w:szCs w:val="22"/>
                <w:u w:val="none"/>
                <w14:textFill>
                  <w14:solidFill>
                    <w14:schemeClr w14:val="tx1"/>
                  </w14:solidFill>
                </w14:textFill>
              </w:rPr>
            </w:pPr>
          </w:p>
        </w:tc>
      </w:tr>
      <w:tr w14:paraId="003F8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50A73EFB">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标准产品部署</w:t>
            </w:r>
          </w:p>
        </w:tc>
        <w:tc>
          <w:tcPr>
            <w:tcW w:w="3216" w:type="dxa"/>
            <w:tcBorders>
              <w:top w:val="nil"/>
              <w:left w:val="nil"/>
              <w:bottom w:val="single" w:color="000000" w:sz="8" w:space="0"/>
              <w:right w:val="single" w:color="000000" w:sz="8" w:space="0"/>
            </w:tcBorders>
            <w:shd w:val="clear" w:color="auto" w:fill="auto"/>
            <w:noWrap/>
            <w:vAlign w:val="center"/>
          </w:tcPr>
          <w:p w14:paraId="76351B78">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标准产品FASTAGI、DGI、LAB</w:t>
            </w:r>
          </w:p>
        </w:tc>
        <w:tc>
          <w:tcPr>
            <w:tcW w:w="1536" w:type="dxa"/>
            <w:tcBorders>
              <w:top w:val="nil"/>
              <w:left w:val="nil"/>
              <w:bottom w:val="single" w:color="000000" w:sz="8" w:space="0"/>
              <w:right w:val="single" w:color="000000" w:sz="8" w:space="0"/>
            </w:tcBorders>
            <w:shd w:val="clear" w:color="auto" w:fill="auto"/>
            <w:noWrap/>
            <w:vAlign w:val="center"/>
          </w:tcPr>
          <w:p w14:paraId="03C2413A">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2026/5/20</w:t>
            </w:r>
          </w:p>
        </w:tc>
        <w:tc>
          <w:tcPr>
            <w:tcW w:w="1536" w:type="dxa"/>
            <w:tcBorders>
              <w:top w:val="nil"/>
              <w:left w:val="nil"/>
              <w:bottom w:val="single" w:color="000000" w:sz="8" w:space="0"/>
              <w:right w:val="nil"/>
            </w:tcBorders>
            <w:shd w:val="clear" w:color="auto" w:fill="F2F2F2"/>
            <w:noWrap/>
            <w:vAlign w:val="center"/>
          </w:tcPr>
          <w:p w14:paraId="78B0836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2026/6/1</w:t>
            </w:r>
          </w:p>
        </w:tc>
        <w:tc>
          <w:tcPr>
            <w:tcW w:w="12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C80972">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05976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38D29ADA">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平台功能培训</w:t>
            </w:r>
          </w:p>
        </w:tc>
        <w:tc>
          <w:tcPr>
            <w:tcW w:w="3216" w:type="dxa"/>
            <w:tcBorders>
              <w:top w:val="nil"/>
              <w:left w:val="nil"/>
              <w:bottom w:val="single" w:color="000000" w:sz="8" w:space="0"/>
              <w:right w:val="single" w:color="000000" w:sz="8" w:space="0"/>
            </w:tcBorders>
            <w:shd w:val="clear" w:color="auto" w:fill="auto"/>
            <w:noWrap/>
            <w:vAlign w:val="center"/>
          </w:tcPr>
          <w:p w14:paraId="519E2FB2">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产品操作手册、培训PPT</w:t>
            </w:r>
          </w:p>
        </w:tc>
        <w:tc>
          <w:tcPr>
            <w:tcW w:w="1536" w:type="dxa"/>
            <w:tcBorders>
              <w:top w:val="nil"/>
              <w:left w:val="nil"/>
              <w:bottom w:val="single" w:color="000000" w:sz="8" w:space="0"/>
              <w:right w:val="single" w:color="000000" w:sz="8" w:space="0"/>
            </w:tcBorders>
            <w:shd w:val="clear" w:color="auto" w:fill="F2F2F2"/>
            <w:noWrap/>
            <w:vAlign w:val="center"/>
          </w:tcPr>
          <w:p w14:paraId="7FC1CF0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2026/12/8</w:t>
            </w:r>
          </w:p>
        </w:tc>
        <w:tc>
          <w:tcPr>
            <w:tcW w:w="1536" w:type="dxa"/>
            <w:tcBorders>
              <w:top w:val="nil"/>
              <w:left w:val="nil"/>
              <w:bottom w:val="single" w:color="000000" w:sz="8" w:space="0"/>
              <w:right w:val="nil"/>
            </w:tcBorders>
            <w:shd w:val="clear" w:color="auto" w:fill="auto"/>
            <w:noWrap/>
            <w:vAlign w:val="center"/>
          </w:tcPr>
          <w:p w14:paraId="584B409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2026/12/11</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56611">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55E9A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D9D9D9"/>
            <w:noWrap/>
            <w:vAlign w:val="center"/>
          </w:tcPr>
          <w:p w14:paraId="19C3C27E">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上线试运行阶段</w:t>
            </w:r>
          </w:p>
        </w:tc>
        <w:tc>
          <w:tcPr>
            <w:tcW w:w="3216" w:type="dxa"/>
            <w:tcBorders>
              <w:top w:val="nil"/>
              <w:left w:val="nil"/>
              <w:bottom w:val="single" w:color="000000" w:sz="8" w:space="0"/>
              <w:right w:val="single" w:color="000000" w:sz="8" w:space="0"/>
            </w:tcBorders>
            <w:shd w:val="clear" w:color="auto" w:fill="D9D9D9"/>
            <w:noWrap/>
            <w:vAlign w:val="center"/>
          </w:tcPr>
          <w:p w14:paraId="47D8B016">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single" w:color="000000" w:sz="8" w:space="0"/>
            </w:tcBorders>
            <w:shd w:val="clear" w:color="auto" w:fill="D9D9D9"/>
            <w:noWrap/>
            <w:vAlign w:val="center"/>
          </w:tcPr>
          <w:p w14:paraId="34B0BE02">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nil"/>
            </w:tcBorders>
            <w:shd w:val="clear" w:color="auto" w:fill="D9D9D9"/>
            <w:noWrap/>
            <w:vAlign w:val="center"/>
          </w:tcPr>
          <w:p w14:paraId="61DE233B">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C9772D">
            <w:pPr>
              <w:snapToGrid w:val="0"/>
              <w:ind w:left="0" w:leftChars="0" w:right="0" w:rightChars="0" w:firstLine="0" w:firstLineChars="0"/>
              <w:jc w:val="center"/>
              <w:rPr>
                <w:rFonts w:hint="eastAsia" w:ascii="宋体" w:hAnsi="宋体" w:eastAsia="宋体" w:cs="宋体"/>
                <w:i w:val="0"/>
                <w:iCs w:val="0"/>
                <w:color w:val="000000" w:themeColor="text1"/>
                <w:sz w:val="22"/>
                <w:szCs w:val="22"/>
                <w:u w:val="none"/>
                <w14:textFill>
                  <w14:solidFill>
                    <w14:schemeClr w14:val="tx1"/>
                  </w14:solidFill>
                </w14:textFill>
              </w:rPr>
            </w:pPr>
          </w:p>
        </w:tc>
      </w:tr>
      <w:tr w14:paraId="55C5B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525568C3">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系统上线</w:t>
            </w:r>
          </w:p>
        </w:tc>
        <w:tc>
          <w:tcPr>
            <w:tcW w:w="3216" w:type="dxa"/>
            <w:tcBorders>
              <w:top w:val="nil"/>
              <w:left w:val="nil"/>
              <w:bottom w:val="single" w:color="000000" w:sz="8" w:space="0"/>
              <w:right w:val="single" w:color="000000" w:sz="8" w:space="0"/>
            </w:tcBorders>
            <w:shd w:val="clear" w:color="auto" w:fill="auto"/>
            <w:noWrap/>
            <w:vAlign w:val="center"/>
          </w:tcPr>
          <w:p w14:paraId="7F37A057">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上线报告</w:t>
            </w:r>
          </w:p>
        </w:tc>
        <w:tc>
          <w:tcPr>
            <w:tcW w:w="1536" w:type="dxa"/>
            <w:tcBorders>
              <w:top w:val="nil"/>
              <w:left w:val="nil"/>
              <w:bottom w:val="single" w:color="000000" w:sz="8" w:space="0"/>
              <w:right w:val="single" w:color="000000" w:sz="8" w:space="0"/>
            </w:tcBorders>
            <w:shd w:val="clear" w:color="auto" w:fill="F2F2F2"/>
            <w:noWrap/>
            <w:vAlign w:val="center"/>
          </w:tcPr>
          <w:p w14:paraId="2EC73FF3">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2026/12/15</w:t>
            </w:r>
          </w:p>
        </w:tc>
        <w:tc>
          <w:tcPr>
            <w:tcW w:w="1536" w:type="dxa"/>
            <w:tcBorders>
              <w:top w:val="nil"/>
              <w:left w:val="nil"/>
              <w:bottom w:val="single" w:color="000000" w:sz="8" w:space="0"/>
              <w:right w:val="nil"/>
            </w:tcBorders>
            <w:shd w:val="clear" w:color="auto" w:fill="F2F2F2"/>
            <w:noWrap/>
            <w:vAlign w:val="center"/>
          </w:tcPr>
          <w:p w14:paraId="29B88651">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2026/12/15</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E6A90">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49361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5724CA49">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项目初验</w:t>
            </w:r>
          </w:p>
        </w:tc>
        <w:tc>
          <w:tcPr>
            <w:tcW w:w="3216" w:type="dxa"/>
            <w:tcBorders>
              <w:top w:val="nil"/>
              <w:left w:val="nil"/>
              <w:bottom w:val="single" w:color="000000" w:sz="8" w:space="0"/>
              <w:right w:val="single" w:color="000000" w:sz="8" w:space="0"/>
            </w:tcBorders>
            <w:shd w:val="clear" w:color="auto" w:fill="auto"/>
            <w:noWrap/>
            <w:vAlign w:val="center"/>
          </w:tcPr>
          <w:p w14:paraId="49422AC5">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初验报告</w:t>
            </w:r>
          </w:p>
        </w:tc>
        <w:tc>
          <w:tcPr>
            <w:tcW w:w="1536" w:type="dxa"/>
            <w:tcBorders>
              <w:top w:val="nil"/>
              <w:left w:val="nil"/>
              <w:bottom w:val="single" w:color="000000" w:sz="8" w:space="0"/>
              <w:right w:val="single" w:color="000000" w:sz="8" w:space="0"/>
            </w:tcBorders>
            <w:shd w:val="clear" w:color="auto" w:fill="F2F2F2"/>
            <w:noWrap/>
            <w:vAlign w:val="center"/>
          </w:tcPr>
          <w:p w14:paraId="5D982A3A">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2026/12/15</w:t>
            </w:r>
          </w:p>
        </w:tc>
        <w:tc>
          <w:tcPr>
            <w:tcW w:w="1536" w:type="dxa"/>
            <w:tcBorders>
              <w:top w:val="nil"/>
              <w:left w:val="nil"/>
              <w:bottom w:val="single" w:color="000000" w:sz="8" w:space="0"/>
              <w:right w:val="nil"/>
            </w:tcBorders>
            <w:shd w:val="clear" w:color="auto" w:fill="auto"/>
            <w:noWrap/>
            <w:vAlign w:val="center"/>
          </w:tcPr>
          <w:p w14:paraId="51DE6EBB">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2026/12/18</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9180B">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6EB6A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207C1A10">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平台试运行</w:t>
            </w:r>
          </w:p>
        </w:tc>
        <w:tc>
          <w:tcPr>
            <w:tcW w:w="3216" w:type="dxa"/>
            <w:tcBorders>
              <w:top w:val="nil"/>
              <w:left w:val="nil"/>
              <w:bottom w:val="single" w:color="000000" w:sz="8" w:space="0"/>
              <w:right w:val="single" w:color="000000" w:sz="8" w:space="0"/>
            </w:tcBorders>
            <w:shd w:val="clear" w:color="auto" w:fill="auto"/>
            <w:noWrap/>
            <w:vAlign w:val="center"/>
          </w:tcPr>
          <w:p w14:paraId="5FCE84BC">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试运行报告</w:t>
            </w:r>
          </w:p>
        </w:tc>
        <w:tc>
          <w:tcPr>
            <w:tcW w:w="1536" w:type="dxa"/>
            <w:tcBorders>
              <w:top w:val="nil"/>
              <w:left w:val="nil"/>
              <w:bottom w:val="single" w:color="000000" w:sz="8" w:space="0"/>
              <w:right w:val="single" w:color="000000" w:sz="8" w:space="0"/>
            </w:tcBorders>
            <w:shd w:val="clear" w:color="auto" w:fill="auto"/>
            <w:noWrap/>
            <w:vAlign w:val="center"/>
          </w:tcPr>
          <w:p w14:paraId="71EF3F6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2026/12/21</w:t>
            </w:r>
          </w:p>
        </w:tc>
        <w:tc>
          <w:tcPr>
            <w:tcW w:w="1536" w:type="dxa"/>
            <w:tcBorders>
              <w:top w:val="nil"/>
              <w:left w:val="nil"/>
              <w:bottom w:val="single" w:color="000000" w:sz="8" w:space="0"/>
              <w:right w:val="nil"/>
            </w:tcBorders>
            <w:shd w:val="clear" w:color="auto" w:fill="F2F2F2"/>
            <w:noWrap/>
            <w:vAlign w:val="center"/>
          </w:tcPr>
          <w:p w14:paraId="52785720">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2027/3/22</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6F9D1">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1D3B8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D9D9D9"/>
            <w:noWrap/>
            <w:vAlign w:val="center"/>
          </w:tcPr>
          <w:p w14:paraId="1CECACA0">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项目收尾阶段</w:t>
            </w:r>
          </w:p>
        </w:tc>
        <w:tc>
          <w:tcPr>
            <w:tcW w:w="3216" w:type="dxa"/>
            <w:tcBorders>
              <w:top w:val="nil"/>
              <w:left w:val="nil"/>
              <w:bottom w:val="single" w:color="000000" w:sz="8" w:space="0"/>
              <w:right w:val="single" w:color="000000" w:sz="8" w:space="0"/>
            </w:tcBorders>
            <w:shd w:val="clear" w:color="auto" w:fill="D9D9D9"/>
            <w:noWrap/>
            <w:vAlign w:val="center"/>
          </w:tcPr>
          <w:p w14:paraId="3DAA4672">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single" w:color="000000" w:sz="8" w:space="0"/>
            </w:tcBorders>
            <w:shd w:val="clear" w:color="auto" w:fill="D9D9D9"/>
            <w:noWrap/>
            <w:vAlign w:val="center"/>
          </w:tcPr>
          <w:p w14:paraId="0B4F32A3">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nil"/>
            </w:tcBorders>
            <w:shd w:val="clear" w:color="auto" w:fill="D9D9D9"/>
            <w:noWrap/>
            <w:vAlign w:val="center"/>
          </w:tcPr>
          <w:p w14:paraId="57065F33">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BFAE37">
            <w:pPr>
              <w:snapToGrid w:val="0"/>
              <w:ind w:left="0" w:leftChars="0" w:right="0" w:rightChars="0" w:firstLine="0" w:firstLineChars="0"/>
              <w:jc w:val="center"/>
              <w:rPr>
                <w:rFonts w:hint="eastAsia" w:ascii="宋体" w:hAnsi="宋体" w:eastAsia="宋体" w:cs="宋体"/>
                <w:i w:val="0"/>
                <w:iCs w:val="0"/>
                <w:color w:val="000000" w:themeColor="text1"/>
                <w:sz w:val="22"/>
                <w:szCs w:val="22"/>
                <w:u w:val="none"/>
                <w14:textFill>
                  <w14:solidFill>
                    <w14:schemeClr w14:val="tx1"/>
                  </w14:solidFill>
                </w14:textFill>
              </w:rPr>
            </w:pPr>
          </w:p>
        </w:tc>
      </w:tr>
      <w:tr w14:paraId="55FCF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6BBDE853">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第三方功能性整改</w:t>
            </w:r>
          </w:p>
        </w:tc>
        <w:tc>
          <w:tcPr>
            <w:tcW w:w="3216" w:type="dxa"/>
            <w:tcBorders>
              <w:top w:val="nil"/>
              <w:left w:val="nil"/>
              <w:bottom w:val="single" w:color="000000" w:sz="8" w:space="0"/>
              <w:right w:val="single" w:color="000000" w:sz="8" w:space="0"/>
            </w:tcBorders>
            <w:shd w:val="clear" w:color="auto" w:fill="auto"/>
            <w:noWrap/>
            <w:vAlign w:val="center"/>
          </w:tcPr>
          <w:p w14:paraId="2C1877C2">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三方功能整改报告</w:t>
            </w:r>
          </w:p>
        </w:tc>
        <w:tc>
          <w:tcPr>
            <w:tcW w:w="1536" w:type="dxa"/>
            <w:tcBorders>
              <w:top w:val="nil"/>
              <w:left w:val="nil"/>
              <w:bottom w:val="single" w:color="000000" w:sz="8" w:space="0"/>
              <w:right w:val="single" w:color="000000" w:sz="8" w:space="0"/>
            </w:tcBorders>
            <w:shd w:val="clear" w:color="auto" w:fill="F2F2F2"/>
            <w:noWrap/>
            <w:vAlign w:val="center"/>
          </w:tcPr>
          <w:p w14:paraId="446E3238">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2027/3/22</w:t>
            </w:r>
          </w:p>
        </w:tc>
        <w:tc>
          <w:tcPr>
            <w:tcW w:w="1536" w:type="dxa"/>
            <w:tcBorders>
              <w:top w:val="nil"/>
              <w:left w:val="nil"/>
              <w:bottom w:val="single" w:color="000000" w:sz="8" w:space="0"/>
              <w:right w:val="nil"/>
            </w:tcBorders>
            <w:shd w:val="clear" w:color="auto" w:fill="auto"/>
            <w:noWrap/>
            <w:vAlign w:val="center"/>
          </w:tcPr>
          <w:p w14:paraId="2EFDF942">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2027/3/31</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6126C">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27032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647F6E5D">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合同验收</w:t>
            </w:r>
          </w:p>
        </w:tc>
        <w:tc>
          <w:tcPr>
            <w:tcW w:w="3216" w:type="dxa"/>
            <w:tcBorders>
              <w:top w:val="nil"/>
              <w:left w:val="nil"/>
              <w:bottom w:val="single" w:color="000000" w:sz="8" w:space="0"/>
              <w:right w:val="single" w:color="000000" w:sz="8" w:space="0"/>
            </w:tcBorders>
            <w:shd w:val="clear" w:color="auto" w:fill="auto"/>
            <w:noWrap/>
            <w:vAlign w:val="center"/>
          </w:tcPr>
          <w:p w14:paraId="26A4037E">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合同验收报告</w:t>
            </w:r>
          </w:p>
        </w:tc>
        <w:tc>
          <w:tcPr>
            <w:tcW w:w="1536" w:type="dxa"/>
            <w:tcBorders>
              <w:top w:val="nil"/>
              <w:left w:val="nil"/>
              <w:bottom w:val="single" w:color="000000" w:sz="8" w:space="0"/>
              <w:right w:val="single" w:color="000000" w:sz="8" w:space="0"/>
            </w:tcBorders>
            <w:shd w:val="clear" w:color="auto" w:fill="F2F2F2"/>
            <w:noWrap/>
            <w:vAlign w:val="center"/>
          </w:tcPr>
          <w:p w14:paraId="52E6618E">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2027/4/1</w:t>
            </w:r>
          </w:p>
        </w:tc>
        <w:tc>
          <w:tcPr>
            <w:tcW w:w="1536" w:type="dxa"/>
            <w:tcBorders>
              <w:top w:val="nil"/>
              <w:left w:val="nil"/>
              <w:bottom w:val="single" w:color="000000" w:sz="8" w:space="0"/>
              <w:right w:val="nil"/>
            </w:tcBorders>
            <w:shd w:val="clear" w:color="auto" w:fill="F2F2F2"/>
            <w:noWrap/>
            <w:vAlign w:val="center"/>
          </w:tcPr>
          <w:p w14:paraId="2780CCB9">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2027/4/1</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584DA">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079B7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D9D9D9"/>
            <w:noWrap/>
            <w:vAlign w:val="center"/>
          </w:tcPr>
          <w:p w14:paraId="27C0C1BA">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0"/>
                <w:szCs w:val="20"/>
                <w:u w:val="none"/>
                <w:lang w:val="en-US" w:eastAsia="zh-CN" w:bidi="ar"/>
                <w14:textFill>
                  <w14:solidFill>
                    <w14:schemeClr w14:val="tx1"/>
                  </w14:solidFill>
                </w14:textFill>
              </w:rPr>
              <w:t>项目运维阶段</w:t>
            </w:r>
          </w:p>
        </w:tc>
        <w:tc>
          <w:tcPr>
            <w:tcW w:w="3216" w:type="dxa"/>
            <w:tcBorders>
              <w:top w:val="nil"/>
              <w:left w:val="nil"/>
              <w:bottom w:val="single" w:color="000000" w:sz="8" w:space="0"/>
              <w:right w:val="single" w:color="000000" w:sz="8" w:space="0"/>
            </w:tcBorders>
            <w:shd w:val="clear" w:color="auto" w:fill="D9D9D9"/>
            <w:noWrap/>
            <w:vAlign w:val="center"/>
          </w:tcPr>
          <w:p w14:paraId="033B387B">
            <w:pPr>
              <w:snapToGrid w:val="0"/>
              <w:ind w:left="0" w:leftChars="0" w:right="0" w:rightChars="0" w:firstLine="0" w:firstLineChars="0"/>
              <w:jc w:val="left"/>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single" w:color="000000" w:sz="8" w:space="0"/>
            </w:tcBorders>
            <w:shd w:val="clear" w:color="auto" w:fill="D9D9D9"/>
            <w:noWrap/>
            <w:vAlign w:val="center"/>
          </w:tcPr>
          <w:p w14:paraId="36A3AAE2">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536" w:type="dxa"/>
            <w:tcBorders>
              <w:top w:val="nil"/>
              <w:left w:val="nil"/>
              <w:bottom w:val="single" w:color="000000" w:sz="8" w:space="0"/>
              <w:right w:val="nil"/>
            </w:tcBorders>
            <w:shd w:val="clear" w:color="auto" w:fill="D9D9D9"/>
            <w:noWrap/>
            <w:vAlign w:val="center"/>
          </w:tcPr>
          <w:p w14:paraId="0FB9115C">
            <w:pPr>
              <w:snapToGrid w:val="0"/>
              <w:ind w:left="0" w:leftChars="0" w:right="0" w:rightChars="0" w:firstLine="0" w:firstLineChars="0"/>
              <w:jc w:val="center"/>
              <w:rPr>
                <w:rFonts w:hint="eastAsia" w:ascii="微软雅黑" w:hAnsi="微软雅黑" w:eastAsia="微软雅黑" w:cs="微软雅黑"/>
                <w:b/>
                <w:bCs/>
                <w:i w:val="0"/>
                <w:iCs w:val="0"/>
                <w:color w:val="000000" w:themeColor="text1"/>
                <w:sz w:val="20"/>
                <w:szCs w:val="20"/>
                <w:u w:val="none"/>
                <w14:textFill>
                  <w14:solidFill>
                    <w14:schemeClr w14:val="tx1"/>
                  </w14:solidFill>
                </w14:textFill>
              </w:rPr>
            </w:pP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3823F">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78704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single" w:color="000000" w:sz="8" w:space="0"/>
              <w:bottom w:val="single" w:color="000000" w:sz="8" w:space="0"/>
              <w:right w:val="single" w:color="000000" w:sz="8" w:space="0"/>
            </w:tcBorders>
            <w:shd w:val="clear" w:color="auto" w:fill="auto"/>
            <w:noWrap/>
            <w:vAlign w:val="center"/>
          </w:tcPr>
          <w:p w14:paraId="31D6E76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日常运维</w:t>
            </w:r>
          </w:p>
        </w:tc>
        <w:tc>
          <w:tcPr>
            <w:tcW w:w="3216" w:type="dxa"/>
            <w:tcBorders>
              <w:top w:val="nil"/>
              <w:left w:val="nil"/>
              <w:bottom w:val="single" w:color="000000" w:sz="8" w:space="0"/>
              <w:right w:val="single" w:color="000000" w:sz="8" w:space="0"/>
            </w:tcBorders>
            <w:shd w:val="clear" w:color="auto" w:fill="auto"/>
            <w:noWrap/>
            <w:vAlign w:val="center"/>
          </w:tcPr>
          <w:p w14:paraId="3AE02E05">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日常运维问题清单</w:t>
            </w:r>
          </w:p>
        </w:tc>
        <w:tc>
          <w:tcPr>
            <w:tcW w:w="1536" w:type="dxa"/>
            <w:tcBorders>
              <w:top w:val="nil"/>
              <w:left w:val="nil"/>
              <w:bottom w:val="single" w:color="000000" w:sz="8" w:space="0"/>
              <w:right w:val="single" w:color="000000" w:sz="8" w:space="0"/>
            </w:tcBorders>
            <w:shd w:val="clear" w:color="auto" w:fill="F2F2F2"/>
            <w:noWrap/>
            <w:vAlign w:val="center"/>
          </w:tcPr>
          <w:p w14:paraId="3D9E585D">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2027/4/1</w:t>
            </w:r>
          </w:p>
        </w:tc>
        <w:tc>
          <w:tcPr>
            <w:tcW w:w="1536" w:type="dxa"/>
            <w:tcBorders>
              <w:top w:val="nil"/>
              <w:left w:val="nil"/>
              <w:bottom w:val="single" w:color="000000" w:sz="8" w:space="0"/>
              <w:right w:val="nil"/>
            </w:tcBorders>
            <w:shd w:val="clear" w:color="auto" w:fill="auto"/>
            <w:noWrap/>
            <w:vAlign w:val="center"/>
          </w:tcPr>
          <w:p w14:paraId="1E054A56">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2028/4/3</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ECCA3">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r w14:paraId="15E6F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46" w:type="dxa"/>
            <w:tcBorders>
              <w:top w:val="nil"/>
              <w:left w:val="single" w:color="000000" w:sz="8" w:space="0"/>
              <w:bottom w:val="single" w:color="000000" w:sz="8" w:space="0"/>
              <w:right w:val="single" w:color="000000" w:sz="8" w:space="0"/>
            </w:tcBorders>
            <w:shd w:val="clear" w:color="auto" w:fill="auto"/>
            <w:noWrap/>
            <w:vAlign w:val="center"/>
          </w:tcPr>
          <w:p w14:paraId="2A693B1E">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项目终验</w:t>
            </w:r>
          </w:p>
        </w:tc>
        <w:tc>
          <w:tcPr>
            <w:tcW w:w="3216" w:type="dxa"/>
            <w:tcBorders>
              <w:top w:val="nil"/>
              <w:left w:val="nil"/>
              <w:bottom w:val="single" w:color="000000" w:sz="8" w:space="0"/>
              <w:right w:val="single" w:color="000000" w:sz="8" w:space="0"/>
            </w:tcBorders>
            <w:shd w:val="clear" w:color="auto" w:fill="auto"/>
            <w:noWrap/>
            <w:vAlign w:val="center"/>
          </w:tcPr>
          <w:p w14:paraId="0BA4B31A">
            <w:pPr>
              <w:keepNext w:val="0"/>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终验报告</w:t>
            </w:r>
          </w:p>
        </w:tc>
        <w:tc>
          <w:tcPr>
            <w:tcW w:w="1536" w:type="dxa"/>
            <w:tcBorders>
              <w:top w:val="nil"/>
              <w:left w:val="nil"/>
              <w:bottom w:val="single" w:color="000000" w:sz="8" w:space="0"/>
              <w:right w:val="single" w:color="000000" w:sz="8" w:space="0"/>
            </w:tcBorders>
            <w:shd w:val="clear" w:color="auto" w:fill="F2F2F2"/>
            <w:noWrap/>
            <w:vAlign w:val="center"/>
          </w:tcPr>
          <w:p w14:paraId="206D955D">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2028/4/4</w:t>
            </w:r>
          </w:p>
        </w:tc>
        <w:tc>
          <w:tcPr>
            <w:tcW w:w="1536" w:type="dxa"/>
            <w:tcBorders>
              <w:top w:val="nil"/>
              <w:left w:val="nil"/>
              <w:bottom w:val="single" w:color="000000" w:sz="8" w:space="0"/>
              <w:right w:val="nil"/>
            </w:tcBorders>
            <w:shd w:val="clear" w:color="auto" w:fill="F2F2F2"/>
            <w:noWrap/>
            <w:vAlign w:val="center"/>
          </w:tcPr>
          <w:p w14:paraId="5A02483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0"/>
                <w:szCs w:val="20"/>
                <w:u w:val="none"/>
                <w14:textFill>
                  <w14:solidFill>
                    <w14:schemeClr w14:val="tx1"/>
                  </w14:solidFill>
                </w14:textFill>
              </w:rPr>
            </w:pP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2028/4/4</w:t>
            </w:r>
          </w:p>
        </w:tc>
        <w:tc>
          <w:tcPr>
            <w:tcW w:w="12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04533">
            <w:pPr>
              <w:snapToGrid w:val="0"/>
              <w:ind w:left="0" w:leftChars="0" w:right="0" w:rightChars="0" w:firstLine="0" w:firstLineChars="0"/>
              <w:jc w:val="center"/>
              <w:rPr>
                <w:rFonts w:hint="eastAsia" w:ascii="微软雅黑" w:hAnsi="宋体" w:eastAsia="微软雅黑" w:cs="宋体"/>
                <w:i w:val="0"/>
                <w:iCs w:val="0"/>
                <w:color w:val="000000" w:themeColor="text1"/>
                <w:sz w:val="20"/>
                <w:szCs w:val="22"/>
                <w:u w:val="none"/>
                <w14:textFill>
                  <w14:solidFill>
                    <w14:schemeClr w14:val="tx1"/>
                  </w14:solidFill>
                </w14:textFill>
              </w:rPr>
            </w:pPr>
          </w:p>
        </w:tc>
      </w:tr>
    </w:tbl>
    <w:p w14:paraId="5EBDB6FF">
      <w:pPr>
        <w:spacing w:line="0" w:lineRule="atLeast"/>
        <w:ind w:firstLine="0"/>
        <w:rPr>
          <w:rFonts w:hint="eastAsia" w:ascii="微软雅黑" w:hAnsi="微软雅黑" w:eastAsia="微软雅黑" w:cstheme="minorBidi"/>
          <w:color w:val="000000" w:themeColor="text1"/>
          <w:kern w:val="2"/>
          <w:sz w:val="21"/>
          <w:szCs w:val="22"/>
          <w:highlight w:val="none"/>
          <w:lang w:eastAsia="zh-CN"/>
          <w14:textFill>
            <w14:solidFill>
              <w14:schemeClr w14:val="tx1"/>
            </w14:solidFill>
          </w14:textFill>
        </w:rPr>
      </w:pPr>
    </w:p>
    <w:p w14:paraId="7811F614">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为确保项目有序推进、风险可控，整体实施过程划分为 六个关键阶段：项目启动、规划设计、开发测试、上线准备、上线试运行及项目收尾。各阶段环环相扣，每个阶段均设定明确的交付物与里程碑节点，并遵循“先设计后开发、先测试后上线、先试运行后验收”的原则。</w:t>
      </w:r>
    </w:p>
    <w:p w14:paraId="24E89717">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阶段一：项目启动（2026年</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5</w:t>
      </w:r>
      <w:r>
        <w:rPr>
          <w:rFonts w:hint="eastAsia" w:ascii="微软雅黑" w:hAnsi="微软雅黑" w:eastAsia="微软雅黑" w:cstheme="minorBidi"/>
          <w:color w:val="000000" w:themeColor="text1"/>
          <w:sz w:val="21"/>
          <w:highlight w:val="none"/>
          <w14:textFill>
            <w14:solidFill>
              <w14:schemeClr w14:val="tx1"/>
            </w14:solidFill>
          </w14:textFill>
        </w:rPr>
        <w:t>月20日—2026年</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5</w:t>
      </w:r>
      <w:r>
        <w:rPr>
          <w:rFonts w:hint="eastAsia" w:ascii="微软雅黑" w:hAnsi="微软雅黑" w:eastAsia="微软雅黑" w:cstheme="minorBidi"/>
          <w:color w:val="000000" w:themeColor="text1"/>
          <w:sz w:val="21"/>
          <w:highlight w:val="none"/>
          <w14:textFill>
            <w14:solidFill>
              <w14:schemeClr w14:val="tx1"/>
            </w14:solidFill>
          </w14:textFill>
        </w:rPr>
        <w:t>月30日）</w:t>
      </w:r>
    </w:p>
    <w:p w14:paraId="70664FEE">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本阶段重点完成项目组织架构搭建、核心人员确认及实施主计划制定。</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按需</w:t>
      </w:r>
      <w:r>
        <w:rPr>
          <w:rFonts w:hint="eastAsia" w:ascii="微软雅黑" w:hAnsi="微软雅黑" w:eastAsia="微软雅黑" w:cstheme="minorBidi"/>
          <w:color w:val="000000" w:themeColor="text1"/>
          <w:sz w:val="21"/>
          <w:highlight w:val="none"/>
          <w14:textFill>
            <w14:solidFill>
              <w14:schemeClr w14:val="tx1"/>
            </w14:solidFill>
          </w14:textFill>
        </w:rPr>
        <w:t>召开项目启动大会，</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对于</w:t>
      </w:r>
      <w:r>
        <w:rPr>
          <w:rFonts w:hint="eastAsia" w:ascii="微软雅黑" w:hAnsi="微软雅黑" w:eastAsia="微软雅黑" w:cstheme="minorBidi"/>
          <w:color w:val="000000" w:themeColor="text1"/>
          <w:sz w:val="21"/>
          <w:highlight w:val="none"/>
          <w14:textFill>
            <w14:solidFill>
              <w14:schemeClr w14:val="tx1"/>
            </w14:solidFill>
          </w14:textFill>
        </w:rPr>
        <w:t>各方</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已经</w:t>
      </w:r>
      <w:r>
        <w:rPr>
          <w:rFonts w:hint="eastAsia" w:ascii="微软雅黑" w:hAnsi="微软雅黑" w:eastAsia="微软雅黑" w:cstheme="minorBidi"/>
          <w:color w:val="000000" w:themeColor="text1"/>
          <w:sz w:val="21"/>
          <w:highlight w:val="none"/>
          <w14:textFill>
            <w14:solidFill>
              <w14:schemeClr w14:val="tx1"/>
            </w14:solidFill>
          </w14:textFill>
        </w:rPr>
        <w:t>对项目目标、范围及职责的认识，建立沟通机制与问题升级路径</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有清晰界定则不需要召开启动大会</w:t>
      </w:r>
      <w:r>
        <w:rPr>
          <w:rFonts w:hint="eastAsia" w:ascii="微软雅黑" w:hAnsi="微软雅黑" w:eastAsia="微软雅黑" w:cstheme="minorBidi"/>
          <w:color w:val="000000" w:themeColor="text1"/>
          <w:sz w:val="21"/>
          <w:highlight w:val="none"/>
          <w14:textFill>
            <w14:solidFill>
              <w14:schemeClr w14:val="tx1"/>
            </w14:solidFill>
          </w14:textFill>
        </w:rPr>
        <w:t>。</w:t>
      </w:r>
    </w:p>
    <w:p w14:paraId="63409F64">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阶段二：规划设计</w:t>
      </w:r>
      <w:r>
        <w:rPr>
          <w:rFonts w:hint="eastAsia" w:ascii="微软雅黑" w:hAnsi="微软雅黑" w:eastAsia="微软雅黑" w:cstheme="minorBidi"/>
          <w:color w:val="000000" w:themeColor="text1"/>
          <w:sz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验收版本</w:t>
      </w:r>
      <w:r>
        <w:rPr>
          <w:rFonts w:hint="eastAsia" w:ascii="微软雅黑" w:hAnsi="微软雅黑" w:eastAsia="微软雅黑" w:cstheme="minorBidi"/>
          <w:color w:val="000000" w:themeColor="text1"/>
          <w:sz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highlight w:val="none"/>
          <w14:textFill>
            <w14:solidFill>
              <w14:schemeClr w14:val="tx1"/>
            </w14:solidFill>
          </w14:textFill>
        </w:rPr>
        <w:t>（2026年</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9</w:t>
      </w:r>
      <w:r>
        <w:rPr>
          <w:rFonts w:hint="eastAsia" w:ascii="微软雅黑" w:hAnsi="微软雅黑" w:eastAsia="微软雅黑" w:cstheme="minorBidi"/>
          <w:color w:val="000000" w:themeColor="text1"/>
          <w:sz w:val="21"/>
          <w:highlight w:val="none"/>
          <w14:textFill>
            <w14:solidFill>
              <w14:schemeClr w14:val="tx1"/>
            </w14:solidFill>
          </w14:textFill>
        </w:rPr>
        <w:t>月</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1</w:t>
      </w:r>
      <w:r>
        <w:rPr>
          <w:rFonts w:hint="eastAsia" w:ascii="微软雅黑" w:hAnsi="微软雅黑" w:eastAsia="微软雅黑" w:cstheme="minorBidi"/>
          <w:color w:val="000000" w:themeColor="text1"/>
          <w:sz w:val="21"/>
          <w:highlight w:val="none"/>
          <w14:textFill>
            <w14:solidFill>
              <w14:schemeClr w14:val="tx1"/>
            </w14:solidFill>
          </w14:textFill>
        </w:rPr>
        <w:t>日—2026年9月</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30</w:t>
      </w:r>
      <w:r>
        <w:rPr>
          <w:rFonts w:hint="eastAsia" w:ascii="微软雅黑" w:hAnsi="微软雅黑" w:eastAsia="微软雅黑" w:cstheme="minorBidi"/>
          <w:color w:val="000000" w:themeColor="text1"/>
          <w:sz w:val="21"/>
          <w:highlight w:val="none"/>
          <w14:textFill>
            <w14:solidFill>
              <w14:schemeClr w14:val="tx1"/>
            </w14:solidFill>
          </w14:textFill>
        </w:rPr>
        <w:t>日）</w:t>
      </w:r>
    </w:p>
    <w:p w14:paraId="767F1509">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本阶段聚焦业务需求。首先开展系统调研</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对标招标需求功能</w:t>
      </w:r>
      <w:r>
        <w:rPr>
          <w:rFonts w:hint="eastAsia" w:ascii="微软雅黑" w:hAnsi="微软雅黑" w:eastAsia="微软雅黑" w:cstheme="minorBidi"/>
          <w:color w:val="000000" w:themeColor="text1"/>
          <w:sz w:val="21"/>
          <w:highlight w:val="none"/>
          <w14:textFill>
            <w14:solidFill>
              <w14:schemeClr w14:val="tx1"/>
            </w14:solidFill>
          </w14:textFill>
        </w:rPr>
        <w:t>，充分收集</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理解招标文件</w:t>
      </w:r>
      <w:r>
        <w:rPr>
          <w:rFonts w:hint="eastAsia" w:ascii="微软雅黑" w:hAnsi="微软雅黑" w:eastAsia="微软雅黑" w:cstheme="minorBidi"/>
          <w:color w:val="000000" w:themeColor="text1"/>
          <w:sz w:val="21"/>
          <w:highlight w:val="none"/>
          <w14:textFill>
            <w14:solidFill>
              <w14:schemeClr w14:val="tx1"/>
            </w14:solidFill>
          </w14:textFill>
        </w:rPr>
        <w:t>实际业务流程与痛点，形成需求调研记录及报告；随后进入需求设计环节，编制《需求规格说明书》，作为后续开发、测试及验收的依据。该阶段耗时较长，确保需求定义准确、无重大遗漏，避免后期频繁变更。</w:t>
      </w:r>
    </w:p>
    <w:p w14:paraId="4CD25C7B">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阶段三：开发测试</w:t>
      </w:r>
      <w:r>
        <w:rPr>
          <w:rFonts w:hint="eastAsia" w:ascii="微软雅黑" w:hAnsi="微软雅黑" w:eastAsia="微软雅黑" w:cstheme="minorBidi"/>
          <w:color w:val="000000" w:themeColor="text1"/>
          <w:sz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验收版本</w:t>
      </w:r>
      <w:r>
        <w:rPr>
          <w:rFonts w:hint="eastAsia" w:ascii="微软雅黑" w:hAnsi="微软雅黑" w:eastAsia="微软雅黑" w:cstheme="minorBidi"/>
          <w:color w:val="000000" w:themeColor="text1"/>
          <w:sz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highlight w:val="none"/>
          <w14:textFill>
            <w14:solidFill>
              <w14:schemeClr w14:val="tx1"/>
            </w14:solidFill>
          </w14:textFill>
        </w:rPr>
        <w:t>（2026年</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10</w:t>
      </w:r>
      <w:r>
        <w:rPr>
          <w:rFonts w:hint="eastAsia" w:ascii="微软雅黑" w:hAnsi="微软雅黑" w:eastAsia="微软雅黑" w:cstheme="minorBidi"/>
          <w:color w:val="000000" w:themeColor="text1"/>
          <w:sz w:val="21"/>
          <w:highlight w:val="none"/>
          <w14:textFill>
            <w14:solidFill>
              <w14:schemeClr w14:val="tx1"/>
            </w14:solidFill>
          </w14:textFill>
        </w:rPr>
        <w:t>月</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8</w:t>
      </w:r>
      <w:r>
        <w:rPr>
          <w:rFonts w:hint="eastAsia" w:ascii="微软雅黑" w:hAnsi="微软雅黑" w:eastAsia="微软雅黑" w:cstheme="minorBidi"/>
          <w:color w:val="000000" w:themeColor="text1"/>
          <w:sz w:val="21"/>
          <w:highlight w:val="none"/>
          <w14:textFill>
            <w14:solidFill>
              <w14:schemeClr w14:val="tx1"/>
            </w14:solidFill>
          </w14:textFill>
        </w:rPr>
        <w:t>日—2026年12月4日）</w:t>
      </w:r>
    </w:p>
    <w:p w14:paraId="72C8AA2E">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开发与测试并行推进。在开发侧，产出概要设计、详细设计及数据库设计说明书，代码实现按迭代方式交付；在环境侧，依次完成服务器部署、测试环境搭建及生产环境部署。功能测试与UAT（用户验收测试）安排在2026年12月初集中执行，测试报告需由用户签字确认，确保系统满足业务要求后方可进入上线准备。</w:t>
      </w:r>
    </w:p>
    <w:p w14:paraId="49070130">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阶段四：上线准备</w:t>
      </w:r>
      <w:r>
        <w:rPr>
          <w:rFonts w:hint="eastAsia" w:ascii="微软雅黑" w:hAnsi="微软雅黑" w:eastAsia="微软雅黑" w:cstheme="minorBidi"/>
          <w:color w:val="000000" w:themeColor="text1"/>
          <w:sz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标准产品</w:t>
      </w:r>
      <w:r>
        <w:rPr>
          <w:rFonts w:hint="eastAsia" w:ascii="微软雅黑" w:hAnsi="微软雅黑" w:eastAsia="微软雅黑" w:cstheme="minorBidi"/>
          <w:color w:val="000000" w:themeColor="text1"/>
          <w:sz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highlight w:val="none"/>
          <w14:textFill>
            <w14:solidFill>
              <w14:schemeClr w14:val="tx1"/>
            </w14:solidFill>
          </w14:textFill>
        </w:rPr>
        <w:t>（2026年</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5</w:t>
      </w:r>
      <w:r>
        <w:rPr>
          <w:rFonts w:hint="eastAsia" w:ascii="微软雅黑" w:hAnsi="微软雅黑" w:eastAsia="微软雅黑" w:cstheme="minorBidi"/>
          <w:color w:val="000000" w:themeColor="text1"/>
          <w:sz w:val="21"/>
          <w:highlight w:val="none"/>
          <w14:textFill>
            <w14:solidFill>
              <w14:schemeClr w14:val="tx1"/>
            </w14:solidFill>
          </w14:textFill>
        </w:rPr>
        <w:t>月</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20</w:t>
      </w:r>
      <w:r>
        <w:rPr>
          <w:rFonts w:hint="eastAsia" w:ascii="微软雅黑" w:hAnsi="微软雅黑" w:eastAsia="微软雅黑" w:cstheme="minorBidi"/>
          <w:color w:val="000000" w:themeColor="text1"/>
          <w:sz w:val="21"/>
          <w:highlight w:val="none"/>
          <w14:textFill>
            <w14:solidFill>
              <w14:schemeClr w14:val="tx1"/>
            </w14:solidFill>
          </w14:textFill>
        </w:rPr>
        <w:t>日—2026年</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6</w:t>
      </w:r>
      <w:r>
        <w:rPr>
          <w:rFonts w:hint="eastAsia" w:ascii="微软雅黑" w:hAnsi="微软雅黑" w:eastAsia="微软雅黑" w:cstheme="minorBidi"/>
          <w:color w:val="000000" w:themeColor="text1"/>
          <w:sz w:val="21"/>
          <w:highlight w:val="none"/>
          <w14:textFill>
            <w14:solidFill>
              <w14:schemeClr w14:val="tx1"/>
            </w14:solidFill>
          </w14:textFill>
        </w:rPr>
        <w:t>月</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01</w:t>
      </w:r>
      <w:r>
        <w:rPr>
          <w:rFonts w:hint="eastAsia" w:ascii="微软雅黑" w:hAnsi="微软雅黑" w:eastAsia="微软雅黑" w:cstheme="minorBidi"/>
          <w:color w:val="000000" w:themeColor="text1"/>
          <w:sz w:val="21"/>
          <w:highlight w:val="none"/>
          <w14:textFill>
            <w14:solidFill>
              <w14:schemeClr w14:val="tx1"/>
            </w14:solidFill>
          </w14:textFill>
        </w:rPr>
        <w:t>日）</w:t>
      </w:r>
    </w:p>
    <w:p w14:paraId="7E2CDDAA">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部署</w:t>
      </w:r>
      <w:r>
        <w:rPr>
          <w:rFonts w:hint="eastAsia" w:ascii="微软雅黑" w:hAnsi="微软雅黑" w:eastAsia="微软雅黑" w:cs="微软雅黑"/>
          <w:i w:val="0"/>
          <w:iCs w:val="0"/>
          <w:color w:val="000000" w:themeColor="text1"/>
          <w:kern w:val="0"/>
          <w:sz w:val="20"/>
          <w:szCs w:val="20"/>
          <w:u w:val="none"/>
          <w:lang w:val="en-US" w:eastAsia="zh-CN" w:bidi="ar"/>
          <w14:textFill>
            <w14:solidFill>
              <w14:schemeClr w14:val="tx1"/>
            </w14:solidFill>
          </w14:textFill>
        </w:rPr>
        <w:t>标准产品FASTAGI、DGI、LAB并且适配荔湾区政府，平台能支撑保障其旧平台智能体迁移</w:t>
      </w:r>
      <w:r>
        <w:rPr>
          <w:rFonts w:hint="eastAsia" w:ascii="微软雅黑" w:hAnsi="微软雅黑" w:eastAsia="微软雅黑" w:cstheme="minorBidi"/>
          <w:color w:val="000000" w:themeColor="text1"/>
          <w:sz w:val="21"/>
          <w:highlight w:val="none"/>
          <w14:textFill>
            <w14:solidFill>
              <w14:schemeClr w14:val="tx1"/>
            </w14:solidFill>
          </w14:textFill>
        </w:rPr>
        <w:t>。</w:t>
      </w:r>
    </w:p>
    <w:p w14:paraId="7C9A5CBC">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阶段五：上线试运行（2026年12月15日—2027年3月22日）</w:t>
      </w:r>
    </w:p>
    <w:p w14:paraId="70E8FB5E">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系统于2026年12月15日正式上线，同步开展项目初验。试运行周期不少于3个月（至2027年3月22日），期间持续收集运行数据、用户反馈及系统日志，输出试运行报告。试运行阶段作为“准生产”验证，任何重大问题需及时修复并重新计时。</w:t>
      </w:r>
    </w:p>
    <w:p w14:paraId="4CA75429">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阶段六：项目收尾（2027年3月22日—2027年4月1日）</w:t>
      </w:r>
    </w:p>
    <w:p w14:paraId="2093CD55">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试运行稳定后，委托第三方机构进行功能性验收，出具《第三方功能性验收报告》。最终由甲乙双方共同完成合同验收，签署《合同验收报告》，标志着项目建设工作正式结束，进入12个月免费维保期。</w:t>
      </w:r>
    </w:p>
    <w:p w14:paraId="53FBCB0B">
      <w:pPr>
        <w:spacing w:line="0" w:lineRule="atLeast"/>
        <w:ind w:firstLine="420" w:firstLineChars="0"/>
        <w:rPr>
          <w:rFonts w:hint="eastAsia" w:ascii="微软雅黑" w:hAnsi="微软雅黑" w:eastAsia="微软雅黑" w:cstheme="minorBidi"/>
          <w:b w:val="0"/>
          <w:bCs w:val="0"/>
          <w:color w:val="000000" w:themeColor="text1"/>
          <w:kern w:val="2"/>
          <w:sz w:val="21"/>
          <w:szCs w:val="22"/>
          <w:highlight w:val="none"/>
          <w:lang w:val="en-US" w:eastAsia="zh-CN" w:bidi="ar-SA"/>
          <w14:textFill>
            <w14:solidFill>
              <w14:schemeClr w14:val="tx1"/>
            </w14:solidFill>
          </w14:textFill>
        </w:rPr>
      </w:pPr>
      <w:r>
        <w:rPr>
          <w:rFonts w:hint="eastAsia" w:ascii="微软雅黑" w:hAnsi="微软雅黑" w:eastAsia="微软雅黑" w:cstheme="minorBidi"/>
          <w:b w:val="0"/>
          <w:bCs w:val="0"/>
          <w:color w:val="000000" w:themeColor="text1"/>
          <w:kern w:val="2"/>
          <w:sz w:val="21"/>
          <w:szCs w:val="22"/>
          <w:highlight w:val="none"/>
          <w:lang w:val="en-US" w:eastAsia="zh-CN" w:bidi="ar-SA"/>
          <w14:textFill>
            <w14:solidFill>
              <w14:schemeClr w14:val="tx1"/>
            </w14:solidFill>
          </w14:textFill>
        </w:rPr>
        <w:t>关键里程碑节点</w:t>
      </w:r>
    </w:p>
    <w:tbl>
      <w:tblPr>
        <w:tblStyle w:val="3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9"/>
        <w:gridCol w:w="1908"/>
        <w:gridCol w:w="3716"/>
      </w:tblGrid>
      <w:tr w14:paraId="53F61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9EBA9CE">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8"/>
                <w:szCs w:val="18"/>
                <w14:textFill>
                  <w14:solidFill>
                    <w14:schemeClr w14:val="tx1"/>
                  </w14:solidFill>
                </w14:textFill>
              </w:rPr>
            </w:pPr>
            <w:r>
              <w:rPr>
                <w:rFonts w:hint="eastAsia" w:ascii="微软雅黑" w:hAnsi="微软雅黑" w:eastAsia="微软雅黑" w:cs="微软雅黑"/>
                <w:b/>
                <w:color w:val="000000" w:themeColor="text1"/>
                <w:kern w:val="0"/>
                <w:sz w:val="18"/>
                <w:szCs w:val="18"/>
                <w:lang w:val="en-US" w:eastAsia="zh-CN" w:bidi="ar"/>
                <w14:textFill>
                  <w14:solidFill>
                    <w14:schemeClr w14:val="tx1"/>
                  </w14:solidFill>
                </w14:textFill>
              </w:rPr>
              <w:t>里程碑事件</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2309A9D">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8"/>
                <w:szCs w:val="18"/>
                <w14:textFill>
                  <w14:solidFill>
                    <w14:schemeClr w14:val="tx1"/>
                  </w14:solidFill>
                </w14:textFill>
              </w:rPr>
            </w:pPr>
            <w:r>
              <w:rPr>
                <w:rFonts w:hint="eastAsia" w:ascii="微软雅黑" w:hAnsi="微软雅黑" w:eastAsia="微软雅黑" w:cs="微软雅黑"/>
                <w:b/>
                <w:color w:val="000000" w:themeColor="text1"/>
                <w:kern w:val="0"/>
                <w:sz w:val="18"/>
                <w:szCs w:val="18"/>
                <w:lang w:val="en-US" w:eastAsia="zh-CN" w:bidi="ar"/>
                <w14:textFill>
                  <w14:solidFill>
                    <w14:schemeClr w14:val="tx1"/>
                  </w14:solidFill>
                </w14:textFill>
              </w:rPr>
              <w:t>计划日期</w:t>
            </w:r>
          </w:p>
        </w:tc>
        <w:tc>
          <w:tcPr>
            <w:tcW w:w="3716"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F10498A">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8"/>
                <w:szCs w:val="18"/>
                <w14:textFill>
                  <w14:solidFill>
                    <w14:schemeClr w14:val="tx1"/>
                  </w14:solidFill>
                </w14:textFill>
              </w:rPr>
            </w:pPr>
            <w:r>
              <w:rPr>
                <w:rFonts w:hint="eastAsia" w:ascii="微软雅黑" w:hAnsi="微软雅黑" w:eastAsia="微软雅黑" w:cs="微软雅黑"/>
                <w:b/>
                <w:color w:val="000000" w:themeColor="text1"/>
                <w:kern w:val="0"/>
                <w:sz w:val="18"/>
                <w:szCs w:val="18"/>
                <w:lang w:val="en-US" w:eastAsia="zh-CN" w:bidi="ar"/>
                <w14:textFill>
                  <w14:solidFill>
                    <w14:schemeClr w14:val="tx1"/>
                  </w14:solidFill>
                </w14:textFill>
              </w:rPr>
              <w:t>说明</w:t>
            </w:r>
          </w:p>
        </w:tc>
      </w:tr>
      <w:tr w14:paraId="38028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6D2B7591">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项目启动会</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248FE0E">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2026/05/30</w:t>
            </w:r>
          </w:p>
        </w:tc>
        <w:tc>
          <w:tcPr>
            <w:tcW w:w="3716"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54141AFE">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各方达成共识，项目正式启动</w:t>
            </w:r>
          </w:p>
        </w:tc>
      </w:tr>
      <w:tr w14:paraId="7BC89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75A353D">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需求规格确认</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2BE4B80">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2026/09/01</w:t>
            </w:r>
          </w:p>
        </w:tc>
        <w:tc>
          <w:tcPr>
            <w:tcW w:w="3716" w:type="dxa"/>
            <w:tcBorders>
              <w:top w:val="nil"/>
              <w:left w:val="nil"/>
              <w:bottom w:val="nil"/>
              <w:right w:val="nil"/>
            </w:tcBorders>
            <w:shd w:val="clear" w:color="auto" w:fill="auto"/>
            <w:noWrap w:val="0"/>
            <w:tcMar>
              <w:top w:w="100" w:type="dxa"/>
              <w:left w:w="160" w:type="dxa"/>
              <w:bottom w:w="100" w:type="dxa"/>
              <w:right w:w="-1" w:type="dxa"/>
            </w:tcMar>
            <w:vAlign w:val="center"/>
          </w:tcPr>
          <w:p w14:paraId="419B74BE">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需求冻结，进入开发</w:t>
            </w:r>
          </w:p>
        </w:tc>
      </w:tr>
      <w:tr w14:paraId="0E1CD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6E06FAA2">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验收环境就绪</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438BBCA">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2026/11/12</w:t>
            </w:r>
          </w:p>
        </w:tc>
        <w:tc>
          <w:tcPr>
            <w:tcW w:w="3716" w:type="dxa"/>
            <w:tcBorders>
              <w:top w:val="nil"/>
              <w:left w:val="nil"/>
              <w:bottom w:val="nil"/>
              <w:right w:val="nil"/>
            </w:tcBorders>
            <w:shd w:val="clear" w:color="auto" w:fill="auto"/>
            <w:noWrap w:val="0"/>
            <w:tcMar>
              <w:top w:w="100" w:type="dxa"/>
              <w:left w:w="160" w:type="dxa"/>
              <w:bottom w:w="100" w:type="dxa"/>
              <w:right w:w="-1" w:type="dxa"/>
            </w:tcMar>
            <w:vAlign w:val="center"/>
          </w:tcPr>
          <w:p w14:paraId="4EEE5250">
            <w:pPr>
              <w:keepNext/>
              <w:keepLines w:val="0"/>
              <w:widowControl/>
              <w:suppressLineNumbers w:val="0"/>
              <w:snapToGrid w:val="0"/>
              <w:spacing w:line="240" w:lineRule="auto"/>
              <w:ind w:left="0" w:leftChars="0" w:right="0" w:rightChars="0" w:firstLine="0" w:firstLineChars="0"/>
              <w:jc w:val="center"/>
              <w:rPr>
                <w:rFonts w:hint="default" w:ascii="微软雅黑" w:hAnsi="微软雅黑" w:eastAsia="微软雅黑" w:cs="微软雅黑"/>
                <w:color w:val="000000" w:themeColor="text1"/>
                <w:sz w:val="18"/>
                <w:szCs w:val="18"/>
                <w:lang w:val="en-US"/>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验收版本服务器申请</w:t>
            </w:r>
          </w:p>
        </w:tc>
      </w:tr>
      <w:tr w14:paraId="11B5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DEE1C63">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生产环境部署完成</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1B8D98B7">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2026/06/01</w:t>
            </w:r>
          </w:p>
        </w:tc>
        <w:tc>
          <w:tcPr>
            <w:tcW w:w="3716" w:type="dxa"/>
            <w:tcBorders>
              <w:top w:val="nil"/>
              <w:left w:val="nil"/>
              <w:bottom w:val="nil"/>
              <w:right w:val="nil"/>
            </w:tcBorders>
            <w:shd w:val="clear" w:color="auto" w:fill="auto"/>
            <w:noWrap w:val="0"/>
            <w:tcMar>
              <w:top w:w="100" w:type="dxa"/>
              <w:left w:w="160" w:type="dxa"/>
              <w:bottom w:w="100" w:type="dxa"/>
              <w:right w:w="-1" w:type="dxa"/>
            </w:tcMar>
            <w:vAlign w:val="center"/>
          </w:tcPr>
          <w:p w14:paraId="11888E20">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具备上线条件（</w:t>
            </w:r>
            <w:r>
              <w:rPr>
                <w:rFonts w:hint="eastAsia" w:ascii="微软雅黑" w:hAnsi="微软雅黑" w:eastAsia="微软雅黑" w:cs="微软雅黑"/>
                <w:color w:val="000000" w:themeColor="text1"/>
                <w:kern w:val="0"/>
                <w:sz w:val="18"/>
                <w:szCs w:val="18"/>
                <w:lang w:eastAsia="zh-CN" w:bidi="ar"/>
                <w14:textFill>
                  <w14:solidFill>
                    <w14:schemeClr w14:val="tx1"/>
                  </w14:solidFill>
                </w14:textFill>
              </w:rPr>
              <w:t>FASTAGI、LAB、DIG三个</w:t>
            </w: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标准产品）</w:t>
            </w:r>
          </w:p>
        </w:tc>
      </w:tr>
      <w:tr w14:paraId="37689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3D4FD24">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验收版本功能测试 &amp; UAT通过</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76EC72D">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2026/12/04</w:t>
            </w:r>
          </w:p>
        </w:tc>
        <w:tc>
          <w:tcPr>
            <w:tcW w:w="3716" w:type="dxa"/>
            <w:tcBorders>
              <w:top w:val="nil"/>
              <w:left w:val="nil"/>
              <w:bottom w:val="nil"/>
              <w:right w:val="nil"/>
            </w:tcBorders>
            <w:shd w:val="clear" w:color="auto" w:fill="auto"/>
            <w:noWrap w:val="0"/>
            <w:tcMar>
              <w:top w:w="100" w:type="dxa"/>
              <w:left w:w="160" w:type="dxa"/>
              <w:bottom w:w="100" w:type="dxa"/>
              <w:right w:w="-1" w:type="dxa"/>
            </w:tcMar>
            <w:vAlign w:val="center"/>
          </w:tcPr>
          <w:p w14:paraId="723B104D">
            <w:pPr>
              <w:keepNext/>
              <w:keepLines w:val="0"/>
              <w:widowControl/>
              <w:suppressLineNumbers w:val="0"/>
              <w:snapToGrid w:val="0"/>
              <w:spacing w:line="240" w:lineRule="auto"/>
              <w:ind w:left="0" w:leftChars="0" w:right="0" w:rightChars="0" w:firstLine="0" w:firstLineChars="0"/>
              <w:jc w:val="center"/>
              <w:rPr>
                <w:rFonts w:hint="default" w:ascii="微软雅黑" w:hAnsi="微软雅黑" w:eastAsia="微软雅黑" w:cs="微软雅黑"/>
                <w:color w:val="000000" w:themeColor="text1"/>
                <w:sz w:val="18"/>
                <w:szCs w:val="18"/>
                <w:lang w:val="en-US"/>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为验收版本</w:t>
            </w:r>
          </w:p>
        </w:tc>
      </w:tr>
      <w:tr w14:paraId="3B9EE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1DA6075F">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系统上线 &amp; 初验</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19F2A010">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2026/12/15</w:t>
            </w:r>
          </w:p>
        </w:tc>
        <w:tc>
          <w:tcPr>
            <w:tcW w:w="3716" w:type="dxa"/>
            <w:tcBorders>
              <w:top w:val="nil"/>
              <w:left w:val="nil"/>
              <w:bottom w:val="nil"/>
              <w:right w:val="nil"/>
            </w:tcBorders>
            <w:shd w:val="clear" w:color="auto" w:fill="auto"/>
            <w:noWrap w:val="0"/>
            <w:tcMar>
              <w:top w:w="100" w:type="dxa"/>
              <w:left w:w="160" w:type="dxa"/>
              <w:bottom w:w="100" w:type="dxa"/>
              <w:right w:w="-1" w:type="dxa"/>
            </w:tcMar>
            <w:vAlign w:val="center"/>
          </w:tcPr>
          <w:p w14:paraId="293FDB8B">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w:t>
            </w:r>
            <w:r>
              <w:rPr>
                <w:rFonts w:hint="eastAsia" w:ascii="微软雅黑" w:hAnsi="微软雅黑" w:eastAsia="微软雅黑" w:cs="微软雅黑"/>
                <w:color w:val="000000" w:themeColor="text1"/>
                <w:kern w:val="0"/>
                <w:sz w:val="18"/>
                <w:szCs w:val="18"/>
                <w:lang w:eastAsia="zh-CN" w:bidi="ar"/>
                <w14:textFill>
                  <w14:solidFill>
                    <w14:schemeClr w14:val="tx1"/>
                  </w14:solidFill>
                </w14:textFill>
              </w:rPr>
              <w:t>FASTAGI、LAB、DIG三个</w:t>
            </w: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标准产品）</w:t>
            </w:r>
          </w:p>
        </w:tc>
      </w:tr>
      <w:tr w14:paraId="68C2F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94B8CC6">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试运行结束</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7876F99">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2027/03/22</w:t>
            </w:r>
          </w:p>
        </w:tc>
        <w:tc>
          <w:tcPr>
            <w:tcW w:w="3716" w:type="dxa"/>
            <w:tcBorders>
              <w:top w:val="nil"/>
              <w:left w:val="nil"/>
              <w:bottom w:val="nil"/>
              <w:right w:val="nil"/>
            </w:tcBorders>
            <w:shd w:val="clear" w:color="auto" w:fill="auto"/>
            <w:noWrap w:val="0"/>
            <w:tcMar>
              <w:top w:w="100" w:type="dxa"/>
              <w:left w:w="160" w:type="dxa"/>
              <w:bottom w:w="100" w:type="dxa"/>
              <w:right w:w="-1" w:type="dxa"/>
            </w:tcMar>
            <w:vAlign w:val="center"/>
          </w:tcPr>
          <w:p w14:paraId="6C336916">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试运行报告提交</w:t>
            </w:r>
          </w:p>
        </w:tc>
      </w:tr>
      <w:tr w14:paraId="19CCC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39" w:type="dxa"/>
            <w:tcBorders>
              <w:top w:val="nil"/>
              <w:left w:val="nil"/>
              <w:bottom w:val="nil"/>
              <w:right w:val="nil"/>
            </w:tcBorders>
            <w:shd w:val="clear" w:color="auto" w:fill="auto"/>
            <w:noWrap w:val="0"/>
            <w:tcMar>
              <w:top w:w="100" w:type="dxa"/>
              <w:left w:w="-1" w:type="dxa"/>
              <w:bottom w:w="100" w:type="dxa"/>
              <w:right w:w="160" w:type="dxa"/>
            </w:tcMar>
            <w:vAlign w:val="center"/>
          </w:tcPr>
          <w:p w14:paraId="4ABD5EEC">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合同验收</w:t>
            </w:r>
          </w:p>
        </w:tc>
        <w:tc>
          <w:tcPr>
            <w:tcW w:w="1908" w:type="dxa"/>
            <w:tcBorders>
              <w:top w:val="nil"/>
              <w:left w:val="nil"/>
              <w:bottom w:val="nil"/>
              <w:right w:val="nil"/>
            </w:tcBorders>
            <w:shd w:val="clear" w:color="auto" w:fill="auto"/>
            <w:noWrap w:val="0"/>
            <w:tcMar>
              <w:top w:w="100" w:type="dxa"/>
              <w:left w:w="160" w:type="dxa"/>
              <w:bottom w:w="100" w:type="dxa"/>
              <w:right w:w="160" w:type="dxa"/>
            </w:tcMar>
            <w:vAlign w:val="center"/>
          </w:tcPr>
          <w:p w14:paraId="689363F4">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2027/04/01</w:t>
            </w:r>
          </w:p>
        </w:tc>
        <w:tc>
          <w:tcPr>
            <w:tcW w:w="3716" w:type="dxa"/>
            <w:tcBorders>
              <w:top w:val="nil"/>
              <w:left w:val="nil"/>
              <w:bottom w:val="nil"/>
              <w:right w:val="nil"/>
            </w:tcBorders>
            <w:shd w:val="clear" w:color="auto" w:fill="auto"/>
            <w:noWrap w:val="0"/>
            <w:tcMar>
              <w:top w:w="100" w:type="dxa"/>
              <w:left w:w="160" w:type="dxa"/>
              <w:bottom w:w="100" w:type="dxa"/>
              <w:right w:w="-1" w:type="dxa"/>
            </w:tcMar>
            <w:vAlign w:val="center"/>
          </w:tcPr>
          <w:p w14:paraId="32225CB4">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合同验收</w:t>
            </w:r>
          </w:p>
        </w:tc>
      </w:tr>
      <w:tr w14:paraId="71C5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83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720488D">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项目终验</w:t>
            </w:r>
          </w:p>
        </w:tc>
        <w:tc>
          <w:tcPr>
            <w:tcW w:w="1908"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6AA1716">
            <w:pPr>
              <w:keepNext/>
              <w:keepLines w:val="0"/>
              <w:widowControl/>
              <w:suppressLineNumbers w:val="0"/>
              <w:snapToGrid w:val="0"/>
              <w:spacing w:line="240" w:lineRule="auto"/>
              <w:ind w:left="0" w:leftChars="0" w:right="0" w:rightChars="0" w:firstLine="0" w:firstLineChars="0"/>
              <w:jc w:val="left"/>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2028/04/04</w:t>
            </w:r>
          </w:p>
        </w:tc>
        <w:tc>
          <w:tcPr>
            <w:tcW w:w="3716"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1DD98607">
            <w:pPr>
              <w:keepNext/>
              <w:keepLines w:val="0"/>
              <w:widowControl/>
              <w:suppressLineNumbers w:val="0"/>
              <w:snapToGrid w:val="0"/>
              <w:spacing w:line="240" w:lineRule="auto"/>
              <w:ind w:left="0" w:leftChars="0" w:right="0" w:rightChars="0" w:firstLine="0" w:firstLineChars="0"/>
              <w:jc w:val="cente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pPr>
            <w:r>
              <w:rPr>
                <w:rFonts w:hint="eastAsia" w:ascii="微软雅黑" w:hAnsi="微软雅黑" w:eastAsia="微软雅黑" w:cs="微软雅黑"/>
                <w:color w:val="000000" w:themeColor="text1"/>
                <w:kern w:val="0"/>
                <w:sz w:val="18"/>
                <w:szCs w:val="18"/>
                <w:lang w:val="en-US" w:eastAsia="zh-CN" w:bidi="ar"/>
                <w14:textFill>
                  <w14:solidFill>
                    <w14:schemeClr w14:val="tx1"/>
                  </w14:solidFill>
                </w14:textFill>
              </w:rPr>
              <w:t>运维期结束项目正式结项</w:t>
            </w:r>
          </w:p>
        </w:tc>
      </w:tr>
    </w:tbl>
    <w:p w14:paraId="598319CE">
      <w:pPr>
        <w:spacing w:line="0" w:lineRule="atLeast"/>
        <w:ind w:firstLine="420"/>
        <w:rPr>
          <w:rFonts w:ascii="微软雅黑" w:hAnsi="微软雅黑" w:eastAsia="微软雅黑"/>
          <w:color w:val="000000" w:themeColor="text1"/>
          <w:highlight w:val="none"/>
          <w:lang w:eastAsia="zh-CN"/>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以上里程碑节点将作为项目进度控制的核心依据，每延迟一个节点需启动偏差分析与应对措施。项目组将采用周报、月度评审及里程碑评审会等形式，确保各方及时掌握进展，保障项目按期高质量交付。</w:t>
      </w:r>
    </w:p>
    <w:p w14:paraId="1C66BC51">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111" w:name="_Toc80707063"/>
      <w:bookmarkStart w:id="112" w:name="_Toc95315518"/>
      <w:bookmarkStart w:id="113" w:name="_Toc20954"/>
      <w:bookmarkStart w:id="114" w:name="_Toc80716630"/>
      <w:bookmarkStart w:id="115" w:name="_Toc107909546"/>
      <w:bookmarkStart w:id="116" w:name="_Toc128060021"/>
      <w:bookmarkStart w:id="117" w:name="_Toc25027"/>
      <w:bookmarkStart w:id="118" w:name="_Toc22291"/>
      <w:r>
        <w:rPr>
          <w:rFonts w:ascii="微软雅黑" w:hAnsi="微软雅黑" w:eastAsia="微软雅黑"/>
          <w:color w:val="000000" w:themeColor="text1"/>
          <w:highlight w:val="none"/>
          <w14:textFill>
            <w14:solidFill>
              <w14:schemeClr w14:val="tx1"/>
            </w14:solidFill>
          </w14:textFill>
        </w:rPr>
        <w:t>项目组织架构</w:t>
      </w:r>
      <w:bookmarkEnd w:id="111"/>
      <w:bookmarkEnd w:id="112"/>
      <w:bookmarkEnd w:id="113"/>
      <w:bookmarkEnd w:id="114"/>
      <w:bookmarkEnd w:id="115"/>
      <w:bookmarkEnd w:id="116"/>
      <w:bookmarkEnd w:id="117"/>
      <w:bookmarkEnd w:id="118"/>
    </w:p>
    <w:p w14:paraId="6D4CB7FA">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我方将组建专职项目团队，人员不少于</w:t>
      </w:r>
      <w:r>
        <w:rPr>
          <w:rFonts w:hint="eastAsia" w:ascii="微软雅黑" w:hAnsi="微软雅黑" w:eastAsia="微软雅黑" w:cstheme="minorBidi"/>
          <w:color w:val="000000" w:themeColor="text1"/>
          <w:sz w:val="21"/>
          <w:highlight w:val="none"/>
          <w:lang w:val="en-US" w:eastAsia="zh-CN"/>
          <w14:textFill>
            <w14:solidFill>
              <w14:schemeClr w14:val="tx1"/>
            </w14:solidFill>
          </w14:textFill>
        </w:rPr>
        <w:t>6</w:t>
      </w:r>
      <w:r>
        <w:rPr>
          <w:rFonts w:hint="eastAsia" w:ascii="微软雅黑" w:hAnsi="微软雅黑" w:eastAsia="微软雅黑" w:cstheme="minorBidi"/>
          <w:color w:val="000000" w:themeColor="text1"/>
          <w:sz w:val="21"/>
          <w:highlight w:val="none"/>
          <w14:textFill>
            <w14:solidFill>
              <w14:schemeClr w14:val="tx1"/>
            </w14:solidFill>
          </w14:textFill>
        </w:rPr>
        <w:t>人，确保项目顺利实施。项目设立项目总监统筹全局，项目经理负责整体协调与进度管理；下设技术负责人、需求组、开发组、实施组等核心岗位，涵盖需求分析、后端开发、前端开发、部署实施、系统运维等关键环节，形成完整的人员配置体系。团队成员均具备丰富的政务信息化项目经验，职责清晰、分工明确，确保项目各阶段高效推进与高质量交付。</w:t>
      </w:r>
    </w:p>
    <w:p w14:paraId="6B2147B8">
      <w:pPr>
        <w:spacing w:line="0" w:lineRule="atLeast"/>
        <w:ind w:firstLine="420" w:firstLineChars="0"/>
        <w:rPr>
          <w:rFonts w:hint="eastAsia" w:ascii="微软雅黑" w:hAnsi="微软雅黑" w:eastAsia="微软雅黑" w:cstheme="minorBidi"/>
          <w:color w:val="000000" w:themeColor="text1"/>
          <w:sz w:val="21"/>
          <w:highlight w:val="none"/>
          <w14:textFill>
            <w14:solidFill>
              <w14:schemeClr w14:val="tx1"/>
            </w14:solidFill>
          </w14:textFill>
        </w:rPr>
      </w:pPr>
      <w:r>
        <w:rPr>
          <w:rFonts w:hint="eastAsia" w:ascii="微软雅黑" w:hAnsi="微软雅黑" w:eastAsia="微软雅黑" w:cstheme="minorBidi"/>
          <w:color w:val="000000" w:themeColor="text1"/>
          <w:sz w:val="21"/>
          <w:highlight w:val="none"/>
          <w14:textFill>
            <w14:solidFill>
              <w14:schemeClr w14:val="tx1"/>
            </w14:solidFill>
          </w14:textFill>
        </w:rPr>
        <w:t>项目组织架构图示意：</w:t>
      </w:r>
    </w:p>
    <w:p w14:paraId="3D041D3B">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1587500</wp:posOffset>
                </wp:positionH>
                <wp:positionV relativeFrom="paragraph">
                  <wp:posOffset>1764030</wp:posOffset>
                </wp:positionV>
                <wp:extent cx="914400" cy="317500"/>
                <wp:effectExtent l="4445" t="4445" r="8255" b="8255"/>
                <wp:wrapNone/>
                <wp:docPr id="15" name="文本框 15"/>
                <wp:cNvGraphicFramePr/>
                <a:graphic xmlns:a="http://schemas.openxmlformats.org/drawingml/2006/main">
                  <a:graphicData uri="http://schemas.microsoft.com/office/word/2010/wordprocessingShape">
                    <wps:wsp>
                      <wps:cNvSpPr txBox="1"/>
                      <wps:spPr>
                        <a:xfrm>
                          <a:off x="0" y="0"/>
                          <a:ext cx="914400" cy="317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98E5AC5">
                            <w:pPr>
                              <w:jc w:val="center"/>
                              <w:rPr>
                                <w:rFonts w:hint="default" w:eastAsia="宋体"/>
                                <w:lang w:val="en-US" w:eastAsia="zh-CN"/>
                              </w:rPr>
                            </w:pPr>
                            <w:r>
                              <w:rPr>
                                <w:rFonts w:hint="eastAsia"/>
                                <w:lang w:val="en-US" w:eastAsia="zh-CN"/>
                              </w:rPr>
                              <w:t>实施组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pt;margin-top:138.9pt;height:25pt;width:72pt;z-index:251663360;mso-width-relative:page;mso-height-relative:page;" fillcolor="#FFFFFF [3201]" filled="t" stroked="t" coordsize="21600,21600" o:gfxdata="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0cOdtUAAAALAQAA&#10;DwAAAAAAAAABACAAAAAiAAAAZHJzL2Rvd25yZXYueG1sUEsBAhQAFAAAAAgAh07iQGMx4KpVAgAA&#10;uAQAAA4AAAAAAAAAAQAgAAAAJAEAAGRycy9lMm9Eb2MueG1sUEsFBgAAAAAGAAYAWQEAAOsFAAAA&#10;AA==&#10;">
                <v:fill on="t" focussize="0,0"/>
                <v:stroke weight="0.5pt" color="#000000 [3204]" joinstyle="round"/>
                <v:imagedata o:title=""/>
                <o:lock v:ext="edit" aspectratio="f"/>
                <v:textbox>
                  <w:txbxContent>
                    <w:p w14:paraId="398E5AC5">
                      <w:pPr>
                        <w:jc w:val="center"/>
                        <w:rPr>
                          <w:rFonts w:hint="default" w:eastAsia="宋体"/>
                          <w:lang w:val="en-US" w:eastAsia="zh-CN"/>
                        </w:rPr>
                      </w:pPr>
                      <w:r>
                        <w:rPr>
                          <w:rFonts w:hint="eastAsia"/>
                          <w:lang w:val="en-US" w:eastAsia="zh-CN"/>
                        </w:rPr>
                        <w:t>实施组</w:t>
                      </w:r>
                    </w:p>
                  </w:txbxContent>
                </v:textbox>
              </v:shap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57785</wp:posOffset>
                </wp:positionH>
                <wp:positionV relativeFrom="paragraph">
                  <wp:posOffset>1739900</wp:posOffset>
                </wp:positionV>
                <wp:extent cx="914400" cy="317500"/>
                <wp:effectExtent l="4445" t="4445" r="8255" b="8255"/>
                <wp:wrapNone/>
                <wp:docPr id="14" name="文本框 14"/>
                <wp:cNvGraphicFramePr/>
                <a:graphic xmlns:a="http://schemas.openxmlformats.org/drawingml/2006/main">
                  <a:graphicData uri="http://schemas.microsoft.com/office/word/2010/wordprocessingShape">
                    <wps:wsp>
                      <wps:cNvSpPr txBox="1"/>
                      <wps:spPr>
                        <a:xfrm>
                          <a:off x="0" y="0"/>
                          <a:ext cx="914400" cy="317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092200">
                            <w:pPr>
                              <w:jc w:val="center"/>
                              <w:rPr>
                                <w:rFonts w:hint="default" w:eastAsia="宋体"/>
                                <w:lang w:val="en-US" w:eastAsia="zh-CN"/>
                              </w:rPr>
                            </w:pPr>
                            <w:r>
                              <w:rPr>
                                <w:rFonts w:hint="eastAsia"/>
                                <w:lang w:val="en-US" w:eastAsia="zh-CN"/>
                              </w:rPr>
                              <w:t>开发组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5pt;margin-top:137pt;height:25pt;width:72pt;z-index:251662336;mso-width-relative:page;mso-height-relative:page;" fillcolor="#FFFFFF [3201]" filled="t" stroked="t" coordsize="21600,21600" o:gfxdata="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8ukudUAAAAJAQAA&#10;DwAAAAAAAAABACAAAAAiAAAAZHJzL2Rvd25yZXYueG1sUEsBAhQAFAAAAAgAh07iQCde3R1VAgAA&#10;uAQAAA4AAAAAAAAAAQAgAAAAJAEAAGRycy9lMm9Eb2MueG1sUEsFBgAAAAAGAAYAWQEAAOsFAAAA&#10;AA==&#10;">
                <v:fill on="t" focussize="0,0"/>
                <v:stroke weight="0.5pt" color="#000000 [3204]" joinstyle="round"/>
                <v:imagedata o:title=""/>
                <o:lock v:ext="edit" aspectratio="f"/>
                <v:textbox>
                  <w:txbxContent>
                    <w:p w14:paraId="24092200">
                      <w:pPr>
                        <w:jc w:val="center"/>
                        <w:rPr>
                          <w:rFonts w:hint="default" w:eastAsia="宋体"/>
                          <w:lang w:val="en-US" w:eastAsia="zh-CN"/>
                        </w:rPr>
                      </w:pPr>
                      <w:r>
                        <w:rPr>
                          <w:rFonts w:hint="eastAsia"/>
                          <w:lang w:val="en-US" w:eastAsia="zh-CN"/>
                        </w:rPr>
                        <w:t>开发组</w:t>
                      </w:r>
                    </w:p>
                  </w:txbxContent>
                </v:textbox>
              </v:shap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column">
                  <wp:posOffset>2101215</wp:posOffset>
                </wp:positionH>
                <wp:positionV relativeFrom="paragraph">
                  <wp:posOffset>1538605</wp:posOffset>
                </wp:positionV>
                <wp:extent cx="0" cy="198755"/>
                <wp:effectExtent l="6350" t="0" r="6350" b="4445"/>
                <wp:wrapNone/>
                <wp:docPr id="22" name="直接连接符 22"/>
                <wp:cNvGraphicFramePr/>
                <a:graphic xmlns:a="http://schemas.openxmlformats.org/drawingml/2006/main">
                  <a:graphicData uri="http://schemas.microsoft.com/office/word/2010/wordprocessingShape">
                    <wps:wsp>
                      <wps:cNvCnPr/>
                      <wps:spPr>
                        <a:xfrm>
                          <a:off x="0" y="0"/>
                          <a:ext cx="0" cy="1987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5.45pt;margin-top:121.15pt;height:15.65pt;width:0pt;z-index:251669504;mso-width-relative:page;mso-height-relative:page;" filled="f" stroked="t" coordsize="21600,21600" o:gfxdata="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EGlEjZAAAA&#10;CwEAAA8AAAAAAAAAAQAgAAAAIgAAAGRycy9kb3ducmV2LnhtbFBLAQIUABQAAAAIAIdO4kAPt439&#10;4wEAALMDAAAOAAAAAAAAAAEAIAAAACgBAABkcnMvZTJvRG9jLnhtbFBLBQYAAAAABgAGAFkBAAB9&#10;BQAAAAA=&#10;">
                <v:fill on="f" focussize="0,0"/>
                <v:stroke weight="1pt" color="#000000 [3213]" miterlimit="8" joinstyle="miter"/>
                <v:imagedata o:title=""/>
                <o:lock v:ext="edit" aspectratio="f"/>
              </v:lin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408305</wp:posOffset>
                </wp:positionH>
                <wp:positionV relativeFrom="paragraph">
                  <wp:posOffset>1532890</wp:posOffset>
                </wp:positionV>
                <wp:extent cx="0" cy="198755"/>
                <wp:effectExtent l="6350" t="0" r="6350" b="4445"/>
                <wp:wrapNone/>
                <wp:docPr id="21" name="直接连接符 21"/>
                <wp:cNvGraphicFramePr/>
                <a:graphic xmlns:a="http://schemas.openxmlformats.org/drawingml/2006/main">
                  <a:graphicData uri="http://schemas.microsoft.com/office/word/2010/wordprocessingShape">
                    <wps:wsp>
                      <wps:cNvCnPr/>
                      <wps:spPr>
                        <a:xfrm>
                          <a:off x="1551305" y="8404225"/>
                          <a:ext cx="0" cy="1987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2.15pt;margin-top:120.7pt;height:15.65pt;width:0pt;z-index:251668480;mso-width-relative:page;mso-height-relative:page;" filled="f" stroked="t" coordsize="21600,21600" o:gfxdata="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N0PG3rXAAAACQEAAA8AAAAAAAAAAQAgAAAAIgAAAGRycy9kb3ducmV2LnhtbFBLAQIUABQA&#10;AAAIAIdO4kDVP0TD8QEAAL8DAAAOAAAAAAAAAAEAIAAAACYBAABkcnMvZTJvRG9jLnhtbFBLBQYA&#10;AAAABgAGAFkBAACJBQAAAAA=&#10;">
                <v:fill on="f" focussize="0,0"/>
                <v:stroke weight="1pt" color="#000000 [3213]" miterlimit="8" joinstyle="miter"/>
                <v:imagedata o:title=""/>
                <o:lock v:ext="edit" aspectratio="f"/>
              </v:lin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402590</wp:posOffset>
                </wp:positionH>
                <wp:positionV relativeFrom="paragraph">
                  <wp:posOffset>1524635</wp:posOffset>
                </wp:positionV>
                <wp:extent cx="1701165" cy="5080"/>
                <wp:effectExtent l="0" t="0" r="0" b="0"/>
                <wp:wrapNone/>
                <wp:docPr id="20" name="直接连接符 20"/>
                <wp:cNvGraphicFramePr/>
                <a:graphic xmlns:a="http://schemas.openxmlformats.org/drawingml/2006/main">
                  <a:graphicData uri="http://schemas.microsoft.com/office/word/2010/wordprocessingShape">
                    <wps:wsp>
                      <wps:cNvCnPr/>
                      <wps:spPr>
                        <a:xfrm>
                          <a:off x="0" y="0"/>
                          <a:ext cx="1701165" cy="50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7pt;margin-top:120.05pt;height:0.4pt;width:133.95pt;z-index:251667456;mso-width-relative:page;mso-height-relative:page;" filled="f" stroked="t" coordsize="21600,21600" o:gfxdata="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6h5as&#10;2QAAAAoBAAAPAAAAAAAAAAEAIAAAACIAAABkcnMvZG93bnJldi54bWxQSwECFAAUAAAACACHTuJA&#10;0x0XVucBAAC3AwAADgAAAAAAAAABACAAAAAoAQAAZHJzL2Uyb0RvYy54bWxQSwUGAAAAAAYABgBZ&#10;AQAAgQUAAAAA&#10;">
                <v:fill on="f" focussize="0,0"/>
                <v:stroke weight="1pt" color="#000000 [3213]" miterlimit="8" joinstyle="miter"/>
                <v:imagedata o:title=""/>
                <o:lock v:ext="edit" aspectratio="f"/>
              </v:lin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1237615</wp:posOffset>
                </wp:positionH>
                <wp:positionV relativeFrom="paragraph">
                  <wp:posOffset>748030</wp:posOffset>
                </wp:positionV>
                <wp:extent cx="0" cy="165100"/>
                <wp:effectExtent l="6350" t="0" r="6350" b="0"/>
                <wp:wrapNone/>
                <wp:docPr id="18" name="直接连接符 18"/>
                <wp:cNvGraphicFramePr/>
                <a:graphic xmlns:a="http://schemas.openxmlformats.org/drawingml/2006/main">
                  <a:graphicData uri="http://schemas.microsoft.com/office/word/2010/wordprocessingShape">
                    <wps:wsp>
                      <wps:cNvCnPr/>
                      <wps:spPr>
                        <a:xfrm>
                          <a:off x="2329815" y="7619365"/>
                          <a:ext cx="0" cy="1651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7.45pt;margin-top:58.9pt;height:13pt;width:0pt;z-index:251665408;mso-width-relative:page;mso-height-relative:page;" filled="f" stroked="t" coordsize="21600,21600" o:gfxdata="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en8+31wAAAAsBAAAPAAAAAAAAAAEAIAAAACIAAABkcnMvZG93bnJldi54bWxQSwECFAAU&#10;AAAACACHTuJAedVJjPIBAAC/AwAADgAAAAAAAAABACAAAAAmAQAAZHJzL2Uyb0RvYy54bWxQSwUG&#10;AAAAAAYABgBZAQAAigUAAAAA&#10;">
                <v:fill on="f" focussize="0,0"/>
                <v:stroke weight="1pt" color="#000000 [3213]" miterlimit="8" joinstyle="miter"/>
                <v:imagedata o:title=""/>
                <o:lock v:ext="edit" aspectratio="f"/>
              </v:lin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1224915</wp:posOffset>
                </wp:positionH>
                <wp:positionV relativeFrom="paragraph">
                  <wp:posOffset>744855</wp:posOffset>
                </wp:positionV>
                <wp:extent cx="2852420" cy="5715"/>
                <wp:effectExtent l="0" t="6350" r="5080" b="6985"/>
                <wp:wrapNone/>
                <wp:docPr id="17" name="直接连接符 17"/>
                <wp:cNvGraphicFramePr/>
                <a:graphic xmlns:a="http://schemas.openxmlformats.org/drawingml/2006/main">
                  <a:graphicData uri="http://schemas.microsoft.com/office/word/2010/wordprocessingShape">
                    <wps:wsp>
                      <wps:cNvCnPr/>
                      <wps:spPr>
                        <a:xfrm flipV="1">
                          <a:off x="2367915" y="7621905"/>
                          <a:ext cx="2852420" cy="5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6.45pt;margin-top:58.65pt;height:0.45pt;width:224.6pt;z-index:251664384;mso-width-relative:page;mso-height-relative:page;" filled="f" stroked="t" coordsize="21600,21600" o:gfxdata="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dyivNgAAAALAQAADwAAAAAAAAABACAAAAAiAAAAZHJzL2Rvd25yZXYu&#10;eG1sUEsBAhQAFAAAAAgAh07iQF/ydpP7AQAAzQMAAA4AAAAAAAAAAQAgAAAAJwEAAGRycy9lMm9E&#10;b2MueG1sUEsFBgAAAAAGAAYAWQEAAJQFAAAAAA==&#10;">
                <v:fill on="f" focussize="0,0"/>
                <v:stroke weight="1pt" color="#000000 [3213]" miterlimit="8" joinstyle="miter"/>
                <v:imagedata o:title=""/>
                <o:lock v:ext="edit" aspectratio="f"/>
              </v:lin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3587115</wp:posOffset>
                </wp:positionH>
                <wp:positionV relativeFrom="paragraph">
                  <wp:posOffset>890270</wp:posOffset>
                </wp:positionV>
                <wp:extent cx="914400" cy="317500"/>
                <wp:effectExtent l="4445" t="4445" r="8255" b="8255"/>
                <wp:wrapNone/>
                <wp:docPr id="13" name="文本框 13"/>
                <wp:cNvGraphicFramePr/>
                <a:graphic xmlns:a="http://schemas.openxmlformats.org/drawingml/2006/main">
                  <a:graphicData uri="http://schemas.microsoft.com/office/word/2010/wordprocessingShape">
                    <wps:wsp>
                      <wps:cNvSpPr txBox="1"/>
                      <wps:spPr>
                        <a:xfrm>
                          <a:off x="0" y="0"/>
                          <a:ext cx="914400" cy="317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F3727E">
                            <w:pPr>
                              <w:jc w:val="center"/>
                              <w:rPr>
                                <w:rFonts w:hint="default" w:eastAsia="宋体"/>
                                <w:lang w:val="en-US" w:eastAsia="zh-CN"/>
                              </w:rPr>
                            </w:pPr>
                            <w:r>
                              <w:rPr>
                                <w:rFonts w:hint="eastAsia"/>
                                <w:lang w:val="en-US" w:eastAsia="zh-CN"/>
                              </w:rPr>
                              <w:t>需求组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45pt;margin-top:70.1pt;height:25pt;width:72pt;z-index:251661312;mso-width-relative:page;mso-height-relative:page;" fillcolor="#FFFFFF [3201]" filled="t" stroked="t" coordsize="21600,21600" o:gfxdata="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xTArNYAAAALAQAA&#10;DwAAAAAAAAABACAAAAAiAAAAZHJzL2Rvd25yZXYueG1sUEsBAhQAFAAAAAgAh07iQHleja5UAgAA&#10;uAQAAA4AAAAAAAAAAQAgAAAAJQEAAGRycy9lMm9Eb2MueG1sUEsFBgAAAAAGAAYAWQEAAOsFAAAA&#10;AA==&#10;">
                <v:fill on="t" focussize="0,0"/>
                <v:stroke weight="0.5pt" color="#000000 [3204]" joinstyle="round"/>
                <v:imagedata o:title=""/>
                <o:lock v:ext="edit" aspectratio="f"/>
                <v:textbox>
                  <w:txbxContent>
                    <w:p w14:paraId="78F3727E">
                      <w:pPr>
                        <w:jc w:val="center"/>
                        <w:rPr>
                          <w:rFonts w:hint="default" w:eastAsia="宋体"/>
                          <w:lang w:val="en-US" w:eastAsia="zh-CN"/>
                        </w:rPr>
                      </w:pPr>
                      <w:r>
                        <w:rPr>
                          <w:rFonts w:hint="eastAsia"/>
                          <w:lang w:val="en-US" w:eastAsia="zh-CN"/>
                        </w:rPr>
                        <w:t>需求组</w:t>
                      </w:r>
                    </w:p>
                  </w:txbxContent>
                </v:textbox>
              </v:shap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729615</wp:posOffset>
                </wp:positionH>
                <wp:positionV relativeFrom="paragraph">
                  <wp:posOffset>934720</wp:posOffset>
                </wp:positionV>
                <wp:extent cx="914400" cy="317500"/>
                <wp:effectExtent l="4445" t="4445" r="8255" b="8255"/>
                <wp:wrapNone/>
                <wp:docPr id="12" name="文本框 12"/>
                <wp:cNvGraphicFramePr/>
                <a:graphic xmlns:a="http://schemas.openxmlformats.org/drawingml/2006/main">
                  <a:graphicData uri="http://schemas.microsoft.com/office/word/2010/wordprocessingShape">
                    <wps:wsp>
                      <wps:cNvSpPr txBox="1"/>
                      <wps:spPr>
                        <a:xfrm>
                          <a:off x="0" y="0"/>
                          <a:ext cx="914400" cy="317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A7894DD">
                            <w:pPr>
                              <w:jc w:val="center"/>
                              <w:rPr>
                                <w:rFonts w:hint="default" w:eastAsia="宋体"/>
                                <w:lang w:val="en-US" w:eastAsia="zh-CN"/>
                              </w:rPr>
                            </w:pPr>
                            <w:r>
                              <w:rPr>
                                <w:rFonts w:hint="eastAsia"/>
                                <w:lang w:val="en-US" w:eastAsia="zh-CN"/>
                              </w:rPr>
                              <w:t>技术负责人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45pt;margin-top:73.6pt;height:25pt;width:72pt;z-index:251660288;mso-width-relative:page;mso-height-relative:page;" fillcolor="#FFFFFF [3201]" filled="t" stroked="t" coordsize="21600,21600" o:gfxdata="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ZboUPWAAAACwEA&#10;AA8AAAAAAAAAAQAgAAAAIgAAAGRycy9kb3ducmV2LnhtbFBLAQIUABQAAAAIAIdO4kA9MbAZVQIA&#10;ALgEAAAOAAAAAAAAAAEAIAAAACUBAABkcnMvZTJvRG9jLnhtbFBLBQYAAAAABgAGAFkBAADsBQAA&#10;AAA=&#10;">
                <v:fill on="t" focussize="0,0"/>
                <v:stroke weight="0.5pt" color="#000000 [3204]" joinstyle="round"/>
                <v:imagedata o:title=""/>
                <o:lock v:ext="edit" aspectratio="f"/>
                <v:textbox>
                  <w:txbxContent>
                    <w:p w14:paraId="1A7894DD">
                      <w:pPr>
                        <w:jc w:val="center"/>
                        <w:rPr>
                          <w:rFonts w:hint="default" w:eastAsia="宋体"/>
                          <w:lang w:val="en-US" w:eastAsia="zh-CN"/>
                        </w:rPr>
                      </w:pPr>
                      <w:r>
                        <w:rPr>
                          <w:rFonts w:hint="eastAsia"/>
                          <w:lang w:val="en-US" w:eastAsia="zh-CN"/>
                        </w:rPr>
                        <w:t>技术负责人</w:t>
                      </w:r>
                    </w:p>
                  </w:txbxContent>
                </v:textbox>
              </v:shape>
            </w:pict>
          </mc:Fallback>
        </mc:AlternateContent>
      </w:r>
      <w:r>
        <w:rPr>
          <w:color w:val="000000" w:themeColor="text1"/>
          <w:sz w:val="24"/>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1923415</wp:posOffset>
                </wp:positionH>
                <wp:positionV relativeFrom="paragraph">
                  <wp:posOffset>350520</wp:posOffset>
                </wp:positionV>
                <wp:extent cx="914400" cy="317500"/>
                <wp:effectExtent l="4445" t="4445" r="8255" b="8255"/>
                <wp:wrapNone/>
                <wp:docPr id="11" name="文本框 11"/>
                <wp:cNvGraphicFramePr/>
                <a:graphic xmlns:a="http://schemas.openxmlformats.org/drawingml/2006/main">
                  <a:graphicData uri="http://schemas.microsoft.com/office/word/2010/wordprocessingShape">
                    <wps:wsp>
                      <wps:cNvSpPr txBox="1"/>
                      <wps:spPr>
                        <a:xfrm>
                          <a:off x="3066415" y="7221855"/>
                          <a:ext cx="914400" cy="317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40439D">
                            <w:pPr>
                              <w:jc w:val="center"/>
                              <w:rPr>
                                <w:rFonts w:hint="default" w:eastAsia="宋体"/>
                                <w:lang w:val="en-US" w:eastAsia="zh-CN"/>
                              </w:rPr>
                            </w:pPr>
                            <w:r>
                              <w:rPr>
                                <w:rFonts w:hint="eastAsia"/>
                                <w:lang w:val="en-US" w:eastAsia="zh-CN"/>
                              </w:rPr>
                              <w:t>项目经理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45pt;margin-top:27.6pt;height:25pt;width:72pt;z-index:251659264;mso-width-relative:page;mso-height-relative:page;" fillcolor="#FFFFFF [3201]" filled="t" stroked="t" coordsize="21600,21600" o:gfxdata="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qxrCR1QAAAAoBAAAPAAAAAAAAAAEAIAAAACIAAABkcnMvZG93bnJldi54bWxQSwECFAAUAAAA&#10;CACHTuJA5parsWMCAADEBAAADgAAAAAAAAABACAAAAAkAQAAZHJzL2Uyb0RvYy54bWxQSwUGAAAA&#10;AAYABgBZAQAA+QUAAAAA&#10;">
                <v:fill on="t" focussize="0,0"/>
                <v:stroke weight="0.5pt" color="#000000 [3204]" joinstyle="round"/>
                <v:imagedata o:title=""/>
                <o:lock v:ext="edit" aspectratio="f"/>
                <v:textbox>
                  <w:txbxContent>
                    <w:p w14:paraId="1540439D">
                      <w:pPr>
                        <w:jc w:val="center"/>
                        <w:rPr>
                          <w:rFonts w:hint="default" w:eastAsia="宋体"/>
                          <w:lang w:val="en-US" w:eastAsia="zh-CN"/>
                        </w:rPr>
                      </w:pPr>
                      <w:r>
                        <w:rPr>
                          <w:rFonts w:hint="eastAsia"/>
                          <w:lang w:val="en-US" w:eastAsia="zh-CN"/>
                        </w:rPr>
                        <w:t>项目经理</w:t>
                      </w:r>
                    </w:p>
                  </w:txbxContent>
                </v:textbox>
              </v:shape>
            </w:pict>
          </mc:Fallback>
        </mc:AlternateContent>
      </w:r>
    </w:p>
    <w:p w14:paraId="4953FADF">
      <w:pPr>
        <w:bidi w:val="0"/>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pPr>
    </w:p>
    <w:p w14:paraId="3EB3B072">
      <w:pPr>
        <w:bidi w:val="0"/>
        <w:rPr>
          <w:rFonts w:hint="eastAsia"/>
          <w:color w:val="000000" w:themeColor="text1"/>
          <w:lang w:val="en-US" w:eastAsia="zh-CN"/>
          <w14:textFill>
            <w14:solidFill>
              <w14:schemeClr w14:val="tx1"/>
            </w14:solidFill>
          </w14:textFill>
        </w:rPr>
      </w:pPr>
      <w:r>
        <w:rPr>
          <w:color w:val="000000" w:themeColor="text1"/>
          <w:sz w:val="24"/>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column">
                  <wp:posOffset>2405380</wp:posOffset>
                </wp:positionH>
                <wp:positionV relativeFrom="paragraph">
                  <wp:posOffset>158750</wp:posOffset>
                </wp:positionV>
                <wp:extent cx="635" cy="108585"/>
                <wp:effectExtent l="6350" t="0" r="18415" b="5715"/>
                <wp:wrapNone/>
                <wp:docPr id="24" name="直接连接符 24"/>
                <wp:cNvGraphicFramePr/>
                <a:graphic xmlns:a="http://schemas.openxmlformats.org/drawingml/2006/main">
                  <a:graphicData uri="http://schemas.microsoft.com/office/word/2010/wordprocessingShape">
                    <wps:wsp>
                      <wps:cNvCnPr/>
                      <wps:spPr>
                        <a:xfrm>
                          <a:off x="0" y="0"/>
                          <a:ext cx="635" cy="1085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9.4pt;margin-top:12.5pt;height:8.55pt;width:0.05pt;z-index:251671552;mso-width-relative:page;mso-height-relative:page;" filled="f" stroked="t" coordsize="21600,21600" o:gfxdata="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A/Z4R&#10;1QAAAAkBAAAPAAAAAAAAAAEAIAAAACIAAABkcnMvZG93bnJldi54bWxQSwECFAAUAAAACACHTuJA&#10;iy1KousBAAC1AwAADgAAAAAAAAABACAAAAAkAQAAZHJzL2Uyb0RvYy54bWxQSwUGAAAAAAYABgBZ&#10;AQAAgQUAAAAA&#10;">
                <v:fill on="f" focussize="0,0"/>
                <v:stroke weight="1pt" color="#5B9BD5 [3204]" miterlimit="8" joinstyle="miter"/>
                <v:imagedata o:title=""/>
                <o:lock v:ext="edit" aspectratio="f"/>
              </v:line>
            </w:pict>
          </mc:Fallback>
        </mc:AlternateContent>
      </w:r>
    </w:p>
    <w:p w14:paraId="0416C6CF">
      <w:pPr>
        <w:tabs>
          <w:tab w:val="left" w:pos="1904"/>
        </w:tabs>
        <w:bidi w:val="0"/>
        <w:jc w:val="left"/>
        <w:rPr>
          <w:rFonts w:hint="eastAsia"/>
          <w:color w:val="000000" w:themeColor="text1"/>
          <w:lang w:val="en-US" w:eastAsia="zh-CN"/>
          <w14:textFill>
            <w14:solidFill>
              <w14:schemeClr w14:val="tx1"/>
            </w14:solidFill>
          </w14:textFill>
        </w:rPr>
      </w:pPr>
      <w:r>
        <w:rPr>
          <w:color w:val="000000" w:themeColor="text1"/>
          <w:sz w:val="24"/>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4063365</wp:posOffset>
                </wp:positionH>
                <wp:positionV relativeFrom="paragraph">
                  <wp:posOffset>55245</wp:posOffset>
                </wp:positionV>
                <wp:extent cx="1905" cy="140970"/>
                <wp:effectExtent l="6350" t="0" r="17145" b="11430"/>
                <wp:wrapNone/>
                <wp:docPr id="19" name="直接连接符 19"/>
                <wp:cNvGraphicFramePr/>
                <a:graphic xmlns:a="http://schemas.openxmlformats.org/drawingml/2006/main">
                  <a:graphicData uri="http://schemas.microsoft.com/office/word/2010/wordprocessingShape">
                    <wps:wsp>
                      <wps:cNvCnPr/>
                      <wps:spPr>
                        <a:xfrm>
                          <a:off x="0" y="0"/>
                          <a:ext cx="1905" cy="1409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9.95pt;margin-top:4.35pt;height:11.1pt;width:0.15pt;z-index:251666432;mso-width-relative:page;mso-height-relative:page;" filled="f" stroked="t" coordsize="21600,21600" o:gfxdata="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mqZGE&#10;2QAAAAgBAAAPAAAAAAAAAAEAIAAAACIAAABkcnMvZG93bnJldi54bWxQSwECFAAUAAAACACHTuJA&#10;ukWuKecBAAC2AwAADgAAAAAAAAABACAAAAAoAQAAZHJzL2Uyb0RvYy54bWxQSwUGAAAAAAYABgBZ&#10;AQAAgQUAAAAA&#10;">
                <v:fill on="f" focussize="0,0"/>
                <v:stroke weight="1pt" color="#000000 [3213]" miterlimit="8" joinstyle="miter"/>
                <v:imagedata o:title=""/>
                <o:lock v:ext="edit" aspectratio="f"/>
              </v:line>
            </w:pict>
          </mc:Fallback>
        </mc:AlternateContent>
      </w:r>
      <w:r>
        <w:rPr>
          <w:color w:val="000000" w:themeColor="text1"/>
          <w:sz w:val="21"/>
          <w14:textFill>
            <w14:solidFill>
              <w14:schemeClr w14:val="tx1"/>
            </w14:solidFill>
          </w14:textFill>
        </w:rPr>
        <mc:AlternateContent>
          <mc:Choice Requires="wps">
            <w:drawing>
              <wp:anchor distT="0" distB="0" distL="114300" distR="114300" simplePos="0" relativeHeight="251670528" behindDoc="0" locked="0" layoutInCell="1" allowOverlap="1">
                <wp:simplePos x="0" y="0"/>
                <wp:positionH relativeFrom="column">
                  <wp:posOffset>1186815</wp:posOffset>
                </wp:positionH>
                <wp:positionV relativeFrom="paragraph">
                  <wp:posOffset>558800</wp:posOffset>
                </wp:positionV>
                <wp:extent cx="3810" cy="295275"/>
                <wp:effectExtent l="6350" t="0" r="15240" b="9525"/>
                <wp:wrapNone/>
                <wp:docPr id="23" name="直接连接符 23"/>
                <wp:cNvGraphicFramePr/>
                <a:graphic xmlns:a="http://schemas.openxmlformats.org/drawingml/2006/main">
                  <a:graphicData uri="http://schemas.microsoft.com/office/word/2010/wordprocessingShape">
                    <wps:wsp>
                      <wps:cNvCnPr>
                        <a:stCxn id="12" idx="2"/>
                      </wps:cNvCnPr>
                      <wps:spPr>
                        <a:xfrm>
                          <a:off x="2327275" y="8123555"/>
                          <a:ext cx="3810" cy="2952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3.45pt;margin-top:44pt;height:23.25pt;width:0.3pt;z-index:251670528;mso-width-relative:page;mso-height-relative:page;" filled="f" stroked="t" coordsize="21600,21600" o:gfxdata="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f4UBXZAAAACgEAAA8AAAAAAAAAAQAgAAAAIgAAAGRycy9k&#10;b3ducmV2LnhtbFBLAQIUABQAAAAIAIdO4kDlC+zvAQIAAOkDAAAOAAAAAAAAAAEAIAAAACgBAABk&#10;cnMvZTJvRG9jLnhtbFBLBQYAAAAABgAGAFkBAACbBQAAAAA=&#10;">
                <v:fill on="f" focussize="0,0"/>
                <v:stroke weight="1pt" color="#000000 [3213]" miterlimit="8" joinstyle="miter"/>
                <v:imagedata o:title=""/>
                <o:lock v:ext="edit" aspectratio="f"/>
              </v:line>
            </w:pict>
          </mc:Fallback>
        </mc:AlternateContent>
      </w:r>
      <w:r>
        <w:rPr>
          <w:rFonts w:hint="eastAsia"/>
          <w:color w:val="000000" w:themeColor="text1"/>
          <w:lang w:val="en-US" w:eastAsia="zh-CN"/>
          <w14:textFill>
            <w14:solidFill>
              <w14:schemeClr w14:val="tx1"/>
            </w14:solidFill>
          </w14:textFill>
        </w:rPr>
        <w:tab/>
      </w:r>
    </w:p>
    <w:tbl>
      <w:tblPr>
        <w:tblStyle w:val="3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97"/>
        <w:gridCol w:w="877"/>
        <w:gridCol w:w="1497"/>
        <w:gridCol w:w="4651"/>
      </w:tblGrid>
      <w:tr w14:paraId="6250F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97"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12E59A22">
            <w:pPr>
              <w:keepNext/>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text1"/>
                <w:sz w:val="24"/>
                <w:szCs w:val="24"/>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4"/>
                <w:szCs w:val="24"/>
                <w:u w:val="none"/>
                <w:lang w:val="en-US" w:eastAsia="zh-CN" w:bidi="ar"/>
                <w14:textFill>
                  <w14:solidFill>
                    <w14:schemeClr w14:val="tx1"/>
                  </w14:solidFill>
                </w14:textFill>
              </w:rPr>
              <w:t>岗位/组</w:t>
            </w:r>
          </w:p>
        </w:tc>
        <w:tc>
          <w:tcPr>
            <w:tcW w:w="877"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12D0A28A">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4"/>
                <w:szCs w:val="24"/>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4"/>
                <w:szCs w:val="24"/>
                <w:u w:val="none"/>
                <w:lang w:val="en-US" w:eastAsia="zh-CN" w:bidi="ar"/>
                <w14:textFill>
                  <w14:solidFill>
                    <w14:schemeClr w14:val="tx1"/>
                  </w14:solidFill>
                </w14:textFill>
              </w:rPr>
              <w:t>人数</w:t>
            </w:r>
          </w:p>
        </w:tc>
        <w:tc>
          <w:tcPr>
            <w:tcW w:w="1497"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0445A6B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4"/>
                <w:szCs w:val="24"/>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4"/>
                <w:szCs w:val="24"/>
                <w:u w:val="none"/>
                <w:lang w:val="en-US" w:eastAsia="zh-CN" w:bidi="ar"/>
                <w14:textFill>
                  <w14:solidFill>
                    <w14:schemeClr w14:val="tx1"/>
                  </w14:solidFill>
                </w14:textFill>
              </w:rPr>
              <w:t>岗位名称</w:t>
            </w:r>
          </w:p>
        </w:tc>
        <w:tc>
          <w:tcPr>
            <w:tcW w:w="4651" w:type="dxa"/>
            <w:tcBorders>
              <w:top w:val="single" w:color="auto" w:sz="12" w:space="0"/>
              <w:left w:val="nil"/>
              <w:bottom w:val="nil"/>
              <w:right w:val="nil"/>
            </w:tcBorders>
            <w:shd w:val="clear" w:color="auto" w:fill="4874CB"/>
            <w:noWrap w:val="0"/>
            <w:tcMar>
              <w:top w:w="-1" w:type="dxa"/>
              <w:left w:w="-1" w:type="dxa"/>
              <w:bottom w:w="-1" w:type="dxa"/>
              <w:right w:w="-1" w:type="dxa"/>
            </w:tcMar>
            <w:vAlign w:val="center"/>
          </w:tcPr>
          <w:p w14:paraId="5986FDF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text1"/>
                <w:sz w:val="24"/>
                <w:szCs w:val="24"/>
                <w:u w:val="none"/>
                <w14:textFill>
                  <w14:solidFill>
                    <w14:schemeClr w14:val="tx1"/>
                  </w14:solidFill>
                </w14:textFill>
              </w:rPr>
            </w:pPr>
            <w:r>
              <w:rPr>
                <w:rFonts w:hint="eastAsia" w:ascii="微软雅黑" w:hAnsi="微软雅黑" w:eastAsia="微软雅黑" w:cs="微软雅黑"/>
                <w:b/>
                <w:bCs/>
                <w:i w:val="0"/>
                <w:iCs w:val="0"/>
                <w:color w:val="000000" w:themeColor="text1"/>
                <w:kern w:val="0"/>
                <w:sz w:val="24"/>
                <w:szCs w:val="24"/>
                <w:u w:val="none"/>
                <w:lang w:val="en-US" w:eastAsia="zh-CN" w:bidi="ar"/>
                <w14:textFill>
                  <w14:solidFill>
                    <w14:schemeClr w14:val="tx1"/>
                  </w14:solidFill>
                </w14:textFill>
              </w:rPr>
              <w:t>核心职责</w:t>
            </w:r>
          </w:p>
        </w:tc>
      </w:tr>
      <w:tr w14:paraId="1D8F3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EB50C83">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项目经理</w:t>
            </w:r>
          </w:p>
        </w:tc>
        <w:tc>
          <w:tcPr>
            <w:tcW w:w="87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08D909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1</w:t>
            </w:r>
          </w:p>
        </w:tc>
        <w:tc>
          <w:tcPr>
            <w:tcW w:w="149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00E9B26">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项目经理</w:t>
            </w:r>
          </w:p>
        </w:tc>
        <w:tc>
          <w:tcPr>
            <w:tcW w:w="465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5A43AAA">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作为项目第一责任人，统筹项目全周期管理，制定项目计划并监控执行。</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负责与甲方、监理方及相关干系人的沟通协调，定期组织项目例会并提交项目报告。</w:t>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管理项目变更、风险与问题，确保项目在预算与工期内高质量交付。</w:t>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组织项目验收，负责项目回款及客户满意度管理。</w:t>
            </w:r>
          </w:p>
        </w:tc>
      </w:tr>
      <w:tr w14:paraId="56D6D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7" w:type="dxa"/>
            <w:tcBorders>
              <w:top w:val="nil"/>
              <w:left w:val="nil"/>
              <w:bottom w:val="nil"/>
              <w:right w:val="nil"/>
            </w:tcBorders>
            <w:shd w:val="clear" w:color="auto" w:fill="D9E1F4"/>
            <w:noWrap w:val="0"/>
            <w:tcMar>
              <w:top w:w="-1" w:type="dxa"/>
              <w:left w:w="-1" w:type="dxa"/>
              <w:bottom w:w="-1" w:type="dxa"/>
              <w:right w:w="-1" w:type="dxa"/>
            </w:tcMar>
            <w:vAlign w:val="center"/>
          </w:tcPr>
          <w:p w14:paraId="7099D7E4">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技术负责人</w:t>
            </w:r>
          </w:p>
        </w:tc>
        <w:tc>
          <w:tcPr>
            <w:tcW w:w="877" w:type="dxa"/>
            <w:tcBorders>
              <w:top w:val="nil"/>
              <w:left w:val="nil"/>
              <w:bottom w:val="nil"/>
              <w:right w:val="nil"/>
            </w:tcBorders>
            <w:shd w:val="clear" w:color="auto" w:fill="D9E1F4"/>
            <w:noWrap w:val="0"/>
            <w:tcMar>
              <w:top w:w="-1" w:type="dxa"/>
              <w:left w:w="-1" w:type="dxa"/>
              <w:bottom w:w="-1" w:type="dxa"/>
              <w:right w:w="-1" w:type="dxa"/>
            </w:tcMar>
            <w:vAlign w:val="center"/>
          </w:tcPr>
          <w:p w14:paraId="73990926">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1</w:t>
            </w:r>
          </w:p>
        </w:tc>
        <w:tc>
          <w:tcPr>
            <w:tcW w:w="1497" w:type="dxa"/>
            <w:tcBorders>
              <w:top w:val="nil"/>
              <w:left w:val="nil"/>
              <w:bottom w:val="nil"/>
              <w:right w:val="nil"/>
            </w:tcBorders>
            <w:shd w:val="clear" w:color="auto" w:fill="D9E1F4"/>
            <w:noWrap w:val="0"/>
            <w:tcMar>
              <w:top w:w="-1" w:type="dxa"/>
              <w:left w:w="-1" w:type="dxa"/>
              <w:bottom w:w="-1" w:type="dxa"/>
              <w:right w:w="-1" w:type="dxa"/>
            </w:tcMar>
            <w:vAlign w:val="center"/>
          </w:tcPr>
          <w:p w14:paraId="1842D802">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技术负责人</w:t>
            </w:r>
          </w:p>
        </w:tc>
        <w:tc>
          <w:tcPr>
            <w:tcW w:w="4651" w:type="dxa"/>
            <w:tcBorders>
              <w:top w:val="nil"/>
              <w:left w:val="nil"/>
              <w:bottom w:val="nil"/>
              <w:right w:val="nil"/>
            </w:tcBorders>
            <w:shd w:val="clear" w:color="auto" w:fill="D9E1F4"/>
            <w:noWrap w:val="0"/>
            <w:tcMar>
              <w:top w:w="-1" w:type="dxa"/>
              <w:left w:w="-1" w:type="dxa"/>
              <w:bottom w:w="-1" w:type="dxa"/>
              <w:right w:w="-1" w:type="dxa"/>
            </w:tcMar>
            <w:vAlign w:val="center"/>
          </w:tcPr>
          <w:p w14:paraId="3E6A3BD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负责项目整体技术架构设计，确保系统的高可用性、可扩展性及安全性。</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指导开发组进行技术实现，负责核心模块代码审查与技术攻关。</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制定开发规范、接口标准、数据标准，保障技术交付质量。</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协助项目经理进行技术风险评估与技术方案决策。</w:t>
            </w:r>
          </w:p>
        </w:tc>
      </w:tr>
      <w:tr w14:paraId="36CA1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7" w:type="dxa"/>
            <w:tcBorders>
              <w:top w:val="nil"/>
              <w:left w:val="nil"/>
              <w:bottom w:val="nil"/>
              <w:right w:val="nil"/>
            </w:tcBorders>
            <w:shd w:val="clear" w:color="auto" w:fill="auto"/>
            <w:noWrap w:val="0"/>
            <w:tcMar>
              <w:top w:w="-1" w:type="dxa"/>
              <w:left w:w="-1" w:type="dxa"/>
              <w:bottom w:w="-1" w:type="dxa"/>
              <w:right w:w="-1" w:type="dxa"/>
            </w:tcMar>
            <w:vAlign w:val="center"/>
          </w:tcPr>
          <w:p w14:paraId="18D44F31">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需求组</w:t>
            </w:r>
          </w:p>
        </w:tc>
        <w:tc>
          <w:tcPr>
            <w:tcW w:w="877" w:type="dxa"/>
            <w:tcBorders>
              <w:top w:val="nil"/>
              <w:left w:val="nil"/>
              <w:bottom w:val="nil"/>
              <w:right w:val="nil"/>
            </w:tcBorders>
            <w:shd w:val="clear" w:color="auto" w:fill="auto"/>
            <w:noWrap w:val="0"/>
            <w:tcMar>
              <w:top w:w="-1" w:type="dxa"/>
              <w:left w:w="-1" w:type="dxa"/>
              <w:bottom w:w="-1" w:type="dxa"/>
              <w:right w:w="-1" w:type="dxa"/>
            </w:tcMar>
            <w:vAlign w:val="center"/>
          </w:tcPr>
          <w:p w14:paraId="5AFC8757">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1</w:t>
            </w:r>
          </w:p>
        </w:tc>
        <w:tc>
          <w:tcPr>
            <w:tcW w:w="1497" w:type="dxa"/>
            <w:tcBorders>
              <w:top w:val="nil"/>
              <w:left w:val="nil"/>
              <w:bottom w:val="nil"/>
              <w:right w:val="nil"/>
            </w:tcBorders>
            <w:shd w:val="clear" w:color="auto" w:fill="auto"/>
            <w:noWrap w:val="0"/>
            <w:tcMar>
              <w:top w:w="-1" w:type="dxa"/>
              <w:left w:w="-1" w:type="dxa"/>
              <w:bottom w:w="-1" w:type="dxa"/>
              <w:right w:w="-1" w:type="dxa"/>
            </w:tcMar>
            <w:vAlign w:val="center"/>
          </w:tcPr>
          <w:p w14:paraId="48077EC7">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需求分析师</w:t>
            </w:r>
          </w:p>
        </w:tc>
        <w:tc>
          <w:tcPr>
            <w:tcW w:w="4651" w:type="dxa"/>
            <w:tcBorders>
              <w:top w:val="nil"/>
              <w:left w:val="nil"/>
              <w:bottom w:val="nil"/>
              <w:right w:val="nil"/>
            </w:tcBorders>
            <w:shd w:val="clear" w:color="auto" w:fill="auto"/>
            <w:noWrap w:val="0"/>
            <w:tcMar>
              <w:top w:w="-1" w:type="dxa"/>
              <w:left w:w="-1" w:type="dxa"/>
              <w:bottom w:w="-1" w:type="dxa"/>
              <w:right w:w="-1" w:type="dxa"/>
            </w:tcMar>
            <w:vAlign w:val="center"/>
          </w:tcPr>
          <w:p w14:paraId="12514441">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负责前期需求调研，与甲方业务部门对接，梳理业务流程与功能需求。</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输出《需求规格说明书》组织需求评审并签字确认。</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需求开发过程中，负责需求澄清与变更控制，确保开发方向与需求一致。</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参与系统功能验证，保证交付成果符合需求预期。</w:t>
            </w:r>
          </w:p>
        </w:tc>
      </w:tr>
      <w:tr w14:paraId="4D51A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7" w:type="dxa"/>
            <w:tcBorders>
              <w:top w:val="nil"/>
              <w:left w:val="nil"/>
              <w:bottom w:val="nil"/>
              <w:right w:val="nil"/>
            </w:tcBorders>
            <w:shd w:val="clear" w:color="auto" w:fill="D9E1F4"/>
            <w:noWrap w:val="0"/>
            <w:tcMar>
              <w:top w:w="-1" w:type="dxa"/>
              <w:left w:w="-1" w:type="dxa"/>
              <w:bottom w:w="-1" w:type="dxa"/>
              <w:right w:w="-1" w:type="dxa"/>
            </w:tcMar>
            <w:vAlign w:val="center"/>
          </w:tcPr>
          <w:p w14:paraId="2011D30D">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开发组</w:t>
            </w:r>
          </w:p>
        </w:tc>
        <w:tc>
          <w:tcPr>
            <w:tcW w:w="877" w:type="dxa"/>
            <w:tcBorders>
              <w:top w:val="nil"/>
              <w:left w:val="nil"/>
              <w:bottom w:val="nil"/>
              <w:right w:val="nil"/>
            </w:tcBorders>
            <w:shd w:val="clear" w:color="auto" w:fill="D9E1F4"/>
            <w:noWrap w:val="0"/>
            <w:tcMar>
              <w:top w:w="-1" w:type="dxa"/>
              <w:left w:w="-1" w:type="dxa"/>
              <w:bottom w:w="-1" w:type="dxa"/>
              <w:right w:w="-1" w:type="dxa"/>
            </w:tcMar>
            <w:vAlign w:val="center"/>
          </w:tcPr>
          <w:p w14:paraId="69C77E92">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2</w:t>
            </w:r>
          </w:p>
        </w:tc>
        <w:tc>
          <w:tcPr>
            <w:tcW w:w="1497" w:type="dxa"/>
            <w:tcBorders>
              <w:top w:val="nil"/>
              <w:left w:val="nil"/>
              <w:bottom w:val="nil"/>
              <w:right w:val="nil"/>
            </w:tcBorders>
            <w:shd w:val="clear" w:color="auto" w:fill="D9E1F4"/>
            <w:noWrap w:val="0"/>
            <w:tcMar>
              <w:top w:w="-1" w:type="dxa"/>
              <w:left w:w="-1" w:type="dxa"/>
              <w:bottom w:w="-1" w:type="dxa"/>
              <w:right w:w="-1" w:type="dxa"/>
            </w:tcMar>
            <w:vAlign w:val="center"/>
          </w:tcPr>
          <w:p w14:paraId="62020D5C">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开发工程师</w:t>
            </w:r>
          </w:p>
        </w:tc>
        <w:tc>
          <w:tcPr>
            <w:tcW w:w="4651" w:type="dxa"/>
            <w:tcBorders>
              <w:top w:val="nil"/>
              <w:left w:val="nil"/>
              <w:bottom w:val="nil"/>
              <w:right w:val="nil"/>
            </w:tcBorders>
            <w:shd w:val="clear" w:color="auto" w:fill="D9E1F4"/>
            <w:noWrap w:val="0"/>
            <w:tcMar>
              <w:top w:w="-1" w:type="dxa"/>
              <w:left w:w="-1" w:type="dxa"/>
              <w:bottom w:w="-1" w:type="dxa"/>
              <w:right w:w="-1" w:type="dxa"/>
            </w:tcMar>
            <w:vAlign w:val="center"/>
          </w:tcPr>
          <w:p w14:paraId="1E765B3C">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根据需求文档和技术设计，完成系统前后端功能的编码实现。</w:t>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负责单元测试、代码走查，修复缺陷，保证代码质量与交付进度。</w:t>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编写技术文档（接口文档、部署手册等），配合实施组完成部署。</w:t>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br w:type="textWrapping"/>
            </w: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两名工程师可根据项目特点分工，如一名侧重后端与数据库，一名侧重前端与接口联调</w:t>
            </w:r>
          </w:p>
        </w:tc>
      </w:tr>
      <w:tr w14:paraId="7C9F4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9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1D16059">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实施组</w:t>
            </w:r>
          </w:p>
        </w:tc>
        <w:tc>
          <w:tcPr>
            <w:tcW w:w="87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F63C0FB">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1</w:t>
            </w:r>
          </w:p>
        </w:tc>
        <w:tc>
          <w:tcPr>
            <w:tcW w:w="149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741D45F">
            <w:pPr>
              <w:keepNext/>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微软雅黑"/>
                <w:i w:val="0"/>
                <w:iCs w:val="0"/>
                <w:color w:val="000000" w:themeColor="text1"/>
                <w:kern w:val="0"/>
                <w:sz w:val="21"/>
                <w:szCs w:val="21"/>
                <w:u w:val="none"/>
                <w:lang w:val="en-US" w:eastAsia="zh-CN" w:bidi="ar"/>
                <w14:textFill>
                  <w14:solidFill>
                    <w14:schemeClr w14:val="tx1"/>
                  </w14:solidFill>
                </w14:textFill>
              </w:rPr>
              <w:t>实施工程师</w:t>
            </w:r>
          </w:p>
        </w:tc>
        <w:tc>
          <w:tcPr>
            <w:tcW w:w="465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A16FA7D">
            <w:pPr>
              <w:keepNext/>
              <w:keepLines w:val="0"/>
              <w:widowControl/>
              <w:suppressLineNumbers w:val="0"/>
              <w:snapToGrid w:val="0"/>
              <w:ind w:left="0" w:leftChars="0" w:right="0" w:rightChars="0" w:firstLine="0" w:firstLineChars="0"/>
              <w:jc w:val="left"/>
              <w:textAlignment w:val="center"/>
              <w:rPr>
                <w:rFonts w:hint="eastAsia" w:ascii="微软雅黑" w:hAnsi="微软雅黑" w:eastAsia="微软雅黑" w:cs="微软雅黑"/>
                <w:i w:val="0"/>
                <w:iCs w:val="0"/>
                <w:color w:val="000000" w:themeColor="text1"/>
                <w:sz w:val="21"/>
                <w:szCs w:val="21"/>
                <w:u w:val="none"/>
                <w14:textFill>
                  <w14:solidFill>
                    <w14:schemeClr w14:val="tx1"/>
                  </w14:solidFill>
                </w14:textFill>
              </w:rPr>
            </w:pP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负责生产及测试环境的搭建、系统部署、数据迁移与初始化。</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组织用户培训，编写操作手册，解答用户使用过程中的问题。</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负责试运行期间的现场支持与问题记录，协助完成项目验收。</w:t>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br w:type="textWrapping"/>
            </w:r>
            <w:r>
              <w:rPr>
                <w:rFonts w:hint="eastAsia" w:ascii="微软雅黑" w:hAnsi="微软雅黑" w:eastAsia="微软雅黑" w:cstheme="minorBidi"/>
                <w:i w:val="0"/>
                <w:iCs w:val="0"/>
                <w:color w:val="000000" w:themeColor="text1"/>
                <w:kern w:val="2"/>
                <w:sz w:val="21"/>
                <w:szCs w:val="22"/>
                <w:highlight w:val="none"/>
                <w:u w:val="none"/>
                <w:lang w:val="en-US" w:eastAsia="zh-CN" w:bidi="ar"/>
                <w14:textFill>
                  <w14:solidFill>
                    <w14:schemeClr w14:val="tx1"/>
                  </w14:solidFill>
                </w14:textFill>
              </w:rPr>
              <w:t>在运维期负责系统运行监控与基础运维支持。</w:t>
            </w:r>
          </w:p>
        </w:tc>
      </w:tr>
    </w:tbl>
    <w:p w14:paraId="69B75758">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119" w:name="_Toc15659"/>
      <w:bookmarkStart w:id="120" w:name="_Toc1891856269"/>
      <w:bookmarkStart w:id="121" w:name="_Toc61440696"/>
      <w:bookmarkStart w:id="122" w:name="_Toc128060023"/>
      <w:r>
        <w:rPr>
          <w:rFonts w:hint="eastAsia" w:ascii="微软雅黑" w:hAnsi="微软雅黑" w:eastAsia="微软雅黑"/>
          <w:color w:val="000000" w:themeColor="text1"/>
          <w:highlight w:val="none"/>
          <w14:textFill>
            <w14:solidFill>
              <w14:schemeClr w14:val="tx1"/>
            </w14:solidFill>
          </w14:textFill>
        </w:rPr>
        <w:t>项目沟通机制</w:t>
      </w:r>
      <w:bookmarkEnd w:id="119"/>
      <w:bookmarkEnd w:id="120"/>
      <w:bookmarkEnd w:id="121"/>
      <w:bookmarkEnd w:id="122"/>
    </w:p>
    <w:p w14:paraId="4C84FD32">
      <w:pPr>
        <w:spacing w:line="0" w:lineRule="atLeast"/>
        <w:ind w:firstLine="420" w:firstLineChars="0"/>
        <w:rPr>
          <w:rFonts w:hint="eastAsia" w:ascii="微软雅黑" w:hAnsi="微软雅黑" w:eastAsia="微软雅黑" w:cs="微软雅黑"/>
          <w:color w:val="000000" w:themeColor="text1"/>
          <w:szCs w:val="22"/>
          <w:highlight w:val="none"/>
          <w14:textFill>
            <w14:solidFill>
              <w14:schemeClr w14:val="tx1"/>
            </w14:solidFill>
          </w14:textFill>
        </w:rPr>
      </w:pPr>
      <w:r>
        <w:rPr>
          <w:rFonts w:hint="eastAsia" w:ascii="微软雅黑" w:hAnsi="微软雅黑" w:eastAsia="微软雅黑" w:cs="微软雅黑"/>
          <w:color w:val="000000" w:themeColor="text1"/>
          <w:sz w:val="21"/>
          <w:szCs w:val="22"/>
          <w:highlight w:val="none"/>
          <w14:textFill>
            <w14:solidFill>
              <w14:schemeClr w14:val="tx1"/>
            </w14:solidFill>
          </w14:textFill>
        </w:rPr>
        <w:t>项目期间内，实施团队将使用正式的程序来促进交流。沟通方法包括但不限于：</w:t>
      </w:r>
    </w:p>
    <w:p w14:paraId="24F2371D">
      <w:pPr>
        <w:numPr>
          <w:ilvl w:val="0"/>
          <w:numId w:val="11"/>
        </w:numPr>
        <w:ind w:firstLine="420" w:firstLineChars="2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报告</w:t>
      </w:r>
    </w:p>
    <w:p w14:paraId="7B39261A">
      <w:pPr>
        <w:spacing w:line="0" w:lineRule="atLeast"/>
        <w:ind w:firstLine="420" w:firstLineChars="0"/>
        <w:rPr>
          <w:rFonts w:hint="eastAsia" w:ascii="微软雅黑" w:hAnsi="微软雅黑" w:eastAsia="微软雅黑" w:cs="微软雅黑"/>
          <w:color w:val="000000" w:themeColor="text1"/>
          <w:szCs w:val="22"/>
          <w:highlight w:val="none"/>
          <w14:textFill>
            <w14:solidFill>
              <w14:schemeClr w14:val="tx1"/>
            </w14:solidFill>
          </w14:textFill>
        </w:rPr>
      </w:pPr>
      <w:r>
        <w:rPr>
          <w:rFonts w:hint="eastAsia" w:ascii="微软雅黑" w:hAnsi="微软雅黑" w:eastAsia="微软雅黑" w:cs="微软雅黑"/>
          <w:color w:val="000000" w:themeColor="text1"/>
          <w:sz w:val="21"/>
          <w:szCs w:val="22"/>
          <w:highlight w:val="none"/>
          <w14:textFill>
            <w14:solidFill>
              <w14:schemeClr w14:val="tx1"/>
            </w14:solidFill>
          </w14:textFill>
        </w:rPr>
        <w:t>主要指项目周状态报告，项目经理将与用户项目经理一起工作，编制状况报告，分发给用户方和实施团队的项目管理层。</w:t>
      </w:r>
    </w:p>
    <w:p w14:paraId="5A77BA17">
      <w:pPr>
        <w:numPr>
          <w:ilvl w:val="0"/>
          <w:numId w:val="11"/>
        </w:numPr>
        <w:ind w:firstLine="420" w:firstLineChars="2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临时会议或直接交谈</w:t>
      </w:r>
    </w:p>
    <w:p w14:paraId="3E2AEDEE">
      <w:pPr>
        <w:spacing w:line="0" w:lineRule="atLeast"/>
        <w:ind w:firstLine="420" w:firstLineChars="0"/>
        <w:rPr>
          <w:rFonts w:hint="eastAsia" w:ascii="微软雅黑" w:hAnsi="微软雅黑" w:eastAsia="微软雅黑" w:cs="微软雅黑"/>
          <w:color w:val="000000" w:themeColor="text1"/>
          <w:szCs w:val="22"/>
          <w:highlight w:val="none"/>
          <w14:textFill>
            <w14:solidFill>
              <w14:schemeClr w14:val="tx1"/>
            </w14:solidFill>
          </w14:textFill>
        </w:rPr>
      </w:pPr>
      <w:r>
        <w:rPr>
          <w:rFonts w:hint="eastAsia" w:ascii="微软雅黑" w:hAnsi="微软雅黑" w:eastAsia="微软雅黑" w:cs="微软雅黑"/>
          <w:color w:val="000000" w:themeColor="text1"/>
          <w:sz w:val="21"/>
          <w:szCs w:val="22"/>
          <w:highlight w:val="none"/>
          <w14:textFill>
            <w14:solidFill>
              <w14:schemeClr w14:val="tx1"/>
            </w14:solidFill>
          </w14:textFill>
        </w:rPr>
        <w:t>按需要组织会议进行沟通，或直接与相关人员（不限于项目组成员）进行讨论，注意记录沟通和讨论结果。</w:t>
      </w:r>
    </w:p>
    <w:p w14:paraId="0FF69AAE">
      <w:pPr>
        <w:numPr>
          <w:ilvl w:val="0"/>
          <w:numId w:val="11"/>
        </w:numPr>
        <w:ind w:firstLine="420" w:firstLineChars="2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电话或电话会议</w:t>
      </w:r>
    </w:p>
    <w:p w14:paraId="0298C92D">
      <w:pPr>
        <w:spacing w:line="0" w:lineRule="atLeast"/>
        <w:ind w:firstLine="420" w:firstLineChars="0"/>
        <w:rPr>
          <w:rFonts w:hint="eastAsia" w:ascii="微软雅黑" w:hAnsi="微软雅黑" w:eastAsia="微软雅黑" w:cs="微软雅黑"/>
          <w:color w:val="000000" w:themeColor="text1"/>
          <w:szCs w:val="22"/>
          <w:highlight w:val="none"/>
          <w14:textFill>
            <w14:solidFill>
              <w14:schemeClr w14:val="tx1"/>
            </w14:solidFill>
          </w14:textFill>
        </w:rPr>
      </w:pPr>
      <w:r>
        <w:rPr>
          <w:rFonts w:hint="eastAsia" w:ascii="微软雅黑" w:hAnsi="微软雅黑" w:eastAsia="微软雅黑" w:cs="微软雅黑"/>
          <w:color w:val="000000" w:themeColor="text1"/>
          <w:sz w:val="21"/>
          <w:szCs w:val="22"/>
          <w:highlight w:val="none"/>
          <w14:textFill>
            <w14:solidFill>
              <w14:schemeClr w14:val="tx1"/>
            </w14:solidFill>
          </w14:textFill>
        </w:rPr>
        <w:t>对于异地或者涉及非项目实施地点人员的沟通以电话或电话会议为主，此类电话或电话会议视为与面对面会议同等的作用，注意记录沟通和会议结果。</w:t>
      </w:r>
    </w:p>
    <w:p w14:paraId="3A6A6D29">
      <w:pPr>
        <w:numPr>
          <w:ilvl w:val="0"/>
          <w:numId w:val="11"/>
        </w:numPr>
        <w:ind w:firstLine="480" w:firstLineChars="200"/>
        <w:rPr>
          <w:rFonts w:hint="eastAsia" w:ascii="微软雅黑" w:hAnsi="微软雅黑" w:eastAsia="微软雅黑" w:cs="微软雅黑"/>
          <w:color w:val="000000" w:themeColor="text1"/>
          <w:szCs w:val="22"/>
          <w14:textFill>
            <w14:solidFill>
              <w14:schemeClr w14:val="tx1"/>
            </w14:solidFill>
          </w14:textFill>
        </w:rPr>
      </w:pPr>
      <w:r>
        <w:rPr>
          <w:rFonts w:hint="eastAsia" w:ascii="微软雅黑" w:hAnsi="微软雅黑" w:eastAsia="微软雅黑" w:cs="微软雅黑"/>
          <w:color w:val="000000" w:themeColor="text1"/>
          <w:sz w:val="24"/>
          <w:szCs w:val="22"/>
          <w14:textFill>
            <w14:solidFill>
              <w14:schemeClr w14:val="tx1"/>
            </w14:solidFill>
          </w14:textFill>
        </w:rPr>
        <w:t>会议</w:t>
      </w:r>
    </w:p>
    <w:p w14:paraId="1FEA7F03">
      <w:pPr>
        <w:spacing w:line="0" w:lineRule="atLeast"/>
        <w:ind w:firstLine="420" w:firstLineChars="0"/>
        <w:rPr>
          <w:rFonts w:hint="eastAsia" w:ascii="微软雅黑" w:hAnsi="微软雅黑" w:eastAsia="微软雅黑" w:cs="微软雅黑"/>
          <w:color w:val="000000" w:themeColor="text1"/>
          <w:szCs w:val="22"/>
          <w:highlight w:val="none"/>
          <w14:textFill>
            <w14:solidFill>
              <w14:schemeClr w14:val="tx1"/>
            </w14:solidFill>
          </w14:textFill>
        </w:rPr>
      </w:pPr>
      <w:r>
        <w:rPr>
          <w:rFonts w:hint="eastAsia" w:ascii="微软雅黑" w:hAnsi="微软雅黑" w:eastAsia="微软雅黑" w:cs="微软雅黑"/>
          <w:color w:val="000000" w:themeColor="text1"/>
          <w:sz w:val="21"/>
          <w:szCs w:val="22"/>
          <w:highlight w:val="none"/>
          <w14:textFill>
            <w14:solidFill>
              <w14:schemeClr w14:val="tx1"/>
            </w14:solidFill>
          </w14:textFill>
        </w:rPr>
        <w:t>项目会议必须按照规定的频度和时间准时执行，会议必须提前准备，安排主持人和记录员。本项目涉及会议主要包括（但不限于）：</w:t>
      </w:r>
    </w:p>
    <w:p w14:paraId="02175AA7">
      <w:pPr>
        <w:numPr>
          <w:ilvl w:val="0"/>
          <w:numId w:val="12"/>
        </w:numPr>
        <w:ind w:leftChars="200" w:firstLine="420" w:firstLineChars="2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周项目例会：审查总体状况、项目时间表和状况报告中提到的未决问题，提出问题，可能的话解决问题。追踪问题，风险和依赖条件。确定下周计划分工；</w:t>
      </w:r>
    </w:p>
    <w:p w14:paraId="54FD73DC">
      <w:pPr>
        <w:numPr>
          <w:ilvl w:val="0"/>
          <w:numId w:val="12"/>
        </w:numPr>
        <w:ind w:leftChars="200" w:firstLine="420" w:firstLineChars="2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项目启动会议：使项目参与人明确本次项目的目标，工作范围，本项目实施的方法及各自的角色和职责；</w:t>
      </w:r>
    </w:p>
    <w:p w14:paraId="1A52ABCC">
      <w:pPr>
        <w:numPr>
          <w:ilvl w:val="0"/>
          <w:numId w:val="12"/>
        </w:numPr>
        <w:ind w:leftChars="200" w:firstLine="420" w:firstLineChars="2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项目高层的沟通会议：每月或根据情况安排会议时间，面对面会议或电话会议，更新项目状态，追踪项目问题，风险，和依赖条件。对项目提出建议，或解决方案。</w:t>
      </w:r>
    </w:p>
    <w:p w14:paraId="4C6908DB">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123" w:name="_Toc28614"/>
      <w:bookmarkStart w:id="124" w:name="_Toc23456"/>
      <w:bookmarkStart w:id="125" w:name="_Toc107909548"/>
      <w:bookmarkStart w:id="126" w:name="_Toc80716632"/>
      <w:bookmarkStart w:id="127" w:name="_Toc80707065"/>
      <w:bookmarkStart w:id="128" w:name="_Toc128060025"/>
      <w:bookmarkStart w:id="129" w:name="_Toc95315520"/>
      <w:bookmarkStart w:id="130" w:name="_Toc20181"/>
      <w:r>
        <w:rPr>
          <w:rFonts w:hint="eastAsia" w:ascii="微软雅黑" w:hAnsi="微软雅黑" w:eastAsia="微软雅黑"/>
          <w:color w:val="000000" w:themeColor="text1"/>
          <w:highlight w:val="none"/>
          <w14:textFill>
            <w14:solidFill>
              <w14:schemeClr w14:val="tx1"/>
            </w14:solidFill>
          </w14:textFill>
        </w:rPr>
        <w:t>售后服务</w:t>
      </w:r>
      <w:bookmarkEnd w:id="123"/>
      <w:bookmarkEnd w:id="124"/>
      <w:bookmarkEnd w:id="125"/>
      <w:bookmarkEnd w:id="126"/>
      <w:bookmarkEnd w:id="127"/>
      <w:bookmarkEnd w:id="128"/>
      <w:bookmarkEnd w:id="129"/>
      <w:bookmarkEnd w:id="130"/>
    </w:p>
    <w:p w14:paraId="2775B557">
      <w:pPr>
        <w:pStyle w:val="4"/>
        <w:spacing w:after="156" w:afterLines="50" w:line="0" w:lineRule="atLeast"/>
        <w:rPr>
          <w:rFonts w:ascii="微软雅黑" w:hAnsi="微软雅黑" w:eastAsia="微软雅黑"/>
          <w:color w:val="000000" w:themeColor="text1"/>
          <w:sz w:val="24"/>
          <w:highlight w:val="none"/>
          <w14:textFill>
            <w14:solidFill>
              <w14:schemeClr w14:val="tx1"/>
            </w14:solidFill>
          </w14:textFill>
        </w:rPr>
      </w:pPr>
      <w:bookmarkStart w:id="131" w:name="_Toc19912"/>
      <w:bookmarkStart w:id="132" w:name="_Toc107909550"/>
      <w:bookmarkStart w:id="133" w:name="_Toc128060026"/>
      <w:r>
        <w:rPr>
          <w:rFonts w:hint="eastAsia" w:ascii="微软雅黑" w:hAnsi="微软雅黑" w:eastAsia="微软雅黑"/>
          <w:color w:val="000000" w:themeColor="text1"/>
          <w:sz w:val="24"/>
          <w:highlight w:val="none"/>
          <w14:textFill>
            <w14:solidFill>
              <w14:schemeClr w14:val="tx1"/>
            </w14:solidFill>
          </w14:textFill>
        </w:rPr>
        <w:t>运维周期</w:t>
      </w:r>
      <w:bookmarkEnd w:id="131"/>
      <w:bookmarkEnd w:id="132"/>
      <w:bookmarkEnd w:id="133"/>
    </w:p>
    <w:p w14:paraId="2CECFEEC">
      <w:pPr>
        <w:widowControl/>
        <w:numPr>
          <w:ilvl w:val="255"/>
          <w:numId w:val="0"/>
        </w:numPr>
        <w:spacing w:after="156" w:afterLines="50" w:line="0" w:lineRule="atLeast"/>
        <w:ind w:left="0" w:firstLine="420"/>
        <w:jc w:val="left"/>
        <w:rPr>
          <w:rFonts w:hint="eastAsia"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自本项目实施完毕并通过最终验收后，交付的系统自动进入运维服务阶段（</w:t>
      </w:r>
      <w:r>
        <w:rPr>
          <w:rFonts w:hint="eastAsia" w:ascii="微软雅黑" w:hAnsi="微软雅黑" w:eastAsia="微软雅黑"/>
          <w:b w:val="0"/>
          <w:color w:val="000000" w:themeColor="text1"/>
          <w:highlight w:val="none"/>
          <w:lang w:eastAsia="zh-TW" w:bidi="ar"/>
          <w14:textFill>
            <w14:solidFill>
              <w14:schemeClr w14:val="tx1"/>
            </w14:solidFill>
          </w14:textFill>
        </w:rPr>
        <w:t>“运维期”</w:t>
      </w:r>
      <w:r>
        <w:rPr>
          <w:rFonts w:hint="eastAsia" w:ascii="微软雅黑" w:hAnsi="微软雅黑" w:eastAsia="微软雅黑"/>
          <w:color w:val="000000" w:themeColor="text1"/>
          <w:highlight w:val="none"/>
          <w:lang w:eastAsia="zh-TW" w:bidi="ar"/>
          <w14:textFill>
            <w14:solidFill>
              <w14:schemeClr w14:val="tx1"/>
            </w14:solidFill>
          </w14:textFill>
        </w:rPr>
        <w:t>），运维期为12个月，自最终验收通过日起算。运维期内提供本项目免费运维服务。</w:t>
      </w:r>
    </w:p>
    <w:p w14:paraId="6D242276">
      <w:pPr>
        <w:pStyle w:val="4"/>
        <w:spacing w:after="156" w:afterLines="50" w:line="0" w:lineRule="atLeast"/>
        <w:rPr>
          <w:rFonts w:ascii="微软雅黑" w:hAnsi="微软雅黑" w:eastAsia="微软雅黑"/>
          <w:color w:val="000000" w:themeColor="text1"/>
          <w:sz w:val="24"/>
          <w:highlight w:val="none"/>
          <w14:textFill>
            <w14:solidFill>
              <w14:schemeClr w14:val="tx1"/>
            </w14:solidFill>
          </w14:textFill>
        </w:rPr>
      </w:pPr>
      <w:bookmarkStart w:id="134" w:name="_Toc128060027"/>
      <w:bookmarkStart w:id="135" w:name="_Toc107909551"/>
      <w:bookmarkStart w:id="136" w:name="_Toc32362"/>
      <w:r>
        <w:rPr>
          <w:rFonts w:hint="eastAsia" w:ascii="微软雅黑" w:hAnsi="微软雅黑" w:eastAsia="微软雅黑"/>
          <w:color w:val="000000" w:themeColor="text1"/>
          <w:sz w:val="24"/>
          <w:highlight w:val="none"/>
          <w14:textFill>
            <w14:solidFill>
              <w14:schemeClr w14:val="tx1"/>
            </w14:solidFill>
          </w14:textFill>
        </w:rPr>
        <w:t>运维对象</w:t>
      </w:r>
      <w:bookmarkEnd w:id="134"/>
      <w:bookmarkEnd w:id="135"/>
      <w:bookmarkEnd w:id="136"/>
    </w:p>
    <w:p w14:paraId="35C09BB3">
      <w:pPr>
        <w:widowControl/>
        <w:numPr>
          <w:ilvl w:val="255"/>
          <w:numId w:val="0"/>
        </w:numPr>
        <w:spacing w:after="156" w:afterLines="50" w:line="0" w:lineRule="atLeast"/>
        <w:ind w:left="0" w:firstLine="420"/>
        <w:jc w:val="left"/>
        <w:rPr>
          <w:rFonts w:hint="eastAsia"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本项目交付的软件系统【FASTAGI、LAB、DIG</w:t>
      </w:r>
      <w:r>
        <w:rPr>
          <w:rFonts w:hint="eastAsia" w:ascii="微软雅黑" w:hAnsi="微软雅黑" w:eastAsia="微软雅黑"/>
          <w:color w:val="000000" w:themeColor="text1"/>
          <w:highlight w:val="none"/>
          <w:lang w:val="en-US" w:eastAsia="zh-CN" w:bidi="ar"/>
          <w14:textFill>
            <w14:solidFill>
              <w14:schemeClr w14:val="tx1"/>
            </w14:solidFill>
          </w14:textFill>
        </w:rPr>
        <w:t>标准</w:t>
      </w:r>
      <w:r>
        <w:rPr>
          <w:rFonts w:hint="eastAsia" w:ascii="微软雅黑" w:hAnsi="微软雅黑" w:eastAsia="微软雅黑"/>
          <w:color w:val="000000" w:themeColor="text1"/>
          <w:highlight w:val="none"/>
          <w:lang w:eastAsia="zh-TW" w:bidi="ar"/>
          <w14:textFill>
            <w14:solidFill>
              <w14:schemeClr w14:val="tx1"/>
            </w14:solidFill>
          </w14:textFill>
        </w:rPr>
        <w:t>产品】：项目交付软件系统的缺陷修复（本工作说明书内的功能软件缺陷以及重要的安全缺陷），不包括新功能的开发和原有功能的迭代。</w:t>
      </w:r>
    </w:p>
    <w:p w14:paraId="3E40546A">
      <w:pPr>
        <w:pStyle w:val="4"/>
        <w:spacing w:after="156" w:afterLines="50" w:line="0" w:lineRule="atLeast"/>
        <w:rPr>
          <w:rFonts w:ascii="微软雅黑" w:hAnsi="微软雅黑" w:eastAsia="微软雅黑"/>
          <w:color w:val="000000" w:themeColor="text1"/>
          <w:sz w:val="24"/>
          <w:highlight w:val="none"/>
          <w14:textFill>
            <w14:solidFill>
              <w14:schemeClr w14:val="tx1"/>
            </w14:solidFill>
          </w14:textFill>
        </w:rPr>
      </w:pPr>
      <w:bookmarkStart w:id="137" w:name="_Toc107909552"/>
      <w:bookmarkStart w:id="138" w:name="_Toc29447"/>
      <w:bookmarkStart w:id="139" w:name="_Toc128060028"/>
      <w:bookmarkStart w:id="140" w:name="_Toc30862"/>
      <w:bookmarkStart w:id="141" w:name="_Toc32390"/>
      <w:bookmarkStart w:id="142" w:name="_Toc10213"/>
      <w:bookmarkStart w:id="143" w:name="_Toc28578"/>
      <w:bookmarkStart w:id="144" w:name="_Toc12739"/>
      <w:bookmarkStart w:id="145" w:name="_Toc31755"/>
      <w:bookmarkStart w:id="146" w:name="_Toc21844"/>
      <w:bookmarkStart w:id="147" w:name="_Toc10044"/>
      <w:bookmarkStart w:id="148" w:name="_Toc15228"/>
      <w:bookmarkStart w:id="149" w:name="_Toc15905"/>
      <w:bookmarkStart w:id="150" w:name="_Toc31675"/>
      <w:bookmarkStart w:id="151" w:name="_Toc26302"/>
      <w:bookmarkStart w:id="152" w:name="_Toc5338"/>
      <w:r>
        <w:rPr>
          <w:rFonts w:hint="eastAsia" w:ascii="微软雅黑" w:hAnsi="微软雅黑" w:eastAsia="微软雅黑"/>
          <w:color w:val="000000" w:themeColor="text1"/>
          <w:sz w:val="24"/>
          <w:highlight w:val="none"/>
          <w14:textFill>
            <w14:solidFill>
              <w14:schemeClr w14:val="tx1"/>
            </w14:solidFill>
          </w14:textFill>
        </w:rPr>
        <w:t>运维内容</w:t>
      </w:r>
      <w:bookmarkEnd w:id="137"/>
      <w:bookmarkEnd w:id="138"/>
      <w:bookmarkEnd w:id="139"/>
      <w:bookmarkEnd w:id="140"/>
      <w:bookmarkEnd w:id="141"/>
    </w:p>
    <w:p w14:paraId="051F937E">
      <w:pPr>
        <w:spacing w:after="156" w:afterLines="50" w:line="0" w:lineRule="atLeast"/>
        <w:ind w:firstLine="420"/>
        <w:rPr>
          <w:rFonts w:ascii="微软雅黑" w:hAnsi="微软雅黑" w:eastAsia="微软雅黑"/>
          <w:color w:val="000000" w:themeColor="text1"/>
          <w:highlight w:val="none"/>
          <w:lang w:bidi="ar"/>
          <w14:textFill>
            <w14:solidFill>
              <w14:schemeClr w14:val="tx1"/>
            </w14:solidFill>
          </w14:textFill>
        </w:rPr>
      </w:pPr>
      <w:r>
        <w:rPr>
          <w:rFonts w:hint="eastAsia" w:ascii="微软雅黑" w:hAnsi="微软雅黑" w:eastAsia="微软雅黑"/>
          <w:color w:val="000000" w:themeColor="text1"/>
          <w:highlight w:val="none"/>
          <w:lang w:bidi="ar"/>
          <w14:textFill>
            <w14:solidFill>
              <w14:schemeClr w14:val="tx1"/>
            </w14:solidFill>
          </w14:textFill>
        </w:rPr>
        <w:t>当系统达到验收标准后，甲方对系统的最终验收确认日起，自动进入1年运维期。</w:t>
      </w:r>
    </w:p>
    <w:bookmarkEnd w:id="142"/>
    <w:bookmarkEnd w:id="143"/>
    <w:bookmarkEnd w:id="144"/>
    <w:bookmarkEnd w:id="145"/>
    <w:bookmarkEnd w:id="146"/>
    <w:bookmarkEnd w:id="147"/>
    <w:bookmarkEnd w:id="148"/>
    <w:bookmarkEnd w:id="149"/>
    <w:bookmarkEnd w:id="150"/>
    <w:bookmarkEnd w:id="151"/>
    <w:bookmarkEnd w:id="152"/>
    <w:p w14:paraId="200BEAA1">
      <w:pPr>
        <w:pStyle w:val="5"/>
        <w:numPr>
          <w:ilvl w:val="3"/>
          <w:numId w:val="0"/>
        </w:numPr>
        <w:ind w:left="210" w:leftChars="100" w:right="210"/>
        <w:rPr>
          <w:color w:val="000000" w:themeColor="text1"/>
          <w:sz w:val="24"/>
          <w:szCs w:val="24"/>
          <w:highlight w:val="none"/>
          <w:lang w:bidi="ar"/>
          <w14:textFill>
            <w14:solidFill>
              <w14:schemeClr w14:val="tx1"/>
            </w14:solidFill>
          </w14:textFill>
        </w:rPr>
      </w:pPr>
      <w:bookmarkStart w:id="153" w:name="_Toc9756"/>
      <w:bookmarkStart w:id="154" w:name="_Toc30419"/>
      <w:bookmarkStart w:id="155" w:name="_Toc31161"/>
      <w:bookmarkStart w:id="156" w:name="_Toc4040"/>
      <w:bookmarkStart w:id="157" w:name="_Toc5308"/>
      <w:bookmarkStart w:id="158" w:name="_Toc22971"/>
      <w:bookmarkStart w:id="159" w:name="_Toc29113"/>
      <w:bookmarkStart w:id="160" w:name="_Toc22016"/>
      <w:bookmarkStart w:id="161" w:name="_Toc15902"/>
      <w:bookmarkStart w:id="162" w:name="_Toc10157"/>
      <w:bookmarkStart w:id="163" w:name="_Toc22536"/>
      <w:r>
        <w:rPr>
          <w:rFonts w:hint="eastAsia"/>
          <w:color w:val="000000" w:themeColor="text1"/>
          <w:sz w:val="24"/>
          <w:szCs w:val="24"/>
          <w:highlight w:val="none"/>
          <w:lang w:bidi="ar"/>
          <w14:textFill>
            <w14:solidFill>
              <w14:schemeClr w14:val="tx1"/>
            </w14:solidFill>
          </w14:textFill>
        </w:rPr>
        <w:t>4.</w:t>
      </w:r>
      <w:r>
        <w:rPr>
          <w:rFonts w:hint="eastAsia"/>
          <w:color w:val="000000" w:themeColor="text1"/>
          <w:sz w:val="24"/>
          <w:szCs w:val="24"/>
          <w:highlight w:val="none"/>
          <w:lang w:val="en-US" w:eastAsia="zh-CN" w:bidi="ar"/>
          <w14:textFill>
            <w14:solidFill>
              <w14:schemeClr w14:val="tx1"/>
            </w14:solidFill>
          </w14:textFill>
        </w:rPr>
        <w:t>4</w:t>
      </w:r>
      <w:r>
        <w:rPr>
          <w:rFonts w:hint="eastAsia"/>
          <w:color w:val="000000" w:themeColor="text1"/>
          <w:sz w:val="24"/>
          <w:szCs w:val="24"/>
          <w:highlight w:val="none"/>
          <w:lang w:bidi="ar"/>
          <w14:textFill>
            <w14:solidFill>
              <w14:schemeClr w14:val="tx1"/>
            </w14:solidFill>
          </w14:textFill>
        </w:rPr>
        <w:t>.</w:t>
      </w:r>
      <w:r>
        <w:rPr>
          <w:rFonts w:hint="eastAsia"/>
          <w:color w:val="000000" w:themeColor="text1"/>
          <w:sz w:val="24"/>
          <w:szCs w:val="24"/>
          <w:highlight w:val="none"/>
          <w:lang w:val="en-US" w:eastAsia="zh-CN" w:bidi="ar"/>
          <w14:textFill>
            <w14:solidFill>
              <w14:schemeClr w14:val="tx1"/>
            </w14:solidFill>
          </w14:textFill>
        </w:rPr>
        <w:t>3</w:t>
      </w:r>
      <w:r>
        <w:rPr>
          <w:rFonts w:hint="eastAsia"/>
          <w:color w:val="000000" w:themeColor="text1"/>
          <w:sz w:val="24"/>
          <w:szCs w:val="24"/>
          <w:highlight w:val="none"/>
          <w:lang w:bidi="ar"/>
          <w14:textFill>
            <w14:solidFill>
              <w14:schemeClr w14:val="tx1"/>
            </w14:solidFill>
          </w14:textFill>
        </w:rPr>
        <w:t>.1缺陷修复</w:t>
      </w:r>
      <w:bookmarkEnd w:id="153"/>
      <w:bookmarkEnd w:id="154"/>
      <w:bookmarkEnd w:id="155"/>
      <w:bookmarkEnd w:id="156"/>
      <w:bookmarkEnd w:id="157"/>
      <w:bookmarkEnd w:id="158"/>
      <w:bookmarkEnd w:id="159"/>
      <w:bookmarkEnd w:id="160"/>
      <w:bookmarkEnd w:id="161"/>
      <w:bookmarkEnd w:id="162"/>
      <w:bookmarkEnd w:id="163"/>
    </w:p>
    <w:p w14:paraId="0E3FA7F8">
      <w:pPr>
        <w:numPr>
          <w:ilvl w:val="255"/>
          <w:numId w:val="0"/>
        </w:numPr>
        <w:spacing w:after="156" w:afterLines="50" w:line="0" w:lineRule="atLeast"/>
        <w:ind w:firstLine="420"/>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运维团队视缺陷等级和具体情况制定修复方案，待方案通过甲方审核后进行修复，并提供事件报告。</w:t>
      </w:r>
    </w:p>
    <w:p w14:paraId="0CA75732">
      <w:pPr>
        <w:numPr>
          <w:ilvl w:val="255"/>
          <w:numId w:val="0"/>
        </w:numPr>
        <w:spacing w:after="156" w:afterLines="50" w:line="0" w:lineRule="atLeast"/>
        <w:ind w:firstLine="420"/>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缺陷修复后发布的新版本，需甲方出具测试通过报告，经项目经理批准后，最终将发布版本交由运维人员；运维人员确认升级版本后，首先将现有系统及数据进行备份，再进行升级操作。如果升级成功则着重对更新版本进行跟踪，以确认该版本稳定性；如果出现升级失败或其他异常情况，则需要尽快回退至升级前的版本，以保证原版本正常运行，并由运维人员反馈到项目组进行评估等工作。</w:t>
      </w:r>
    </w:p>
    <w:p w14:paraId="31E18BD3">
      <w:pPr>
        <w:pStyle w:val="5"/>
        <w:numPr>
          <w:ilvl w:val="3"/>
          <w:numId w:val="0"/>
        </w:numPr>
        <w:ind w:left="210" w:leftChars="100" w:right="210"/>
        <w:rPr>
          <w:color w:val="000000" w:themeColor="text1"/>
          <w:sz w:val="24"/>
          <w:szCs w:val="24"/>
          <w:highlight w:val="none"/>
          <w:lang w:bidi="ar"/>
          <w14:textFill>
            <w14:solidFill>
              <w14:schemeClr w14:val="tx1"/>
            </w14:solidFill>
          </w14:textFill>
        </w:rPr>
      </w:pPr>
      <w:bookmarkStart w:id="164" w:name="_Toc18064"/>
      <w:bookmarkStart w:id="165" w:name="_Toc18544"/>
      <w:bookmarkStart w:id="166" w:name="_Toc19701"/>
      <w:bookmarkStart w:id="167" w:name="_Toc30421"/>
      <w:bookmarkStart w:id="168" w:name="_Toc6315"/>
      <w:bookmarkStart w:id="169" w:name="_Toc8331"/>
      <w:bookmarkStart w:id="170" w:name="_Toc10394"/>
      <w:bookmarkStart w:id="171" w:name="_Toc28415"/>
      <w:bookmarkStart w:id="172" w:name="_Toc28229"/>
      <w:bookmarkStart w:id="173" w:name="_Toc17289"/>
      <w:bookmarkStart w:id="174" w:name="_Toc29862"/>
      <w:r>
        <w:rPr>
          <w:rFonts w:hint="eastAsia"/>
          <w:color w:val="000000" w:themeColor="text1"/>
          <w:sz w:val="24"/>
          <w:szCs w:val="24"/>
          <w:highlight w:val="none"/>
          <w:lang w:bidi="ar"/>
          <w14:textFill>
            <w14:solidFill>
              <w14:schemeClr w14:val="tx1"/>
            </w14:solidFill>
          </w14:textFill>
        </w:rPr>
        <w:t>4.</w:t>
      </w:r>
      <w:r>
        <w:rPr>
          <w:rFonts w:hint="eastAsia"/>
          <w:color w:val="000000" w:themeColor="text1"/>
          <w:sz w:val="24"/>
          <w:szCs w:val="24"/>
          <w:highlight w:val="none"/>
          <w:lang w:val="en-US" w:eastAsia="zh-CN" w:bidi="ar"/>
          <w14:textFill>
            <w14:solidFill>
              <w14:schemeClr w14:val="tx1"/>
            </w14:solidFill>
          </w14:textFill>
        </w:rPr>
        <w:t>4</w:t>
      </w:r>
      <w:r>
        <w:rPr>
          <w:rFonts w:hint="eastAsia"/>
          <w:color w:val="000000" w:themeColor="text1"/>
          <w:sz w:val="24"/>
          <w:szCs w:val="24"/>
          <w:highlight w:val="none"/>
          <w:lang w:bidi="ar"/>
          <w14:textFill>
            <w14:solidFill>
              <w14:schemeClr w14:val="tx1"/>
            </w14:solidFill>
          </w14:textFill>
        </w:rPr>
        <w:t>.</w:t>
      </w:r>
      <w:r>
        <w:rPr>
          <w:rFonts w:hint="eastAsia"/>
          <w:color w:val="000000" w:themeColor="text1"/>
          <w:sz w:val="24"/>
          <w:szCs w:val="24"/>
          <w:highlight w:val="none"/>
          <w:lang w:val="en-US" w:eastAsia="zh-CN" w:bidi="ar"/>
          <w14:textFill>
            <w14:solidFill>
              <w14:schemeClr w14:val="tx1"/>
            </w14:solidFill>
          </w14:textFill>
        </w:rPr>
        <w:t>3</w:t>
      </w:r>
      <w:r>
        <w:rPr>
          <w:rFonts w:hint="eastAsia"/>
          <w:color w:val="000000" w:themeColor="text1"/>
          <w:sz w:val="24"/>
          <w:szCs w:val="24"/>
          <w:highlight w:val="none"/>
          <w:lang w:bidi="ar"/>
          <w14:textFill>
            <w14:solidFill>
              <w14:schemeClr w14:val="tx1"/>
            </w14:solidFill>
          </w14:textFill>
        </w:rPr>
        <w:t>.3安全保障</w:t>
      </w:r>
      <w:bookmarkEnd w:id="164"/>
      <w:bookmarkEnd w:id="165"/>
      <w:bookmarkEnd w:id="166"/>
      <w:bookmarkEnd w:id="167"/>
      <w:bookmarkEnd w:id="168"/>
      <w:bookmarkEnd w:id="169"/>
      <w:bookmarkEnd w:id="170"/>
      <w:bookmarkEnd w:id="171"/>
      <w:bookmarkEnd w:id="172"/>
      <w:bookmarkEnd w:id="173"/>
      <w:bookmarkEnd w:id="174"/>
    </w:p>
    <w:p w14:paraId="7225A23A">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当发现已交付实施的软件系统（含第三方软件）存在安全缺陷时，乙方及时评估安全缺陷影响范围和安全风险并书面告知甲方，双方评估后确实需要修复安全缺陷的，由乙方制定修复方案，待方案通过甲方审核后实施，并提供事件报告。</w:t>
      </w:r>
    </w:p>
    <w:p w14:paraId="7A8A6CA5">
      <w:pPr>
        <w:pStyle w:val="5"/>
        <w:numPr>
          <w:ilvl w:val="3"/>
          <w:numId w:val="0"/>
        </w:numPr>
        <w:ind w:left="210" w:leftChars="100" w:right="210"/>
        <w:rPr>
          <w:color w:val="000000" w:themeColor="text1"/>
          <w:sz w:val="24"/>
          <w:szCs w:val="24"/>
          <w:highlight w:val="none"/>
          <w:lang w:bidi="ar"/>
          <w14:textFill>
            <w14:solidFill>
              <w14:schemeClr w14:val="tx1"/>
            </w14:solidFill>
          </w14:textFill>
        </w:rPr>
      </w:pPr>
      <w:r>
        <w:rPr>
          <w:rFonts w:hint="eastAsia"/>
          <w:color w:val="000000" w:themeColor="text1"/>
          <w:sz w:val="24"/>
          <w:szCs w:val="24"/>
          <w:highlight w:val="none"/>
          <w:lang w:bidi="ar"/>
          <w14:textFill>
            <w14:solidFill>
              <w14:schemeClr w14:val="tx1"/>
            </w14:solidFill>
          </w14:textFill>
        </w:rPr>
        <w:t>4.</w:t>
      </w:r>
      <w:r>
        <w:rPr>
          <w:rFonts w:hint="eastAsia"/>
          <w:color w:val="000000" w:themeColor="text1"/>
          <w:sz w:val="24"/>
          <w:szCs w:val="24"/>
          <w:highlight w:val="none"/>
          <w:lang w:val="en-US" w:eastAsia="zh-CN" w:bidi="ar"/>
          <w14:textFill>
            <w14:solidFill>
              <w14:schemeClr w14:val="tx1"/>
            </w14:solidFill>
          </w14:textFill>
        </w:rPr>
        <w:t>4</w:t>
      </w:r>
      <w:r>
        <w:rPr>
          <w:rFonts w:hint="eastAsia"/>
          <w:color w:val="000000" w:themeColor="text1"/>
          <w:sz w:val="24"/>
          <w:szCs w:val="24"/>
          <w:highlight w:val="none"/>
          <w:lang w:bidi="ar"/>
          <w14:textFill>
            <w14:solidFill>
              <w14:schemeClr w14:val="tx1"/>
            </w14:solidFill>
          </w14:textFill>
        </w:rPr>
        <w:t>.</w:t>
      </w:r>
      <w:r>
        <w:rPr>
          <w:rFonts w:hint="eastAsia"/>
          <w:color w:val="000000" w:themeColor="text1"/>
          <w:sz w:val="24"/>
          <w:szCs w:val="24"/>
          <w:highlight w:val="none"/>
          <w:lang w:val="en-US" w:eastAsia="zh-CN" w:bidi="ar"/>
          <w14:textFill>
            <w14:solidFill>
              <w14:schemeClr w14:val="tx1"/>
            </w14:solidFill>
          </w14:textFill>
        </w:rPr>
        <w:t>3</w:t>
      </w:r>
      <w:r>
        <w:rPr>
          <w:rFonts w:hint="eastAsia"/>
          <w:color w:val="000000" w:themeColor="text1"/>
          <w:sz w:val="24"/>
          <w:szCs w:val="24"/>
          <w:highlight w:val="none"/>
          <w:lang w:bidi="ar"/>
          <w14:textFill>
            <w14:solidFill>
              <w14:schemeClr w14:val="tx1"/>
            </w14:solidFill>
          </w14:textFill>
        </w:rPr>
        <w:t>.4巡检</w:t>
      </w:r>
    </w:p>
    <w:p w14:paraId="41B3050C">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运维巡检服务是针对交付实施的软件系统在运行一定时限后进行定期的检查。</w:t>
      </w:r>
    </w:p>
    <w:p w14:paraId="433C9CCA">
      <w:pPr>
        <w:pStyle w:val="5"/>
        <w:numPr>
          <w:ilvl w:val="3"/>
          <w:numId w:val="0"/>
        </w:numPr>
        <w:ind w:left="210" w:leftChars="100" w:right="210"/>
        <w:rPr>
          <w:color w:val="000000" w:themeColor="text1"/>
          <w:sz w:val="24"/>
          <w:szCs w:val="24"/>
          <w:highlight w:val="none"/>
          <w:lang w:bidi="ar"/>
          <w14:textFill>
            <w14:solidFill>
              <w14:schemeClr w14:val="tx1"/>
            </w14:solidFill>
          </w14:textFill>
        </w:rPr>
      </w:pPr>
      <w:bookmarkStart w:id="175" w:name="_Toc18394"/>
      <w:bookmarkStart w:id="176" w:name="_Toc4980"/>
      <w:bookmarkStart w:id="177" w:name="_Toc8245"/>
      <w:bookmarkStart w:id="178" w:name="_Toc12480"/>
      <w:bookmarkStart w:id="179" w:name="_Toc28319"/>
      <w:bookmarkStart w:id="180" w:name="_Toc12725"/>
      <w:bookmarkStart w:id="181" w:name="_Toc28745"/>
      <w:bookmarkStart w:id="182" w:name="_Toc4139"/>
      <w:bookmarkStart w:id="183" w:name="_Toc15794"/>
      <w:bookmarkStart w:id="184" w:name="_Toc32675"/>
      <w:bookmarkStart w:id="185" w:name="_Toc14913"/>
      <w:r>
        <w:rPr>
          <w:rFonts w:hint="eastAsia"/>
          <w:color w:val="000000" w:themeColor="text1"/>
          <w:sz w:val="24"/>
          <w:szCs w:val="24"/>
          <w:highlight w:val="none"/>
          <w:lang w:bidi="ar"/>
          <w14:textFill>
            <w14:solidFill>
              <w14:schemeClr w14:val="tx1"/>
            </w14:solidFill>
          </w14:textFill>
        </w:rPr>
        <w:t>4.</w:t>
      </w:r>
      <w:r>
        <w:rPr>
          <w:rFonts w:hint="eastAsia"/>
          <w:color w:val="000000" w:themeColor="text1"/>
          <w:sz w:val="24"/>
          <w:szCs w:val="24"/>
          <w:highlight w:val="none"/>
          <w:lang w:val="en-US" w:eastAsia="zh-CN" w:bidi="ar"/>
          <w14:textFill>
            <w14:solidFill>
              <w14:schemeClr w14:val="tx1"/>
            </w14:solidFill>
          </w14:textFill>
        </w:rPr>
        <w:t>4</w:t>
      </w:r>
      <w:r>
        <w:rPr>
          <w:rFonts w:hint="eastAsia"/>
          <w:color w:val="000000" w:themeColor="text1"/>
          <w:sz w:val="24"/>
          <w:szCs w:val="24"/>
          <w:highlight w:val="none"/>
          <w:lang w:bidi="ar"/>
          <w14:textFill>
            <w14:solidFill>
              <w14:schemeClr w14:val="tx1"/>
            </w14:solidFill>
          </w14:textFill>
        </w:rPr>
        <w:t>.</w:t>
      </w:r>
      <w:r>
        <w:rPr>
          <w:rFonts w:hint="eastAsia"/>
          <w:color w:val="000000" w:themeColor="text1"/>
          <w:sz w:val="24"/>
          <w:szCs w:val="24"/>
          <w:highlight w:val="none"/>
          <w:lang w:val="en-US" w:eastAsia="zh-CN" w:bidi="ar"/>
          <w14:textFill>
            <w14:solidFill>
              <w14:schemeClr w14:val="tx1"/>
            </w14:solidFill>
          </w14:textFill>
        </w:rPr>
        <w:t>3</w:t>
      </w:r>
      <w:r>
        <w:rPr>
          <w:rFonts w:hint="eastAsia"/>
          <w:color w:val="000000" w:themeColor="text1"/>
          <w:sz w:val="24"/>
          <w:szCs w:val="24"/>
          <w:highlight w:val="none"/>
          <w:lang w:bidi="ar"/>
          <w14:textFill>
            <w14:solidFill>
              <w14:schemeClr w14:val="tx1"/>
            </w14:solidFill>
          </w14:textFill>
        </w:rPr>
        <w:t>.5培训</w:t>
      </w:r>
      <w:bookmarkEnd w:id="175"/>
      <w:bookmarkEnd w:id="176"/>
      <w:bookmarkEnd w:id="177"/>
      <w:bookmarkEnd w:id="178"/>
      <w:bookmarkEnd w:id="179"/>
      <w:bookmarkEnd w:id="180"/>
      <w:bookmarkEnd w:id="181"/>
      <w:bookmarkEnd w:id="182"/>
      <w:bookmarkEnd w:id="183"/>
      <w:bookmarkEnd w:id="184"/>
      <w:bookmarkEnd w:id="185"/>
    </w:p>
    <w:p w14:paraId="546217C8">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bidi="ar"/>
          <w14:textFill>
            <w14:solidFill>
              <w14:schemeClr w14:val="tx1"/>
            </w14:solidFill>
          </w14:textFill>
        </w:rPr>
        <w:t>运维期</w:t>
      </w:r>
      <w:r>
        <w:rPr>
          <w:rFonts w:hint="eastAsia" w:ascii="微软雅黑" w:hAnsi="微软雅黑" w:eastAsia="微软雅黑"/>
          <w:color w:val="000000" w:themeColor="text1"/>
          <w:highlight w:val="none"/>
          <w:lang w:eastAsia="zh-TW" w:bidi="ar"/>
          <w14:textFill>
            <w14:solidFill>
              <w14:schemeClr w14:val="tx1"/>
            </w14:solidFill>
          </w14:textFill>
        </w:rPr>
        <w:t>内乙方按照甲方书面请求，提供不超过2次面向甲方内部的远程培训，培训方向为交付软件系统运维，涉及其他培训内容需要甲乙双方协商。</w:t>
      </w:r>
    </w:p>
    <w:p w14:paraId="69050545">
      <w:pPr>
        <w:pStyle w:val="4"/>
        <w:spacing w:after="156" w:afterLines="50" w:line="0" w:lineRule="atLeast"/>
        <w:rPr>
          <w:rFonts w:ascii="微软雅黑" w:hAnsi="微软雅黑" w:eastAsia="微软雅黑"/>
          <w:color w:val="000000" w:themeColor="text1"/>
          <w:sz w:val="24"/>
          <w:highlight w:val="none"/>
          <w14:textFill>
            <w14:solidFill>
              <w14:schemeClr w14:val="tx1"/>
            </w14:solidFill>
          </w14:textFill>
        </w:rPr>
      </w:pPr>
      <w:bookmarkStart w:id="186" w:name="_Toc29381"/>
      <w:bookmarkStart w:id="187" w:name="_Toc17280"/>
      <w:bookmarkStart w:id="188" w:name="_Toc9544"/>
      <w:bookmarkStart w:id="189" w:name="_Toc107909553"/>
      <w:bookmarkStart w:id="190" w:name="_Toc128060029"/>
      <w:bookmarkStart w:id="191" w:name="_Toc27225"/>
      <w:bookmarkStart w:id="192" w:name="_Toc29401"/>
      <w:bookmarkStart w:id="193" w:name="_Toc24798"/>
      <w:bookmarkStart w:id="194" w:name="_Toc25124"/>
      <w:bookmarkStart w:id="195" w:name="_Toc20786"/>
      <w:bookmarkStart w:id="196" w:name="_Toc25314"/>
      <w:bookmarkStart w:id="197" w:name="_Toc4716"/>
      <w:bookmarkStart w:id="198" w:name="_Toc4202"/>
      <w:bookmarkStart w:id="199" w:name="_Toc18260"/>
      <w:bookmarkStart w:id="200" w:name="_Toc24182"/>
      <w:bookmarkStart w:id="201" w:name="_Toc30740"/>
      <w:r>
        <w:rPr>
          <w:rFonts w:hint="eastAsia" w:ascii="微软雅黑" w:hAnsi="微软雅黑" w:eastAsia="微软雅黑"/>
          <w:color w:val="000000" w:themeColor="text1"/>
          <w:sz w:val="24"/>
          <w:highlight w:val="none"/>
          <w14:textFill>
            <w14:solidFill>
              <w14:schemeClr w14:val="tx1"/>
            </w14:solidFill>
          </w14:textFill>
        </w:rPr>
        <w:t>服务说明</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004253C8">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bidi="ar"/>
          <w14:textFill>
            <w14:solidFill>
              <w14:schemeClr w14:val="tx1"/>
            </w14:solidFill>
          </w14:textFill>
        </w:rPr>
        <w:t>（1）项目进入运维期后</w:t>
      </w:r>
      <w:r>
        <w:rPr>
          <w:rFonts w:hint="eastAsia" w:ascii="微软雅黑" w:hAnsi="微软雅黑" w:eastAsia="微软雅黑"/>
          <w:color w:val="000000" w:themeColor="text1"/>
          <w:highlight w:val="none"/>
          <w:lang w:eastAsia="zh-TW" w:bidi="ar"/>
          <w14:textFill>
            <w14:solidFill>
              <w14:schemeClr w14:val="tx1"/>
            </w14:solidFill>
          </w14:textFill>
        </w:rPr>
        <w:t>，甲方</w:t>
      </w:r>
      <w:r>
        <w:rPr>
          <w:rFonts w:hint="eastAsia" w:ascii="微软雅黑" w:hAnsi="微软雅黑" w:eastAsia="微软雅黑"/>
          <w:color w:val="000000" w:themeColor="text1"/>
          <w:highlight w:val="none"/>
          <w:lang w:bidi="ar"/>
          <w14:textFill>
            <w14:solidFill>
              <w14:schemeClr w14:val="tx1"/>
            </w14:solidFill>
          </w14:textFill>
        </w:rPr>
        <w:t>原有功能的优化修改、新需求/功能的开发、与</w:t>
      </w:r>
      <w:r>
        <w:rPr>
          <w:rFonts w:hint="eastAsia" w:ascii="微软雅黑" w:hAnsi="微软雅黑" w:eastAsia="微软雅黑"/>
          <w:color w:val="000000" w:themeColor="text1"/>
          <w:highlight w:val="none"/>
          <w:lang w:eastAsia="zh-TW" w:bidi="ar"/>
          <w14:textFill>
            <w14:solidFill>
              <w14:schemeClr w14:val="tx1"/>
            </w14:solidFill>
          </w14:textFill>
        </w:rPr>
        <w:t>第三方系统对接</w:t>
      </w:r>
      <w:r>
        <w:rPr>
          <w:rFonts w:hint="eastAsia" w:ascii="微软雅黑" w:hAnsi="微软雅黑" w:eastAsia="微软雅黑"/>
          <w:color w:val="000000" w:themeColor="text1"/>
          <w:highlight w:val="none"/>
          <w:lang w:bidi="ar"/>
          <w14:textFill>
            <w14:solidFill>
              <w14:schemeClr w14:val="tx1"/>
            </w14:solidFill>
          </w14:textFill>
        </w:rPr>
        <w:t>或</w:t>
      </w:r>
      <w:r>
        <w:rPr>
          <w:rFonts w:hint="eastAsia" w:ascii="微软雅黑" w:hAnsi="微软雅黑" w:eastAsia="微软雅黑"/>
          <w:color w:val="000000" w:themeColor="text1"/>
          <w:highlight w:val="none"/>
          <w:lang w:eastAsia="zh-TW" w:bidi="ar"/>
          <w14:textFill>
            <w14:solidFill>
              <w14:schemeClr w14:val="tx1"/>
            </w14:solidFill>
          </w14:textFill>
        </w:rPr>
        <w:t>升级</w:t>
      </w:r>
      <w:r>
        <w:rPr>
          <w:rFonts w:hint="eastAsia" w:ascii="微软雅黑" w:hAnsi="微软雅黑" w:eastAsia="微软雅黑"/>
          <w:color w:val="000000" w:themeColor="text1"/>
          <w:highlight w:val="none"/>
          <w:lang w:bidi="ar"/>
          <w14:textFill>
            <w14:solidFill>
              <w14:schemeClr w14:val="tx1"/>
            </w14:solidFill>
          </w14:textFill>
        </w:rPr>
        <w:t>、第三方系统的接口故障修复</w:t>
      </w:r>
      <w:r>
        <w:rPr>
          <w:rFonts w:hint="eastAsia" w:ascii="微软雅黑" w:hAnsi="微软雅黑" w:eastAsia="微软雅黑"/>
          <w:color w:val="000000" w:themeColor="text1"/>
          <w:highlight w:val="none"/>
          <w:lang w:eastAsia="zh-TW" w:bidi="ar"/>
          <w14:textFill>
            <w14:solidFill>
              <w14:schemeClr w14:val="tx1"/>
            </w14:solidFill>
          </w14:textFill>
        </w:rPr>
        <w:t>，不在</w:t>
      </w:r>
      <w:r>
        <w:rPr>
          <w:rFonts w:hint="eastAsia" w:ascii="微软雅黑" w:hAnsi="微软雅黑" w:eastAsia="微软雅黑"/>
          <w:color w:val="000000" w:themeColor="text1"/>
          <w:highlight w:val="none"/>
          <w:lang w:bidi="ar"/>
          <w14:textFill>
            <w14:solidFill>
              <w14:schemeClr w14:val="tx1"/>
            </w14:solidFill>
          </w14:textFill>
        </w:rPr>
        <w:t>运维</w:t>
      </w:r>
      <w:r>
        <w:rPr>
          <w:rFonts w:hint="eastAsia" w:ascii="微软雅黑" w:hAnsi="微软雅黑" w:eastAsia="微软雅黑"/>
          <w:color w:val="000000" w:themeColor="text1"/>
          <w:highlight w:val="none"/>
          <w:lang w:eastAsia="zh-TW" w:bidi="ar"/>
          <w14:textFill>
            <w14:solidFill>
              <w14:schemeClr w14:val="tx1"/>
            </w14:solidFill>
          </w14:textFill>
        </w:rPr>
        <w:t>范围。</w:t>
      </w:r>
    </w:p>
    <w:p w14:paraId="06BFD13C">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（2）因ISP机房故障、云服务器供应商故障等外部因素或者第三方因素导致的问题，不在</w:t>
      </w:r>
      <w:r>
        <w:rPr>
          <w:rFonts w:hint="eastAsia" w:ascii="微软雅黑" w:hAnsi="微软雅黑" w:eastAsia="微软雅黑"/>
          <w:color w:val="000000" w:themeColor="text1"/>
          <w:highlight w:val="none"/>
          <w:lang w:bidi="ar"/>
          <w14:textFill>
            <w14:solidFill>
              <w14:schemeClr w14:val="tx1"/>
            </w14:solidFill>
          </w14:textFill>
        </w:rPr>
        <w:t>运维</w:t>
      </w:r>
      <w:r>
        <w:rPr>
          <w:rFonts w:hint="eastAsia" w:ascii="微软雅黑" w:hAnsi="微软雅黑" w:eastAsia="微软雅黑"/>
          <w:color w:val="000000" w:themeColor="text1"/>
          <w:highlight w:val="none"/>
          <w:lang w:eastAsia="zh-TW" w:bidi="ar"/>
          <w14:textFill>
            <w14:solidFill>
              <w14:schemeClr w14:val="tx1"/>
            </w14:solidFill>
          </w14:textFill>
        </w:rPr>
        <w:t>范围。</w:t>
      </w:r>
    </w:p>
    <w:p w14:paraId="71E39705">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（3）因甲方业务或规范要求而产生的服务器迁移、数据迁移需求，不在</w:t>
      </w:r>
      <w:r>
        <w:rPr>
          <w:rFonts w:hint="eastAsia" w:ascii="微软雅黑" w:hAnsi="微软雅黑" w:eastAsia="微软雅黑"/>
          <w:color w:val="000000" w:themeColor="text1"/>
          <w:highlight w:val="none"/>
          <w:lang w:bidi="ar"/>
          <w14:textFill>
            <w14:solidFill>
              <w14:schemeClr w14:val="tx1"/>
            </w14:solidFill>
          </w14:textFill>
        </w:rPr>
        <w:t>运维</w:t>
      </w:r>
      <w:r>
        <w:rPr>
          <w:rFonts w:hint="eastAsia" w:ascii="微软雅黑" w:hAnsi="微软雅黑" w:eastAsia="微软雅黑"/>
          <w:color w:val="000000" w:themeColor="text1"/>
          <w:highlight w:val="none"/>
          <w:lang w:eastAsia="zh-TW" w:bidi="ar"/>
          <w14:textFill>
            <w14:solidFill>
              <w14:schemeClr w14:val="tx1"/>
            </w14:solidFill>
          </w14:textFill>
        </w:rPr>
        <w:t>范围。</w:t>
      </w:r>
    </w:p>
    <w:p w14:paraId="328A4D61">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（4）</w:t>
      </w:r>
      <w:r>
        <w:rPr>
          <w:rFonts w:hint="eastAsia" w:ascii="微软雅黑" w:hAnsi="微软雅黑" w:eastAsia="微软雅黑"/>
          <w:color w:val="000000" w:themeColor="text1"/>
          <w:highlight w:val="none"/>
          <w:lang w:bidi="ar"/>
          <w14:textFill>
            <w14:solidFill>
              <w14:schemeClr w14:val="tx1"/>
            </w14:solidFill>
          </w14:textFill>
        </w:rPr>
        <w:t>运维期</w:t>
      </w:r>
      <w:r>
        <w:rPr>
          <w:rFonts w:hint="eastAsia" w:ascii="微软雅黑" w:hAnsi="微软雅黑" w:eastAsia="微软雅黑"/>
          <w:color w:val="000000" w:themeColor="text1"/>
          <w:highlight w:val="none"/>
          <w:lang w:eastAsia="zh-TW" w:bidi="ar"/>
          <w14:textFill>
            <w14:solidFill>
              <w14:schemeClr w14:val="tx1"/>
            </w14:solidFill>
          </w14:textFill>
        </w:rPr>
        <w:t>内甲方对基础硬件设备或软件基础环境升级、扩容或者改造，需提前征得乙方同意。</w:t>
      </w:r>
    </w:p>
    <w:p w14:paraId="590E643F">
      <w:pPr>
        <w:pStyle w:val="4"/>
        <w:spacing w:after="156" w:afterLines="50" w:line="0" w:lineRule="atLeast"/>
        <w:rPr>
          <w:rFonts w:ascii="微软雅黑" w:hAnsi="微软雅黑" w:eastAsia="微软雅黑"/>
          <w:color w:val="000000" w:themeColor="text1"/>
          <w:sz w:val="24"/>
          <w:highlight w:val="none"/>
          <w14:textFill>
            <w14:solidFill>
              <w14:schemeClr w14:val="tx1"/>
            </w14:solidFill>
          </w14:textFill>
        </w:rPr>
      </w:pPr>
      <w:bookmarkStart w:id="202" w:name="_Toc13747"/>
      <w:bookmarkStart w:id="203" w:name="_Toc18888"/>
      <w:bookmarkStart w:id="204" w:name="_Toc26713"/>
      <w:bookmarkStart w:id="205" w:name="_Toc2305"/>
      <w:bookmarkStart w:id="206" w:name="_Toc21468"/>
      <w:bookmarkStart w:id="207" w:name="_Toc15322"/>
      <w:bookmarkStart w:id="208" w:name="_Toc128060030"/>
      <w:bookmarkStart w:id="209" w:name="_Toc107909554"/>
      <w:bookmarkStart w:id="210" w:name="_Toc16516"/>
      <w:bookmarkStart w:id="211" w:name="_Toc24335"/>
      <w:bookmarkStart w:id="212" w:name="_Toc27766"/>
      <w:bookmarkStart w:id="213" w:name="_Toc21290"/>
      <w:bookmarkStart w:id="214" w:name="_Toc5595"/>
      <w:bookmarkStart w:id="215" w:name="_Toc28906"/>
      <w:bookmarkStart w:id="216" w:name="_Toc30957"/>
      <w:bookmarkStart w:id="217" w:name="_Toc4905"/>
      <w:bookmarkStart w:id="218" w:name="_Toc20082"/>
      <w:r>
        <w:rPr>
          <w:rFonts w:hint="eastAsia" w:ascii="微软雅黑" w:hAnsi="微软雅黑" w:eastAsia="微软雅黑"/>
          <w:color w:val="000000" w:themeColor="text1"/>
          <w:sz w:val="24"/>
          <w:highlight w:val="none"/>
          <w14:textFill>
            <w14:solidFill>
              <w14:schemeClr w14:val="tx1"/>
            </w14:solidFill>
          </w14:textFill>
        </w:rPr>
        <w:t>服务方式</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0FE0BFA0">
      <w:pPr>
        <w:spacing w:after="156" w:afterLines="50" w:line="0" w:lineRule="atLeast"/>
        <w:ind w:firstLine="420"/>
        <w:rPr>
          <w:rFonts w:ascii="微软雅黑" w:hAnsi="微软雅黑" w:eastAsia="微软雅黑"/>
          <w:color w:val="000000" w:themeColor="text1"/>
          <w:highlight w:val="none"/>
          <w:lang w:eastAsia="zh-TW"/>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乙方安排专人对接</w:t>
      </w:r>
      <w:r>
        <w:rPr>
          <w:rFonts w:hint="eastAsia" w:ascii="微软雅黑" w:hAnsi="微软雅黑" w:eastAsia="微软雅黑"/>
          <w:color w:val="000000" w:themeColor="text1"/>
          <w:highlight w:val="none"/>
          <w:lang w:bidi="ar"/>
          <w14:textFill>
            <w14:solidFill>
              <w14:schemeClr w14:val="tx1"/>
            </w14:solidFill>
          </w14:textFill>
        </w:rPr>
        <w:t>运维期</w:t>
      </w:r>
      <w:r>
        <w:rPr>
          <w:rFonts w:hint="eastAsia" w:ascii="微软雅黑" w:hAnsi="微软雅黑" w:eastAsia="微软雅黑"/>
          <w:color w:val="000000" w:themeColor="text1"/>
          <w:highlight w:val="none"/>
          <w:lang w:eastAsia="zh-TW" w:bidi="ar"/>
          <w14:textFill>
            <w14:solidFill>
              <w14:schemeClr w14:val="tx1"/>
            </w14:solidFill>
          </w14:textFill>
        </w:rPr>
        <w:t>内运维事宜，并通过电话和电子邮件方式解答甲方提出的问题；涉及软件操作的，乙方通过网络远程工具提供服务。</w:t>
      </w:r>
    </w:p>
    <w:p w14:paraId="6C4D1C4A">
      <w:pPr>
        <w:pStyle w:val="4"/>
        <w:spacing w:after="156" w:afterLines="50" w:line="0" w:lineRule="atLeast"/>
        <w:rPr>
          <w:rFonts w:ascii="微软雅黑" w:hAnsi="微软雅黑" w:eastAsia="微软雅黑"/>
          <w:color w:val="000000" w:themeColor="text1"/>
          <w:sz w:val="24"/>
          <w:highlight w:val="none"/>
          <w14:textFill>
            <w14:solidFill>
              <w14:schemeClr w14:val="tx1"/>
            </w14:solidFill>
          </w14:textFill>
        </w:rPr>
      </w:pPr>
      <w:bookmarkStart w:id="219" w:name="_Toc21681"/>
      <w:bookmarkStart w:id="220" w:name="_Toc15623"/>
      <w:bookmarkStart w:id="221" w:name="_Toc14363"/>
      <w:bookmarkStart w:id="222" w:name="_Toc128060031"/>
      <w:bookmarkStart w:id="223" w:name="_Toc20457"/>
      <w:bookmarkStart w:id="224" w:name="_Toc6100"/>
      <w:bookmarkStart w:id="225" w:name="_Toc10518"/>
      <w:bookmarkStart w:id="226" w:name="_Toc5609"/>
      <w:bookmarkStart w:id="227" w:name="_Toc26310"/>
      <w:bookmarkStart w:id="228" w:name="_Toc107909555"/>
      <w:bookmarkStart w:id="229" w:name="_Toc30753"/>
      <w:bookmarkStart w:id="230" w:name="_Toc6358"/>
      <w:bookmarkStart w:id="231" w:name="_Toc26781"/>
      <w:bookmarkStart w:id="232" w:name="_Toc11364"/>
      <w:bookmarkStart w:id="233" w:name="_Toc24831"/>
      <w:bookmarkStart w:id="234" w:name="_Toc8818"/>
      <w:bookmarkStart w:id="235" w:name="_Toc15387"/>
      <w:r>
        <w:rPr>
          <w:rFonts w:hint="eastAsia" w:ascii="微软雅黑" w:hAnsi="微软雅黑" w:eastAsia="微软雅黑"/>
          <w:color w:val="000000" w:themeColor="text1"/>
          <w:sz w:val="24"/>
          <w:highlight w:val="none"/>
          <w14:textFill>
            <w14:solidFill>
              <w14:schemeClr w14:val="tx1"/>
            </w14:solidFill>
          </w14:textFill>
        </w:rPr>
        <w:t>运维时间规范</w:t>
      </w:r>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p w14:paraId="01CBF30B">
      <w:pPr>
        <w:widowControl/>
        <w:spacing w:after="156" w:afterLines="50" w:line="0" w:lineRule="atLeast"/>
        <w:ind w:firstLine="420"/>
        <w:jc w:val="left"/>
        <w:rPr>
          <w:rFonts w:ascii="微软雅黑" w:hAnsi="微软雅黑" w:eastAsia="微软雅黑"/>
          <w:color w:val="000000" w:themeColor="text1"/>
          <w:szCs w:val="21"/>
          <w:highlight w:val="none"/>
          <w:lang w:eastAsia="zh-TW"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运维</w:t>
      </w:r>
      <w:r>
        <w:rPr>
          <w:rFonts w:hint="eastAsia" w:ascii="微软雅黑" w:hAnsi="微软雅黑" w:eastAsia="微软雅黑"/>
          <w:color w:val="000000" w:themeColor="text1"/>
          <w:szCs w:val="21"/>
          <w:highlight w:val="none"/>
          <w:lang w:eastAsia="zh-TW" w:bidi="ar"/>
          <w14:textFill>
            <w14:solidFill>
              <w14:schemeClr w14:val="tx1"/>
            </w14:solidFill>
          </w14:textFill>
        </w:rPr>
        <w:t>服务期内生产环境的产品出现紧急故障：平台无法登陆、数据开发或客户主流程无法使用时，乙方提供7*24小时紧急电话服务，乙方在收到甲方问题确认电话后，</w:t>
      </w:r>
      <w:r>
        <w:rPr>
          <w:rFonts w:hint="eastAsia" w:ascii="微软雅黑" w:hAnsi="微软雅黑" w:eastAsia="微软雅黑"/>
          <w:color w:val="000000" w:themeColor="text1"/>
          <w:szCs w:val="21"/>
          <w:highlight w:val="none"/>
          <w:lang w:bidi="ar"/>
          <w14:textFill>
            <w14:solidFill>
              <w14:schemeClr w14:val="tx1"/>
            </w14:solidFill>
          </w14:textFill>
        </w:rPr>
        <w:t>2小时</w:t>
      </w:r>
      <w:r>
        <w:rPr>
          <w:rFonts w:hint="eastAsia" w:ascii="微软雅黑" w:hAnsi="微软雅黑" w:eastAsia="微软雅黑"/>
          <w:color w:val="000000" w:themeColor="text1"/>
          <w:szCs w:val="21"/>
          <w:highlight w:val="none"/>
          <w:lang w:eastAsia="zh-TW" w:bidi="ar"/>
          <w14:textFill>
            <w14:solidFill>
              <w14:schemeClr w14:val="tx1"/>
            </w14:solidFill>
          </w14:textFill>
        </w:rPr>
        <w:t>内安排人员响应并启动维护工作。问题解决后，5个工作日内乙方将以邮件方式反馈问题的原因和解决细则。</w:t>
      </w:r>
    </w:p>
    <w:p w14:paraId="15901D0A">
      <w:pPr>
        <w:widowControl/>
        <w:spacing w:after="156" w:afterLines="50" w:line="0" w:lineRule="atLeast"/>
        <w:ind w:firstLine="420"/>
        <w:jc w:val="left"/>
        <w:rPr>
          <w:rFonts w:ascii="微软雅黑" w:hAnsi="微软雅黑" w:eastAsia="微软雅黑"/>
          <w:color w:val="000000" w:themeColor="text1"/>
          <w:szCs w:val="21"/>
          <w:highlight w:val="none"/>
          <w:lang w:eastAsia="zh-TW"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运维</w:t>
      </w:r>
      <w:r>
        <w:rPr>
          <w:rFonts w:hint="eastAsia" w:ascii="微软雅黑" w:hAnsi="微软雅黑" w:eastAsia="微软雅黑"/>
          <w:color w:val="000000" w:themeColor="text1"/>
          <w:szCs w:val="21"/>
          <w:highlight w:val="none"/>
          <w:lang w:val="en-US" w:eastAsia="zh-CN" w:bidi="ar"/>
          <w14:textFill>
            <w14:solidFill>
              <w14:schemeClr w14:val="tx1"/>
            </w14:solidFill>
          </w14:textFill>
        </w:rPr>
        <w:t>服</w:t>
      </w:r>
      <w:r>
        <w:rPr>
          <w:rFonts w:hint="eastAsia" w:ascii="微软雅黑" w:hAnsi="微软雅黑" w:eastAsia="微软雅黑"/>
          <w:color w:val="000000" w:themeColor="text1"/>
          <w:szCs w:val="21"/>
          <w:highlight w:val="none"/>
          <w:lang w:eastAsia="zh-TW" w:bidi="ar"/>
          <w14:textFill>
            <w14:solidFill>
              <w14:schemeClr w14:val="tx1"/>
            </w14:solidFill>
          </w14:textFill>
        </w:rPr>
        <w:t>务期内生产环境的产品出现非紧急故障：个别页面报障、个别任务报错等，不影响使用，乙方提供5*8小时紧急电话服务，乙方在收到甲方问题确认电话后，</w:t>
      </w:r>
      <w:r>
        <w:rPr>
          <w:rFonts w:hint="eastAsia" w:ascii="微软雅黑" w:hAnsi="微软雅黑" w:eastAsia="微软雅黑"/>
          <w:color w:val="000000" w:themeColor="text1"/>
          <w:szCs w:val="21"/>
          <w:highlight w:val="none"/>
          <w:lang w:bidi="ar"/>
          <w14:textFill>
            <w14:solidFill>
              <w14:schemeClr w14:val="tx1"/>
            </w14:solidFill>
          </w14:textFill>
        </w:rPr>
        <w:t>48</w:t>
      </w:r>
      <w:r>
        <w:rPr>
          <w:rFonts w:hint="eastAsia" w:ascii="微软雅黑" w:hAnsi="微软雅黑" w:eastAsia="微软雅黑"/>
          <w:color w:val="000000" w:themeColor="text1"/>
          <w:szCs w:val="21"/>
          <w:highlight w:val="none"/>
          <w:lang w:eastAsia="zh-TW" w:bidi="ar"/>
          <w14:textFill>
            <w14:solidFill>
              <w14:schemeClr w14:val="tx1"/>
            </w14:solidFill>
          </w14:textFill>
        </w:rPr>
        <w:t>小时内安排人员响应并启动维护工作。</w:t>
      </w:r>
    </w:p>
    <w:p w14:paraId="27F12DC1">
      <w:pPr>
        <w:widowControl/>
        <w:spacing w:after="156" w:afterLines="50" w:line="0" w:lineRule="atLeast"/>
        <w:ind w:firstLine="420"/>
        <w:jc w:val="left"/>
        <w:rPr>
          <w:rFonts w:ascii="微软雅黑" w:hAnsi="微软雅黑" w:eastAsia="微软雅黑"/>
          <w:color w:val="000000" w:themeColor="text1"/>
          <w:szCs w:val="21"/>
          <w:highlight w:val="none"/>
          <w:lang w:eastAsia="zh-TW" w:bidi="ar"/>
          <w14:textFill>
            <w14:solidFill>
              <w14:schemeClr w14:val="tx1"/>
            </w14:solidFill>
          </w14:textFill>
        </w:rPr>
      </w:pPr>
      <w:r>
        <w:rPr>
          <w:rFonts w:hint="eastAsia" w:ascii="微软雅黑" w:hAnsi="微软雅黑" w:eastAsia="微软雅黑"/>
          <w:color w:val="000000" w:themeColor="text1"/>
          <w:szCs w:val="21"/>
          <w:highlight w:val="none"/>
          <w:lang w:eastAsia="zh-TW" w:bidi="ar"/>
          <w14:textFill>
            <w14:solidFill>
              <w14:schemeClr w14:val="tx1"/>
            </w14:solidFill>
          </w14:textFill>
        </w:rPr>
        <w:t>服务响应：</w:t>
      </w:r>
    </w:p>
    <w:tbl>
      <w:tblPr>
        <w:tblStyle w:val="33"/>
        <w:tblW w:w="5149" w:type="pct"/>
        <w:jc w:val="center"/>
        <w:tblDescription w:val="{&quot;styleId&quot;:2}"/>
        <w:tblLayout w:type="fixed"/>
        <w:tblCellMar>
          <w:top w:w="0" w:type="dxa"/>
          <w:left w:w="108" w:type="dxa"/>
          <w:bottom w:w="0" w:type="dxa"/>
          <w:right w:w="108" w:type="dxa"/>
        </w:tblCellMar>
      </w:tblPr>
      <w:tblGrid>
        <w:gridCol w:w="1085"/>
        <w:gridCol w:w="1745"/>
        <w:gridCol w:w="1575"/>
        <w:gridCol w:w="1567"/>
        <w:gridCol w:w="1085"/>
        <w:gridCol w:w="1719"/>
      </w:tblGrid>
      <w:tr w14:paraId="23731C57">
        <w:tblPrEx>
          <w:tblCellMar>
            <w:top w:w="0" w:type="dxa"/>
            <w:left w:w="108" w:type="dxa"/>
            <w:bottom w:w="0" w:type="dxa"/>
            <w:right w:w="108" w:type="dxa"/>
          </w:tblCellMar>
        </w:tblPrEx>
        <w:trPr>
          <w:jc w:val="center"/>
        </w:trPr>
        <w:tc>
          <w:tcPr>
            <w:tcW w:w="619" w:type="pct"/>
            <w:tcBorders>
              <w:top w:val="single" w:color="4684D3" w:sz="8" w:space="0"/>
              <w:left w:val="single" w:color="4684D3" w:sz="8" w:space="0"/>
              <w:bottom w:val="single" w:color="DDDDDD" w:sz="8" w:space="0"/>
              <w:right w:val="single" w:color="DDDDDD" w:sz="8" w:space="0"/>
            </w:tcBorders>
            <w:shd w:val="clear" w:color="auto" w:fill="4684D3"/>
            <w:noWrap/>
            <w:vAlign w:val="center"/>
          </w:tcPr>
          <w:p w14:paraId="4DAD8FD3">
            <w:pPr>
              <w:widowControl/>
              <w:spacing w:after="156" w:afterLines="50" w:line="0" w:lineRule="atLeast"/>
              <w:jc w:val="left"/>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服务条目</w:t>
            </w:r>
          </w:p>
        </w:tc>
        <w:tc>
          <w:tcPr>
            <w:tcW w:w="994" w:type="pct"/>
            <w:tcBorders>
              <w:top w:val="single" w:color="4684D3" w:sz="8" w:space="0"/>
              <w:left w:val="single" w:color="DDDDDD" w:sz="8" w:space="0"/>
              <w:bottom w:val="single" w:color="DDDDDD" w:sz="8" w:space="0"/>
              <w:right w:val="single" w:color="DDDDDD" w:sz="8" w:space="0"/>
            </w:tcBorders>
            <w:shd w:val="clear" w:color="auto" w:fill="4684D3"/>
            <w:vAlign w:val="center"/>
          </w:tcPr>
          <w:p w14:paraId="19417701">
            <w:pPr>
              <w:widowControl/>
              <w:spacing w:after="156" w:afterLines="50" w:line="0" w:lineRule="atLeast"/>
              <w:ind w:firstLine="420"/>
              <w:jc w:val="left"/>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条目描述</w:t>
            </w:r>
          </w:p>
        </w:tc>
        <w:tc>
          <w:tcPr>
            <w:tcW w:w="896" w:type="pct"/>
            <w:tcBorders>
              <w:top w:val="single" w:color="4684D3" w:sz="8" w:space="0"/>
              <w:left w:val="single" w:color="DDDDDD" w:sz="8" w:space="0"/>
              <w:bottom w:val="single" w:color="DDDDDD" w:sz="8" w:space="0"/>
              <w:right w:val="single" w:color="DDDDDD" w:sz="8" w:space="0"/>
            </w:tcBorders>
            <w:shd w:val="clear" w:color="auto" w:fill="4684D3"/>
            <w:noWrap/>
            <w:vAlign w:val="center"/>
          </w:tcPr>
          <w:p w14:paraId="2318F030">
            <w:pPr>
              <w:widowControl/>
              <w:spacing w:after="156" w:afterLines="50" w:line="0" w:lineRule="atLeast"/>
              <w:jc w:val="left"/>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响应方式</w:t>
            </w:r>
          </w:p>
        </w:tc>
        <w:tc>
          <w:tcPr>
            <w:tcW w:w="892" w:type="pct"/>
            <w:tcBorders>
              <w:top w:val="single" w:color="4684D3" w:sz="8" w:space="0"/>
              <w:left w:val="single" w:color="DDDDDD" w:sz="8" w:space="0"/>
              <w:bottom w:val="single" w:color="DDDDDD" w:sz="8" w:space="0"/>
              <w:right w:val="single" w:color="DDDDDD" w:sz="8" w:space="0"/>
            </w:tcBorders>
            <w:shd w:val="clear" w:color="auto" w:fill="4684D3"/>
            <w:noWrap/>
            <w:vAlign w:val="center"/>
          </w:tcPr>
          <w:p w14:paraId="0759E5D7">
            <w:pPr>
              <w:widowControl/>
              <w:spacing w:after="156" w:afterLines="50" w:line="0" w:lineRule="atLeast"/>
              <w:jc w:val="left"/>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响应指标</w:t>
            </w:r>
          </w:p>
        </w:tc>
        <w:tc>
          <w:tcPr>
            <w:tcW w:w="618" w:type="pct"/>
            <w:tcBorders>
              <w:top w:val="single" w:color="4684D3" w:sz="8" w:space="0"/>
              <w:left w:val="single" w:color="DDDDDD" w:sz="8" w:space="0"/>
              <w:bottom w:val="single" w:color="DDDDDD" w:sz="8" w:space="0"/>
              <w:right w:val="single" w:color="DDDDDD" w:sz="8" w:space="0"/>
            </w:tcBorders>
            <w:shd w:val="clear" w:color="auto" w:fill="4684D3"/>
            <w:vAlign w:val="center"/>
          </w:tcPr>
          <w:p w14:paraId="13D45679">
            <w:pPr>
              <w:widowControl/>
              <w:spacing w:after="156" w:afterLines="50" w:line="0" w:lineRule="atLeast"/>
              <w:jc w:val="left"/>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处理等级</w:t>
            </w:r>
          </w:p>
        </w:tc>
        <w:tc>
          <w:tcPr>
            <w:tcW w:w="978" w:type="pct"/>
            <w:tcBorders>
              <w:top w:val="single" w:color="4684D3" w:sz="8" w:space="0"/>
              <w:left w:val="single" w:color="DDDDDD" w:sz="8" w:space="0"/>
              <w:bottom w:val="single" w:color="DDDDDD" w:sz="8" w:space="0"/>
              <w:right w:val="single" w:color="4684D3" w:sz="8" w:space="0"/>
            </w:tcBorders>
            <w:shd w:val="clear" w:color="auto" w:fill="4684D3"/>
            <w:noWrap/>
            <w:vAlign w:val="center"/>
          </w:tcPr>
          <w:p w14:paraId="4A433853">
            <w:pPr>
              <w:widowControl/>
              <w:spacing w:after="156" w:afterLines="50" w:line="0" w:lineRule="atLeast"/>
              <w:jc w:val="left"/>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交付物完成时间</w:t>
            </w:r>
          </w:p>
        </w:tc>
      </w:tr>
      <w:tr w14:paraId="29551211">
        <w:tblPrEx>
          <w:tblCellMar>
            <w:top w:w="0" w:type="dxa"/>
            <w:left w:w="108" w:type="dxa"/>
            <w:bottom w:w="0" w:type="dxa"/>
            <w:right w:w="108" w:type="dxa"/>
          </w:tblCellMar>
        </w:tblPrEx>
        <w:trPr>
          <w:jc w:val="center"/>
        </w:trPr>
        <w:tc>
          <w:tcPr>
            <w:tcW w:w="619" w:type="pct"/>
            <w:tcBorders>
              <w:top w:val="single" w:color="DDDDDD" w:sz="8" w:space="0"/>
              <w:left w:val="single" w:color="4684D3" w:sz="8" w:space="0"/>
              <w:bottom w:val="single" w:color="DDDDDD" w:sz="8" w:space="0"/>
              <w:right w:val="single" w:color="DDDDDD" w:sz="8" w:space="0"/>
            </w:tcBorders>
            <w:shd w:val="clear" w:color="auto" w:fill="FFFFFF"/>
            <w:noWrap/>
            <w:vAlign w:val="center"/>
          </w:tcPr>
          <w:p w14:paraId="2BF4EB8C">
            <w:pPr>
              <w:widowControl/>
              <w:spacing w:after="156" w:afterLines="50" w:line="0" w:lineRule="atLeast"/>
              <w:ind w:firstLine="0"/>
              <w:jc w:val="left"/>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常规服务</w:t>
            </w:r>
          </w:p>
        </w:tc>
        <w:tc>
          <w:tcPr>
            <w:tcW w:w="994"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2F3F1F47">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产品出现问题影响正常使用时，提供在线技术支持服务。</w:t>
            </w:r>
          </w:p>
        </w:tc>
        <w:tc>
          <w:tcPr>
            <w:tcW w:w="896"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7BB7E262">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5*8小时</w:t>
            </w:r>
          </w:p>
        </w:tc>
        <w:tc>
          <w:tcPr>
            <w:tcW w:w="892"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1F798816">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48</w:t>
            </w:r>
            <w:r>
              <w:rPr>
                <w:rFonts w:hint="eastAsia" w:ascii="微软雅黑" w:hAnsi="微软雅黑" w:eastAsia="微软雅黑"/>
                <w:color w:val="000000" w:themeColor="text1"/>
                <w:szCs w:val="21"/>
                <w:highlight w:val="none"/>
                <w:lang w:val="zh-CN" w:eastAsia="zh-TW" w:bidi="ar"/>
                <w14:textFill>
                  <w14:solidFill>
                    <w14:schemeClr w14:val="tx1"/>
                  </w14:solidFill>
                </w14:textFill>
              </w:rPr>
              <w:t>小时内</w:t>
            </w:r>
          </w:p>
        </w:tc>
        <w:tc>
          <w:tcPr>
            <w:tcW w:w="618"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231FF661">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普通</w:t>
            </w:r>
          </w:p>
        </w:tc>
        <w:tc>
          <w:tcPr>
            <w:tcW w:w="978" w:type="pct"/>
            <w:tcBorders>
              <w:top w:val="single" w:color="DDDDDD" w:sz="8" w:space="0"/>
              <w:left w:val="single" w:color="DDDDDD" w:sz="8" w:space="0"/>
              <w:bottom w:val="single" w:color="DDDDDD" w:sz="8" w:space="0"/>
              <w:right w:val="single" w:color="4684D3" w:sz="8" w:space="0"/>
            </w:tcBorders>
            <w:shd w:val="clear" w:color="auto" w:fill="FFFFFF"/>
            <w:noWrap/>
            <w:vAlign w:val="center"/>
          </w:tcPr>
          <w:p w14:paraId="3DE0135D">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w:t>
            </w:r>
          </w:p>
        </w:tc>
      </w:tr>
      <w:tr w14:paraId="30727766">
        <w:tblPrEx>
          <w:tblCellMar>
            <w:top w:w="0" w:type="dxa"/>
            <w:left w:w="108" w:type="dxa"/>
            <w:bottom w:w="0" w:type="dxa"/>
            <w:right w:w="108" w:type="dxa"/>
          </w:tblCellMar>
        </w:tblPrEx>
        <w:trPr>
          <w:jc w:val="center"/>
        </w:trPr>
        <w:tc>
          <w:tcPr>
            <w:tcW w:w="619" w:type="pct"/>
            <w:tcBorders>
              <w:top w:val="single" w:color="DDDDDD" w:sz="8" w:space="0"/>
              <w:left w:val="single" w:color="4684D3" w:sz="8" w:space="0"/>
              <w:bottom w:val="single" w:color="DDDDDD" w:sz="8" w:space="0"/>
              <w:right w:val="single" w:color="DDDDDD" w:sz="8" w:space="0"/>
            </w:tcBorders>
            <w:shd w:val="clear" w:color="auto" w:fill="FFFFFF"/>
            <w:vAlign w:val="center"/>
          </w:tcPr>
          <w:p w14:paraId="03F792C0">
            <w:pPr>
              <w:widowControl/>
              <w:spacing w:after="156" w:afterLines="50" w:line="0" w:lineRule="atLeast"/>
              <w:ind w:firstLine="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加急服务</w:t>
            </w:r>
          </w:p>
        </w:tc>
        <w:tc>
          <w:tcPr>
            <w:tcW w:w="994"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5BD22E68">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生产环境的产品出现问题并且影响主要业务运行时，提供应急在线技术支持服务。并在问题解决后以邮件方式反馈故障报告。</w:t>
            </w:r>
          </w:p>
        </w:tc>
        <w:tc>
          <w:tcPr>
            <w:tcW w:w="896"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573BBE4C">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7*24小时</w:t>
            </w:r>
          </w:p>
        </w:tc>
        <w:tc>
          <w:tcPr>
            <w:tcW w:w="892"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5CF7A8DF">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2</w:t>
            </w:r>
            <w:r>
              <w:rPr>
                <w:rFonts w:hint="eastAsia" w:ascii="微软雅黑" w:hAnsi="微软雅黑" w:eastAsia="微软雅黑"/>
                <w:color w:val="000000" w:themeColor="text1"/>
                <w:szCs w:val="21"/>
                <w:highlight w:val="none"/>
                <w:lang w:val="zh-CN" w:eastAsia="zh-TW" w:bidi="ar"/>
                <w14:textFill>
                  <w14:solidFill>
                    <w14:schemeClr w14:val="tx1"/>
                  </w14:solidFill>
                </w14:textFill>
              </w:rPr>
              <w:t>小时内</w:t>
            </w:r>
          </w:p>
        </w:tc>
        <w:tc>
          <w:tcPr>
            <w:tcW w:w="618"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055D10AF">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紧急</w:t>
            </w:r>
          </w:p>
        </w:tc>
        <w:tc>
          <w:tcPr>
            <w:tcW w:w="978" w:type="pct"/>
            <w:tcBorders>
              <w:top w:val="single" w:color="DDDDDD" w:sz="8" w:space="0"/>
              <w:left w:val="single" w:color="DDDDDD" w:sz="8" w:space="0"/>
              <w:bottom w:val="single" w:color="DDDDDD" w:sz="8" w:space="0"/>
              <w:right w:val="single" w:color="4684D3" w:sz="8" w:space="0"/>
            </w:tcBorders>
            <w:shd w:val="clear" w:color="auto" w:fill="FFFFFF"/>
            <w:noWrap/>
            <w:vAlign w:val="center"/>
          </w:tcPr>
          <w:p w14:paraId="2D3E614A">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5工作日内</w:t>
            </w:r>
          </w:p>
        </w:tc>
      </w:tr>
      <w:tr w14:paraId="164359A1">
        <w:tblPrEx>
          <w:tblCellMar>
            <w:top w:w="0" w:type="dxa"/>
            <w:left w:w="108" w:type="dxa"/>
            <w:bottom w:w="0" w:type="dxa"/>
            <w:right w:w="108" w:type="dxa"/>
          </w:tblCellMar>
        </w:tblPrEx>
        <w:trPr>
          <w:jc w:val="center"/>
        </w:trPr>
        <w:tc>
          <w:tcPr>
            <w:tcW w:w="619" w:type="pct"/>
            <w:vMerge w:val="restart"/>
            <w:tcBorders>
              <w:top w:val="single" w:color="DDDDDD" w:sz="8" w:space="0"/>
              <w:left w:val="single" w:color="4684D3" w:sz="8" w:space="0"/>
              <w:right w:val="single" w:color="DDDDDD" w:sz="8" w:space="0"/>
            </w:tcBorders>
            <w:shd w:val="clear" w:color="auto" w:fill="FFFFFF"/>
            <w:vAlign w:val="center"/>
          </w:tcPr>
          <w:p w14:paraId="09DD16CB">
            <w:pPr>
              <w:widowControl/>
              <w:spacing w:after="156" w:afterLines="50" w:line="0" w:lineRule="atLeast"/>
              <w:ind w:firstLine="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缺陷响应时间</w:t>
            </w:r>
          </w:p>
        </w:tc>
        <w:tc>
          <w:tcPr>
            <w:tcW w:w="994"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33A34868">
            <w:pPr>
              <w:widowControl/>
              <w:spacing w:after="156" w:afterLines="50" w:line="0" w:lineRule="atLeast"/>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P1</w:t>
            </w:r>
            <w:r>
              <w:rPr>
                <w:rFonts w:hint="eastAsia" w:ascii="微软雅黑" w:hAnsi="微软雅黑" w:eastAsia="微软雅黑"/>
                <w:color w:val="000000" w:themeColor="text1"/>
                <w:szCs w:val="21"/>
                <w:highlight w:val="none"/>
                <w:lang w:eastAsia="zh-CN" w:bidi="ar"/>
                <w14:textFill>
                  <w14:solidFill>
                    <w14:schemeClr w14:val="tx1"/>
                  </w14:solidFill>
                </w14:textFill>
              </w:rPr>
              <w:t>：</w:t>
            </w:r>
            <w:r>
              <w:rPr>
                <w:rFonts w:hint="eastAsia" w:ascii="微软雅黑" w:hAnsi="微软雅黑" w:eastAsia="微软雅黑"/>
                <w:color w:val="000000" w:themeColor="text1"/>
                <w:szCs w:val="21"/>
                <w:highlight w:val="none"/>
                <w:lang w:bidi="ar"/>
                <w14:textFill>
                  <w14:solidFill>
                    <w14:schemeClr w14:val="tx1"/>
                  </w14:solidFill>
                </w14:textFill>
              </w:rPr>
              <w:t>重大问题，系统全局性服务完全中断或大面积功能无法使用，报错，系统无法正常运行；</w:t>
            </w:r>
          </w:p>
        </w:tc>
        <w:tc>
          <w:tcPr>
            <w:tcW w:w="896"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165AECC9">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7*24小时</w:t>
            </w:r>
          </w:p>
        </w:tc>
        <w:tc>
          <w:tcPr>
            <w:tcW w:w="892"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65D700FC">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4小时内</w:t>
            </w:r>
          </w:p>
        </w:tc>
        <w:tc>
          <w:tcPr>
            <w:tcW w:w="618"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4268A46F">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紧急</w:t>
            </w:r>
          </w:p>
        </w:tc>
        <w:tc>
          <w:tcPr>
            <w:tcW w:w="978" w:type="pct"/>
            <w:tcBorders>
              <w:top w:val="single" w:color="DDDDDD" w:sz="8" w:space="0"/>
              <w:left w:val="single" w:color="DDDDDD" w:sz="8" w:space="0"/>
              <w:bottom w:val="single" w:color="DDDDDD" w:sz="8" w:space="0"/>
              <w:right w:val="single" w:color="4684D3" w:sz="8" w:space="0"/>
            </w:tcBorders>
            <w:shd w:val="clear" w:color="auto" w:fill="FFFFFF"/>
            <w:noWrap/>
            <w:vAlign w:val="center"/>
          </w:tcPr>
          <w:p w14:paraId="233C618C">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w:t>
            </w:r>
          </w:p>
        </w:tc>
      </w:tr>
      <w:tr w14:paraId="1A98BBB7">
        <w:tblPrEx>
          <w:tblCellMar>
            <w:top w:w="0" w:type="dxa"/>
            <w:left w:w="108" w:type="dxa"/>
            <w:bottom w:w="0" w:type="dxa"/>
            <w:right w:w="108" w:type="dxa"/>
          </w:tblCellMar>
        </w:tblPrEx>
        <w:trPr>
          <w:jc w:val="center"/>
        </w:trPr>
        <w:tc>
          <w:tcPr>
            <w:tcW w:w="619" w:type="pct"/>
            <w:vMerge w:val="continue"/>
            <w:tcBorders>
              <w:left w:val="single" w:color="4684D3" w:sz="8" w:space="0"/>
              <w:right w:val="single" w:color="DDDDDD" w:sz="8" w:space="0"/>
            </w:tcBorders>
            <w:shd w:val="clear" w:color="auto" w:fill="FFFFFF"/>
            <w:vAlign w:val="center"/>
          </w:tcPr>
          <w:p w14:paraId="09EC8C40">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p>
        </w:tc>
        <w:tc>
          <w:tcPr>
            <w:tcW w:w="994"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40BDD8F7">
            <w:pPr>
              <w:widowControl/>
              <w:spacing w:after="156" w:afterLines="50" w:line="0" w:lineRule="atLeast"/>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P2：一般问题，系统单个功能无响应或报错；</w:t>
            </w:r>
          </w:p>
        </w:tc>
        <w:tc>
          <w:tcPr>
            <w:tcW w:w="896"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74DCE07A">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5*8小时</w:t>
            </w:r>
          </w:p>
        </w:tc>
        <w:tc>
          <w:tcPr>
            <w:tcW w:w="892"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37CE0B03">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24小时内</w:t>
            </w:r>
          </w:p>
        </w:tc>
        <w:tc>
          <w:tcPr>
            <w:tcW w:w="618"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5FC58E4F">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普通</w:t>
            </w:r>
          </w:p>
        </w:tc>
        <w:tc>
          <w:tcPr>
            <w:tcW w:w="978" w:type="pct"/>
            <w:tcBorders>
              <w:top w:val="single" w:color="DDDDDD" w:sz="8" w:space="0"/>
              <w:left w:val="single" w:color="DDDDDD" w:sz="8" w:space="0"/>
              <w:bottom w:val="single" w:color="DDDDDD" w:sz="8" w:space="0"/>
              <w:right w:val="single" w:color="4684D3" w:sz="8" w:space="0"/>
            </w:tcBorders>
            <w:shd w:val="clear" w:color="auto" w:fill="FFFFFF"/>
            <w:noWrap/>
            <w:vAlign w:val="center"/>
          </w:tcPr>
          <w:p w14:paraId="6E3BDE01">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w:t>
            </w:r>
          </w:p>
        </w:tc>
      </w:tr>
      <w:tr w14:paraId="580A7794">
        <w:tblPrEx>
          <w:tblCellMar>
            <w:top w:w="0" w:type="dxa"/>
            <w:left w:w="108" w:type="dxa"/>
            <w:bottom w:w="0" w:type="dxa"/>
            <w:right w:w="108" w:type="dxa"/>
          </w:tblCellMar>
        </w:tblPrEx>
        <w:trPr>
          <w:jc w:val="center"/>
        </w:trPr>
        <w:tc>
          <w:tcPr>
            <w:tcW w:w="619" w:type="pct"/>
            <w:vMerge w:val="continue"/>
            <w:tcBorders>
              <w:left w:val="single" w:color="4684D3" w:sz="8" w:space="0"/>
              <w:right w:val="single" w:color="DDDDDD" w:sz="8" w:space="0"/>
            </w:tcBorders>
            <w:shd w:val="clear" w:color="auto" w:fill="FFFFFF"/>
            <w:vAlign w:val="center"/>
          </w:tcPr>
          <w:p w14:paraId="7BFFD11B">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p>
        </w:tc>
        <w:tc>
          <w:tcPr>
            <w:tcW w:w="994"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627D8B55">
            <w:pPr>
              <w:widowControl/>
              <w:spacing w:after="156" w:afterLines="50" w:line="0" w:lineRule="atLeast"/>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P3：显示问题，系统功能正常，但有页面显示问题等。</w:t>
            </w:r>
          </w:p>
        </w:tc>
        <w:tc>
          <w:tcPr>
            <w:tcW w:w="896"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5992E3C2">
            <w:pPr>
              <w:widowControl/>
              <w:spacing w:after="156" w:afterLines="50" w:line="0" w:lineRule="atLeast"/>
              <w:ind w:firstLine="420"/>
              <w:jc w:val="both"/>
              <w:rPr>
                <w:rFonts w:ascii="微软雅黑" w:hAnsi="微软雅黑" w:eastAsia="微软雅黑"/>
                <w:color w:val="000000" w:themeColor="text1"/>
                <w:szCs w:val="21"/>
                <w:highlight w:val="none"/>
                <w:lang w:val="zh-CN" w:eastAsia="zh-TW" w:bidi="ar"/>
                <w14:textFill>
                  <w14:solidFill>
                    <w14:schemeClr w14:val="tx1"/>
                  </w14:solidFill>
                </w14:textFill>
              </w:rPr>
            </w:pPr>
            <w:r>
              <w:rPr>
                <w:rFonts w:hint="eastAsia" w:ascii="微软雅黑" w:hAnsi="微软雅黑" w:eastAsia="微软雅黑"/>
                <w:color w:val="000000" w:themeColor="text1"/>
                <w:szCs w:val="21"/>
                <w:highlight w:val="none"/>
                <w:lang w:val="zh-CN" w:eastAsia="zh-TW" w:bidi="ar"/>
                <w14:textFill>
                  <w14:solidFill>
                    <w14:schemeClr w14:val="tx1"/>
                  </w14:solidFill>
                </w14:textFill>
              </w:rPr>
              <w:t>5*8小时</w:t>
            </w:r>
          </w:p>
        </w:tc>
        <w:tc>
          <w:tcPr>
            <w:tcW w:w="892" w:type="pct"/>
            <w:tcBorders>
              <w:top w:val="single" w:color="DDDDDD" w:sz="8" w:space="0"/>
              <w:left w:val="single" w:color="DDDDDD" w:sz="8" w:space="0"/>
              <w:bottom w:val="single" w:color="DDDDDD" w:sz="8" w:space="0"/>
              <w:right w:val="single" w:color="DDDDDD" w:sz="8" w:space="0"/>
            </w:tcBorders>
            <w:shd w:val="clear" w:color="auto" w:fill="FFFFFF"/>
            <w:noWrap/>
            <w:vAlign w:val="center"/>
          </w:tcPr>
          <w:p w14:paraId="014CBFED">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48小时内</w:t>
            </w:r>
          </w:p>
        </w:tc>
        <w:tc>
          <w:tcPr>
            <w:tcW w:w="618" w:type="pct"/>
            <w:tcBorders>
              <w:top w:val="single" w:color="DDDDDD" w:sz="8" w:space="0"/>
              <w:left w:val="single" w:color="DDDDDD" w:sz="8" w:space="0"/>
              <w:bottom w:val="single" w:color="DDDDDD" w:sz="8" w:space="0"/>
              <w:right w:val="single" w:color="DDDDDD" w:sz="8" w:space="0"/>
            </w:tcBorders>
            <w:shd w:val="clear" w:color="auto" w:fill="FFFFFF"/>
            <w:vAlign w:val="center"/>
          </w:tcPr>
          <w:p w14:paraId="071D8D56">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普通</w:t>
            </w:r>
          </w:p>
        </w:tc>
        <w:tc>
          <w:tcPr>
            <w:tcW w:w="978" w:type="pct"/>
            <w:tcBorders>
              <w:top w:val="single" w:color="DDDDDD" w:sz="8" w:space="0"/>
              <w:left w:val="single" w:color="DDDDDD" w:sz="8" w:space="0"/>
              <w:bottom w:val="single" w:color="DDDDDD" w:sz="8" w:space="0"/>
              <w:right w:val="single" w:color="4684D3" w:sz="8" w:space="0"/>
            </w:tcBorders>
            <w:shd w:val="clear" w:color="auto" w:fill="FFFFFF"/>
            <w:noWrap/>
            <w:vAlign w:val="center"/>
          </w:tcPr>
          <w:p w14:paraId="4165880C">
            <w:pPr>
              <w:widowControl/>
              <w:spacing w:after="156" w:afterLines="50" w:line="0" w:lineRule="atLeast"/>
              <w:ind w:firstLine="420"/>
              <w:jc w:val="both"/>
              <w:rPr>
                <w:rFonts w:ascii="微软雅黑" w:hAnsi="微软雅黑" w:eastAsia="微软雅黑"/>
                <w:color w:val="000000" w:themeColor="text1"/>
                <w:szCs w:val="21"/>
                <w:highlight w:val="none"/>
                <w:lang w:bidi="ar"/>
                <w14:textFill>
                  <w14:solidFill>
                    <w14:schemeClr w14:val="tx1"/>
                  </w14:solidFill>
                </w14:textFill>
              </w:rPr>
            </w:pPr>
            <w:r>
              <w:rPr>
                <w:rFonts w:hint="eastAsia" w:ascii="微软雅黑" w:hAnsi="微软雅黑" w:eastAsia="微软雅黑"/>
                <w:color w:val="000000" w:themeColor="text1"/>
                <w:szCs w:val="21"/>
                <w:highlight w:val="none"/>
                <w:lang w:bidi="ar"/>
                <w14:textFill>
                  <w14:solidFill>
                    <w14:schemeClr w14:val="tx1"/>
                  </w14:solidFill>
                </w14:textFill>
              </w:rPr>
              <w:t>\</w:t>
            </w:r>
          </w:p>
        </w:tc>
      </w:tr>
    </w:tbl>
    <w:p w14:paraId="63E89C99">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p>
    <w:p w14:paraId="6DB29B30">
      <w:pPr>
        <w:pStyle w:val="4"/>
        <w:spacing w:after="156" w:afterLines="50" w:line="0" w:lineRule="atLeast"/>
        <w:rPr>
          <w:rFonts w:ascii="微软雅黑" w:hAnsi="微软雅黑" w:eastAsia="微软雅黑"/>
          <w:color w:val="000000" w:themeColor="text1"/>
          <w:sz w:val="24"/>
          <w:highlight w:val="none"/>
          <w14:textFill>
            <w14:solidFill>
              <w14:schemeClr w14:val="tx1"/>
            </w14:solidFill>
          </w14:textFill>
        </w:rPr>
      </w:pPr>
      <w:bookmarkStart w:id="236" w:name="_Toc22841"/>
      <w:bookmarkStart w:id="237" w:name="_Toc25181"/>
      <w:bookmarkStart w:id="238" w:name="_Toc16991"/>
      <w:bookmarkStart w:id="239" w:name="_Toc30434"/>
      <w:bookmarkStart w:id="240" w:name="_Toc506"/>
      <w:bookmarkStart w:id="241" w:name="_Toc20715"/>
      <w:bookmarkStart w:id="242" w:name="_Toc16896"/>
      <w:bookmarkStart w:id="243" w:name="_Toc107909556"/>
      <w:bookmarkStart w:id="244" w:name="_Toc7835"/>
      <w:bookmarkStart w:id="245" w:name="_Toc23451"/>
      <w:bookmarkStart w:id="246" w:name="_Toc128060032"/>
      <w:bookmarkStart w:id="247" w:name="_Toc1364"/>
      <w:bookmarkStart w:id="248" w:name="_Toc19859"/>
      <w:bookmarkStart w:id="249" w:name="_Toc27604"/>
      <w:bookmarkStart w:id="250" w:name="_Toc3522"/>
      <w:bookmarkStart w:id="251" w:name="_Toc25125"/>
      <w:r>
        <w:rPr>
          <w:rFonts w:hint="eastAsia" w:ascii="微软雅黑" w:hAnsi="微软雅黑" w:eastAsia="微软雅黑"/>
          <w:color w:val="000000" w:themeColor="text1"/>
          <w:sz w:val="24"/>
          <w:highlight w:val="none"/>
          <w14:textFill>
            <w14:solidFill>
              <w14:schemeClr w14:val="tx1"/>
            </w14:solidFill>
          </w14:textFill>
        </w:rPr>
        <w:t>运维期外的服务</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59C1BFB6">
      <w:pPr>
        <w:widowControl/>
        <w:numPr>
          <w:ilvl w:val="0"/>
          <w:numId w:val="13"/>
        </w:numPr>
        <w:spacing w:after="156" w:afterLines="50" w:line="0" w:lineRule="atLeast"/>
        <w:ind w:firstLine="420"/>
        <w:jc w:val="left"/>
        <w:rPr>
          <w:rFonts w:ascii="微软雅黑" w:hAnsi="微软雅黑" w:eastAsia="微软雅黑"/>
          <w:color w:val="000000" w:themeColor="text1"/>
          <w:highlight w:val="none"/>
          <w:lang w:bidi="ar"/>
          <w14:textFill>
            <w14:solidFill>
              <w14:schemeClr w14:val="tx1"/>
            </w14:solidFill>
          </w14:textFill>
        </w:rPr>
      </w:pPr>
      <w:r>
        <w:rPr>
          <w:rFonts w:hint="eastAsia" w:ascii="微软雅黑" w:hAnsi="微软雅黑" w:eastAsia="微软雅黑"/>
          <w:color w:val="000000" w:themeColor="text1"/>
          <w:highlight w:val="none"/>
          <w:lang w:bidi="ar"/>
          <w14:textFill>
            <w14:solidFill>
              <w14:schemeClr w14:val="tx1"/>
            </w14:solidFill>
          </w14:textFill>
        </w:rPr>
        <w:t>延保服务</w:t>
      </w:r>
    </w:p>
    <w:p w14:paraId="694CC94F">
      <w:pPr>
        <w:widowControl/>
        <w:numPr>
          <w:ilvl w:val="255"/>
          <w:numId w:val="0"/>
        </w:numPr>
        <w:spacing w:after="156" w:afterLines="50" w:line="0" w:lineRule="atLeast"/>
        <w:ind w:firstLine="420" w:firstLineChars="20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bidi="ar"/>
          <w14:textFill>
            <w14:solidFill>
              <w14:schemeClr w14:val="tx1"/>
            </w14:solidFill>
          </w14:textFill>
        </w:rPr>
        <w:t>在</w:t>
      </w:r>
      <w:r>
        <w:rPr>
          <w:rFonts w:hint="eastAsia" w:ascii="微软雅黑" w:hAnsi="微软雅黑" w:eastAsia="微软雅黑"/>
          <w:color w:val="000000" w:themeColor="text1"/>
          <w:highlight w:val="none"/>
          <w:lang w:eastAsia="zh-TW" w:bidi="ar"/>
          <w14:textFill>
            <w14:solidFill>
              <w14:schemeClr w14:val="tx1"/>
            </w14:solidFill>
          </w14:textFill>
        </w:rPr>
        <w:t>软件技术服务模块的运维服务</w:t>
      </w:r>
      <w:r>
        <w:rPr>
          <w:rFonts w:hint="eastAsia" w:ascii="微软雅黑" w:hAnsi="微软雅黑" w:eastAsia="微软雅黑"/>
          <w:color w:val="000000" w:themeColor="text1"/>
          <w:highlight w:val="none"/>
          <w:lang w:bidi="ar"/>
          <w14:textFill>
            <w14:solidFill>
              <w14:schemeClr w14:val="tx1"/>
            </w14:solidFill>
          </w14:textFill>
        </w:rPr>
        <w:t>期</w:t>
      </w:r>
      <w:r>
        <w:rPr>
          <w:rFonts w:hint="eastAsia" w:ascii="微软雅黑" w:hAnsi="微软雅黑" w:eastAsia="微软雅黑"/>
          <w:color w:val="000000" w:themeColor="text1"/>
          <w:highlight w:val="none"/>
          <w:lang w:eastAsia="zh-TW" w:bidi="ar"/>
          <w14:textFill>
            <w14:solidFill>
              <w14:schemeClr w14:val="tx1"/>
            </w14:solidFill>
          </w14:textFill>
        </w:rPr>
        <w:t>满后，如果甲方需要乙方继续提供</w:t>
      </w:r>
      <w:r>
        <w:rPr>
          <w:rFonts w:hint="eastAsia" w:ascii="微软雅黑" w:hAnsi="微软雅黑" w:eastAsia="微软雅黑"/>
          <w:color w:val="000000" w:themeColor="text1"/>
          <w:highlight w:val="none"/>
          <w:lang w:bidi="ar"/>
          <w14:textFill>
            <w14:solidFill>
              <w14:schemeClr w14:val="tx1"/>
            </w14:solidFill>
          </w14:textFill>
        </w:rPr>
        <w:t>运维服务</w:t>
      </w:r>
      <w:r>
        <w:rPr>
          <w:rFonts w:hint="eastAsia" w:ascii="微软雅黑" w:hAnsi="微软雅黑" w:eastAsia="微软雅黑"/>
          <w:color w:val="000000" w:themeColor="text1"/>
          <w:highlight w:val="none"/>
          <w:lang w:eastAsia="zh-TW" w:bidi="ar"/>
          <w14:textFill>
            <w14:solidFill>
              <w14:schemeClr w14:val="tx1"/>
            </w14:solidFill>
          </w14:textFill>
        </w:rPr>
        <w:t>，乙方将根据项目的运行重新评估并确定后续</w:t>
      </w:r>
      <w:r>
        <w:rPr>
          <w:rFonts w:hint="eastAsia" w:ascii="微软雅黑" w:hAnsi="微软雅黑" w:eastAsia="微软雅黑"/>
          <w:color w:val="000000" w:themeColor="text1"/>
          <w:highlight w:val="none"/>
          <w:lang w:bidi="ar"/>
          <w14:textFill>
            <w14:solidFill>
              <w14:schemeClr w14:val="tx1"/>
            </w14:solidFill>
          </w14:textFill>
        </w:rPr>
        <w:t>运维的服务内容和</w:t>
      </w:r>
      <w:r>
        <w:rPr>
          <w:rFonts w:hint="eastAsia" w:ascii="微软雅黑" w:hAnsi="微软雅黑" w:eastAsia="微软雅黑"/>
          <w:color w:val="000000" w:themeColor="text1"/>
          <w:highlight w:val="none"/>
          <w:lang w:eastAsia="zh-TW" w:bidi="ar"/>
          <w14:textFill>
            <w14:solidFill>
              <w14:schemeClr w14:val="tx1"/>
            </w14:solidFill>
          </w14:textFill>
        </w:rPr>
        <w:t>费用，在双方</w:t>
      </w:r>
      <w:r>
        <w:rPr>
          <w:rFonts w:hint="eastAsia" w:ascii="微软雅黑" w:hAnsi="微软雅黑" w:eastAsia="微软雅黑"/>
          <w:color w:val="000000" w:themeColor="text1"/>
          <w:highlight w:val="none"/>
          <w:lang w:bidi="ar"/>
          <w14:textFill>
            <w14:solidFill>
              <w14:schemeClr w14:val="tx1"/>
            </w14:solidFill>
          </w14:textFill>
        </w:rPr>
        <w:t>另行签订</w:t>
      </w:r>
      <w:r>
        <w:rPr>
          <w:rFonts w:hint="eastAsia" w:ascii="微软雅黑" w:hAnsi="微软雅黑" w:eastAsia="微软雅黑"/>
          <w:color w:val="000000" w:themeColor="text1"/>
          <w:highlight w:val="none"/>
          <w:lang w:eastAsia="zh-TW" w:bidi="ar"/>
          <w14:textFill>
            <w14:solidFill>
              <w14:schemeClr w14:val="tx1"/>
            </w14:solidFill>
          </w14:textFill>
        </w:rPr>
        <w:t>《延保</w:t>
      </w:r>
      <w:r>
        <w:rPr>
          <w:rFonts w:hint="eastAsia" w:ascii="微软雅黑" w:hAnsi="微软雅黑" w:eastAsia="微软雅黑"/>
          <w:color w:val="000000" w:themeColor="text1"/>
          <w:highlight w:val="none"/>
          <w:lang w:bidi="ar"/>
          <w14:textFill>
            <w14:solidFill>
              <w14:schemeClr w14:val="tx1"/>
            </w14:solidFill>
          </w14:textFill>
        </w:rPr>
        <w:t>运维</w:t>
      </w:r>
      <w:r>
        <w:rPr>
          <w:rFonts w:hint="eastAsia" w:ascii="微软雅黑" w:hAnsi="微软雅黑" w:eastAsia="微软雅黑"/>
          <w:color w:val="000000" w:themeColor="text1"/>
          <w:highlight w:val="none"/>
          <w:lang w:eastAsia="zh-TW" w:bidi="ar"/>
          <w14:textFill>
            <w14:solidFill>
              <w14:schemeClr w14:val="tx1"/>
            </w14:solidFill>
          </w14:textFill>
        </w:rPr>
        <w:t>服务合同》</w:t>
      </w:r>
      <w:r>
        <w:rPr>
          <w:rFonts w:hint="eastAsia" w:ascii="微软雅黑" w:hAnsi="微软雅黑" w:eastAsia="微软雅黑"/>
          <w:color w:val="000000" w:themeColor="text1"/>
          <w:highlight w:val="none"/>
          <w:lang w:bidi="ar"/>
          <w14:textFill>
            <w14:solidFill>
              <w14:schemeClr w14:val="tx1"/>
            </w14:solidFill>
          </w14:textFill>
        </w:rPr>
        <w:t>等协</w:t>
      </w:r>
      <w:r>
        <w:rPr>
          <w:rFonts w:hint="eastAsia" w:ascii="微软雅黑" w:hAnsi="微软雅黑" w:eastAsia="微软雅黑"/>
          <w:color w:val="000000" w:themeColor="text1"/>
          <w:highlight w:val="none"/>
          <w:lang w:eastAsia="zh-TW" w:bidi="ar"/>
          <w14:textFill>
            <w14:solidFill>
              <w14:schemeClr w14:val="tx1"/>
            </w14:solidFill>
          </w14:textFill>
        </w:rPr>
        <w:t>议</w:t>
      </w:r>
      <w:r>
        <w:rPr>
          <w:rFonts w:hint="eastAsia" w:ascii="微软雅黑" w:hAnsi="微软雅黑" w:eastAsia="微软雅黑"/>
          <w:color w:val="000000" w:themeColor="text1"/>
          <w:highlight w:val="none"/>
          <w:lang w:bidi="ar"/>
          <w14:textFill>
            <w14:solidFill>
              <w14:schemeClr w14:val="tx1"/>
            </w14:solidFill>
          </w14:textFill>
        </w:rPr>
        <w:t>进一步约定</w:t>
      </w:r>
      <w:r>
        <w:rPr>
          <w:rFonts w:hint="eastAsia" w:ascii="微软雅黑" w:hAnsi="微软雅黑" w:eastAsia="微软雅黑"/>
          <w:color w:val="000000" w:themeColor="text1"/>
          <w:highlight w:val="none"/>
          <w:lang w:eastAsia="zh-TW" w:bidi="ar"/>
          <w14:textFill>
            <w14:solidFill>
              <w14:schemeClr w14:val="tx1"/>
            </w14:solidFill>
          </w14:textFill>
        </w:rPr>
        <w:t>后</w:t>
      </w:r>
      <w:r>
        <w:rPr>
          <w:rFonts w:hint="eastAsia" w:ascii="微软雅黑" w:hAnsi="微软雅黑" w:eastAsia="微软雅黑"/>
          <w:color w:val="000000" w:themeColor="text1"/>
          <w:highlight w:val="none"/>
          <w:lang w:bidi="ar"/>
          <w14:textFill>
            <w14:solidFill>
              <w14:schemeClr w14:val="tx1"/>
            </w14:solidFill>
          </w14:textFill>
        </w:rPr>
        <w:t>，</w:t>
      </w:r>
      <w:r>
        <w:rPr>
          <w:rFonts w:hint="eastAsia" w:ascii="微软雅黑" w:hAnsi="微软雅黑" w:eastAsia="微软雅黑"/>
          <w:color w:val="000000" w:themeColor="text1"/>
          <w:highlight w:val="none"/>
          <w:lang w:eastAsia="zh-TW" w:bidi="ar"/>
          <w14:textFill>
            <w14:solidFill>
              <w14:schemeClr w14:val="tx1"/>
            </w14:solidFill>
          </w14:textFill>
        </w:rPr>
        <w:t>继续提供相应的运维服务。</w:t>
      </w:r>
    </w:p>
    <w:p w14:paraId="2EA48A2A">
      <w:pPr>
        <w:widowControl/>
        <w:numPr>
          <w:ilvl w:val="0"/>
          <w:numId w:val="13"/>
        </w:numPr>
        <w:spacing w:after="156" w:afterLines="50" w:line="0" w:lineRule="atLeast"/>
        <w:ind w:firstLine="420"/>
        <w:jc w:val="left"/>
        <w:rPr>
          <w:rFonts w:ascii="微软雅黑" w:hAnsi="微软雅黑" w:eastAsia="微软雅黑"/>
          <w:color w:val="000000" w:themeColor="text1"/>
          <w:highlight w:val="none"/>
          <w:lang w:bidi="ar"/>
          <w14:textFill>
            <w14:solidFill>
              <w14:schemeClr w14:val="tx1"/>
            </w14:solidFill>
          </w14:textFill>
        </w:rPr>
      </w:pPr>
      <w:r>
        <w:rPr>
          <w:rFonts w:hint="eastAsia" w:ascii="微软雅黑" w:hAnsi="微软雅黑" w:eastAsia="微软雅黑"/>
          <w:color w:val="000000" w:themeColor="text1"/>
          <w:highlight w:val="none"/>
          <w:lang w:bidi="ar"/>
          <w14:textFill>
            <w14:solidFill>
              <w14:schemeClr w14:val="tx1"/>
            </w14:solidFill>
          </w14:textFill>
        </w:rPr>
        <w:t>超范围服务</w:t>
      </w:r>
    </w:p>
    <w:p w14:paraId="320A8BD2">
      <w:pPr>
        <w:widowControl/>
        <w:numPr>
          <w:ilvl w:val="255"/>
          <w:numId w:val="0"/>
        </w:numPr>
        <w:spacing w:after="156" w:afterLines="50" w:line="0" w:lineRule="atLeast"/>
        <w:ind w:firstLine="420" w:firstLineChars="200"/>
        <w:jc w:val="left"/>
        <w:rPr>
          <w:rFonts w:ascii="微软雅黑" w:hAnsi="微软雅黑" w:eastAsia="微软雅黑"/>
          <w:color w:val="000000" w:themeColor="text1"/>
          <w:highlight w:val="none"/>
          <w:lang w:bidi="ar"/>
          <w14:textFill>
            <w14:solidFill>
              <w14:schemeClr w14:val="tx1"/>
            </w14:solidFill>
          </w14:textFill>
        </w:rPr>
      </w:pPr>
      <w:r>
        <w:rPr>
          <w:rFonts w:hint="eastAsia" w:ascii="微软雅黑" w:hAnsi="微软雅黑" w:eastAsia="微软雅黑"/>
          <w:color w:val="000000" w:themeColor="text1"/>
          <w:highlight w:val="none"/>
          <w:lang w:bidi="ar"/>
          <w14:textFill>
            <w14:solidFill>
              <w14:schemeClr w14:val="tx1"/>
            </w14:solidFill>
          </w14:textFill>
        </w:rPr>
        <w:t>在运维期内，如甲方提出免费运维服务范围之外的需求，双方可以友好协商并另行签订补充协议后，乙方提供相应的运维服务。</w:t>
      </w:r>
    </w:p>
    <w:p w14:paraId="334EB625">
      <w:pPr>
        <w:widowControl/>
        <w:spacing w:after="156" w:afterLines="50" w:line="0" w:lineRule="atLeast"/>
        <w:ind w:firstLine="420"/>
        <w:jc w:val="left"/>
        <w:rPr>
          <w:rFonts w:ascii="微软雅黑" w:hAnsi="微软雅黑" w:eastAsia="微软雅黑"/>
          <w:color w:val="000000" w:themeColor="text1"/>
          <w:highlight w:val="none"/>
          <w:lang w:eastAsia="zh-TW" w:bidi="ar"/>
          <w14:textFill>
            <w14:solidFill>
              <w14:schemeClr w14:val="tx1"/>
            </w14:solidFill>
          </w14:textFill>
        </w:rPr>
      </w:pPr>
      <w:r>
        <w:rPr>
          <w:rFonts w:hint="eastAsia" w:ascii="微软雅黑" w:hAnsi="微软雅黑" w:eastAsia="微软雅黑"/>
          <w:color w:val="000000" w:themeColor="text1"/>
          <w:highlight w:val="none"/>
          <w:lang w:eastAsia="zh-TW" w:bidi="ar"/>
          <w14:textFill>
            <w14:solidFill>
              <w14:schemeClr w14:val="tx1"/>
            </w14:solidFill>
          </w14:textFill>
        </w:rPr>
        <w:t>对操作系统、应用软件等非乙方提供的第三方软件，若甲方在</w:t>
      </w:r>
      <w:r>
        <w:rPr>
          <w:rFonts w:hint="eastAsia" w:ascii="微软雅黑" w:hAnsi="微软雅黑" w:eastAsia="微软雅黑"/>
          <w:color w:val="000000" w:themeColor="text1"/>
          <w:highlight w:val="none"/>
          <w:lang w:bidi="ar"/>
          <w14:textFill>
            <w14:solidFill>
              <w14:schemeClr w14:val="tx1"/>
            </w14:solidFill>
          </w14:textFill>
        </w:rPr>
        <w:t>运维期</w:t>
      </w:r>
      <w:r>
        <w:rPr>
          <w:rFonts w:hint="eastAsia" w:ascii="微软雅黑" w:hAnsi="微软雅黑" w:eastAsia="微软雅黑"/>
          <w:color w:val="000000" w:themeColor="text1"/>
          <w:highlight w:val="none"/>
          <w:lang w:eastAsia="zh-TW" w:bidi="ar"/>
          <w14:textFill>
            <w14:solidFill>
              <w14:schemeClr w14:val="tx1"/>
            </w14:solidFill>
          </w14:textFill>
        </w:rPr>
        <w:t>满后仍需原厂商提供维保服务或更高级别的技术支持，乙方可以协助甲方申请最优惠的价格。</w:t>
      </w:r>
    </w:p>
    <w:p w14:paraId="386E7346">
      <w:pPr>
        <w:pStyle w:val="2"/>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252" w:name="_Toc18278"/>
      <w:bookmarkStart w:id="253" w:name="_Toc15215449"/>
      <w:bookmarkStart w:id="254" w:name="_Toc107909557"/>
      <w:bookmarkStart w:id="255" w:name="_Toc80716635"/>
      <w:bookmarkStart w:id="256" w:name="_Toc531856424"/>
      <w:bookmarkStart w:id="257" w:name="_Toc11686"/>
      <w:bookmarkStart w:id="258" w:name="_Toc25381"/>
      <w:bookmarkStart w:id="259" w:name="_Toc128060033"/>
      <w:bookmarkStart w:id="260" w:name="_Toc95315523"/>
      <w:bookmarkStart w:id="261" w:name="_Toc80707068"/>
      <w:bookmarkStart w:id="262" w:name="_Toc10368"/>
      <w:r>
        <w:rPr>
          <w:rFonts w:hint="eastAsia" w:ascii="微软雅黑" w:hAnsi="微软雅黑" w:eastAsia="微软雅黑"/>
          <w:color w:val="000000" w:themeColor="text1"/>
          <w:highlight w:val="none"/>
          <w14:textFill>
            <w14:solidFill>
              <w14:schemeClr w14:val="tx1"/>
            </w14:solidFill>
          </w14:textFill>
        </w:rPr>
        <w:t>项目过程控制</w:t>
      </w:r>
      <w:bookmarkEnd w:id="252"/>
      <w:bookmarkEnd w:id="253"/>
      <w:bookmarkEnd w:id="254"/>
      <w:bookmarkEnd w:id="255"/>
      <w:bookmarkEnd w:id="256"/>
      <w:bookmarkEnd w:id="257"/>
      <w:bookmarkEnd w:id="258"/>
      <w:bookmarkEnd w:id="259"/>
      <w:bookmarkEnd w:id="260"/>
      <w:bookmarkEnd w:id="261"/>
      <w:bookmarkEnd w:id="262"/>
    </w:p>
    <w:p w14:paraId="3B3D4956">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263" w:name="_Toc80291619"/>
      <w:bookmarkEnd w:id="263"/>
      <w:bookmarkStart w:id="264" w:name="_Toc6558"/>
      <w:bookmarkStart w:id="265" w:name="_Toc15215451"/>
      <w:bookmarkStart w:id="266" w:name="_Toc80716637"/>
      <w:bookmarkStart w:id="267" w:name="_Toc95315524"/>
      <w:bookmarkStart w:id="268" w:name="_Toc128060034"/>
      <w:bookmarkStart w:id="269" w:name="_Toc531856426"/>
      <w:bookmarkStart w:id="270" w:name="_Toc32568"/>
      <w:bookmarkStart w:id="271" w:name="_Toc107909558"/>
      <w:bookmarkStart w:id="272" w:name="_Toc20806"/>
      <w:bookmarkStart w:id="273" w:name="_Toc20845"/>
      <w:bookmarkStart w:id="274" w:name="_Toc80707070"/>
      <w:r>
        <w:rPr>
          <w:rFonts w:hint="eastAsia" w:ascii="微软雅黑" w:hAnsi="微软雅黑" w:eastAsia="微软雅黑"/>
          <w:color w:val="000000" w:themeColor="text1"/>
          <w:highlight w:val="none"/>
          <w14:textFill>
            <w14:solidFill>
              <w14:schemeClr w14:val="tx1"/>
            </w14:solidFill>
          </w14:textFill>
        </w:rPr>
        <w:t>变更管理</w:t>
      </w:r>
      <w:bookmarkEnd w:id="264"/>
      <w:bookmarkEnd w:id="265"/>
      <w:bookmarkEnd w:id="266"/>
      <w:bookmarkEnd w:id="267"/>
      <w:bookmarkEnd w:id="268"/>
      <w:bookmarkEnd w:id="269"/>
      <w:bookmarkEnd w:id="270"/>
      <w:bookmarkEnd w:id="271"/>
      <w:bookmarkEnd w:id="272"/>
      <w:bookmarkEnd w:id="273"/>
      <w:bookmarkEnd w:id="274"/>
    </w:p>
    <w:p w14:paraId="3FC18FE3">
      <w:pPr>
        <w:adjustRightInd w:val="0"/>
        <w:snapToGrid w:val="0"/>
        <w:spacing w:after="156" w:afterLines="50" w:line="0" w:lineRule="atLeast"/>
        <w:ind w:firstLine="420"/>
        <w:rPr>
          <w:rFonts w:hint="eastAsia" w:ascii="微软雅黑" w:hAnsi="微软雅黑" w:eastAsia="微软雅黑" w:cstheme="minorBidi"/>
          <w:color w:val="000000" w:themeColor="text1"/>
          <w:sz w:val="21"/>
          <w:szCs w:val="21"/>
          <w:highlight w:val="none"/>
          <w14:textFill>
            <w14:solidFill>
              <w14:schemeClr w14:val="tx1"/>
            </w14:solidFill>
          </w14:textFill>
        </w:rPr>
      </w:pPr>
      <w:r>
        <w:rPr>
          <w:rFonts w:hint="eastAsia" w:ascii="微软雅黑" w:hAnsi="微软雅黑" w:eastAsia="微软雅黑" w:cstheme="minorBidi"/>
          <w:color w:val="000000" w:themeColor="text1"/>
          <w:sz w:val="21"/>
          <w:szCs w:val="21"/>
          <w:highlight w:val="none"/>
          <w14:textFill>
            <w14:solidFill>
              <w14:schemeClr w14:val="tx1"/>
            </w14:solidFill>
          </w14:textFill>
        </w:rPr>
        <w:t>在项目过程中的变更，应遵循以下程序。</w:t>
      </w:r>
    </w:p>
    <w:p w14:paraId="0542F448">
      <w:pPr>
        <w:adjustRightInd w:val="0"/>
        <w:snapToGrid w:val="0"/>
        <w:spacing w:after="156" w:afterLines="50" w:line="0" w:lineRule="atLeast"/>
        <w:ind w:firstLine="420"/>
        <w:rPr>
          <w:rFonts w:hint="eastAsia" w:ascii="微软雅黑" w:hAnsi="微软雅黑" w:eastAsia="微软雅黑" w:cstheme="minorBidi"/>
          <w:color w:val="000000" w:themeColor="text1"/>
          <w:sz w:val="21"/>
          <w:szCs w:val="21"/>
          <w:highlight w:val="none"/>
          <w14:textFill>
            <w14:solidFill>
              <w14:schemeClr w14:val="tx1"/>
            </w14:solidFill>
          </w14:textFill>
        </w:rPr>
      </w:pPr>
      <w:r>
        <w:rPr>
          <w:rFonts w:hint="eastAsia" w:ascii="微软雅黑" w:hAnsi="微软雅黑" w:eastAsia="微软雅黑" w:cstheme="minorBidi"/>
          <w:color w:val="000000" w:themeColor="text1"/>
          <w:sz w:val="21"/>
          <w:szCs w:val="21"/>
          <w:highlight w:val="none"/>
          <w14:textFill>
            <w14:solidFill>
              <w14:schemeClr w14:val="tx1"/>
            </w14:solidFill>
          </w14:textFill>
        </w:rPr>
        <w:t>•项目变更请求（PCR）是协商变更的工具。 PCR 必须描述变更、变更的根本原因和变更对项目的影响。</w:t>
      </w:r>
    </w:p>
    <w:p w14:paraId="232A8665">
      <w:pPr>
        <w:adjustRightInd w:val="0"/>
        <w:snapToGrid w:val="0"/>
        <w:spacing w:after="156" w:afterLines="50" w:line="0" w:lineRule="atLeast"/>
        <w:ind w:firstLine="420"/>
        <w:rPr>
          <w:rFonts w:hint="eastAsia" w:ascii="微软雅黑" w:hAnsi="微软雅黑" w:eastAsia="微软雅黑" w:cstheme="minorBidi"/>
          <w:color w:val="000000" w:themeColor="text1"/>
          <w:sz w:val="21"/>
          <w:szCs w:val="21"/>
          <w:highlight w:val="none"/>
          <w14:textFill>
            <w14:solidFill>
              <w14:schemeClr w14:val="tx1"/>
            </w14:solidFill>
          </w14:textFill>
        </w:rPr>
      </w:pPr>
      <w:r>
        <w:rPr>
          <w:rFonts w:hint="eastAsia" w:ascii="微软雅黑" w:hAnsi="微软雅黑" w:eastAsia="微软雅黑" w:cstheme="minorBidi"/>
          <w:color w:val="000000" w:themeColor="text1"/>
          <w:sz w:val="21"/>
          <w:szCs w:val="21"/>
          <w:highlight w:val="none"/>
          <w14:textFill>
            <w14:solidFill>
              <w14:schemeClr w14:val="tx1"/>
            </w14:solidFill>
          </w14:textFill>
        </w:rPr>
        <w:t>•请求方的指定项目经理应复核建议的变更，并确定是否将该请求提交给对方。</w:t>
      </w:r>
    </w:p>
    <w:p w14:paraId="6E9D68B4">
      <w:pPr>
        <w:adjustRightInd w:val="0"/>
        <w:snapToGrid w:val="0"/>
        <w:spacing w:after="156" w:afterLines="50" w:line="0" w:lineRule="atLeast"/>
        <w:ind w:firstLine="420"/>
        <w:rPr>
          <w:rFonts w:hint="eastAsia" w:ascii="微软雅黑" w:hAnsi="微软雅黑" w:eastAsia="微软雅黑" w:cstheme="minorBidi"/>
          <w:color w:val="000000" w:themeColor="text1"/>
          <w:sz w:val="21"/>
          <w:szCs w:val="21"/>
          <w:highlight w:val="none"/>
          <w14:textFill>
            <w14:solidFill>
              <w14:schemeClr w14:val="tx1"/>
            </w14:solidFill>
          </w14:textFill>
        </w:rPr>
      </w:pPr>
      <w:r>
        <w:rPr>
          <w:rFonts w:hint="eastAsia" w:ascii="微软雅黑" w:hAnsi="微软雅黑" w:eastAsia="微软雅黑" w:cstheme="minorBidi"/>
          <w:color w:val="000000" w:themeColor="text1"/>
          <w:sz w:val="21"/>
          <w:szCs w:val="21"/>
          <w:highlight w:val="none"/>
          <w14:textFill>
            <w14:solidFill>
              <w14:schemeClr w14:val="tx1"/>
            </w14:solidFill>
          </w14:textFill>
        </w:rPr>
        <w:t>•双方项目经理应复核建议的变更并提议进一步分析或予以拒绝。分析将确定该 PCR 的实施对价格、时间表以及协议的其</w:t>
      </w:r>
      <w:r>
        <w:rPr>
          <w:rFonts w:hint="eastAsia" w:ascii="微软雅黑" w:hAnsi="微软雅黑" w:eastAsia="微软雅黑" w:cstheme="minorBidi"/>
          <w:color w:val="000000" w:themeColor="text1"/>
          <w:sz w:val="21"/>
          <w:szCs w:val="21"/>
          <w:highlight w:val="none"/>
          <w:lang w:val="en-US" w:eastAsia="zh-CN"/>
          <w14:textFill>
            <w14:solidFill>
              <w14:schemeClr w14:val="tx1"/>
            </w14:solidFill>
          </w14:textFill>
        </w:rPr>
        <w:t>他</w:t>
      </w:r>
      <w:r>
        <w:rPr>
          <w:rFonts w:hint="eastAsia" w:ascii="微软雅黑" w:hAnsi="微软雅黑" w:eastAsia="微软雅黑" w:cstheme="minorBidi"/>
          <w:color w:val="000000" w:themeColor="text1"/>
          <w:sz w:val="21"/>
          <w:szCs w:val="21"/>
          <w:highlight w:val="none"/>
          <w14:textFill>
            <w14:solidFill>
              <w14:schemeClr w14:val="tx1"/>
            </w14:solidFill>
          </w14:textFill>
        </w:rPr>
        <w:t>条款和条件的影响。</w:t>
      </w:r>
    </w:p>
    <w:p w14:paraId="75DAFB65">
      <w:pPr>
        <w:adjustRightInd w:val="0"/>
        <w:snapToGrid w:val="0"/>
        <w:spacing w:after="156" w:afterLines="50" w:line="0" w:lineRule="atLeast"/>
        <w:ind w:firstLine="420"/>
        <w:rPr>
          <w:rFonts w:hint="eastAsia" w:ascii="微软雅黑" w:hAnsi="微软雅黑" w:eastAsia="微软雅黑" w:cstheme="minorBidi"/>
          <w:color w:val="000000" w:themeColor="text1"/>
          <w:sz w:val="21"/>
          <w:szCs w:val="21"/>
          <w:highlight w:val="none"/>
          <w14:textFill>
            <w14:solidFill>
              <w14:schemeClr w14:val="tx1"/>
            </w14:solidFill>
          </w14:textFill>
        </w:rPr>
      </w:pPr>
      <w:r>
        <w:rPr>
          <w:rFonts w:hint="eastAsia" w:ascii="微软雅黑" w:hAnsi="微软雅黑" w:eastAsia="微软雅黑" w:cstheme="minorBidi"/>
          <w:color w:val="000000" w:themeColor="text1"/>
          <w:sz w:val="21"/>
          <w:szCs w:val="21"/>
          <w:highlight w:val="none"/>
          <w14:textFill>
            <w14:solidFill>
              <w14:schemeClr w14:val="tx1"/>
            </w14:solidFill>
          </w14:textFill>
        </w:rPr>
        <w:t>•在授权实施该工作说明书及协议的任何协定变更前，必须由双方授权代表签署一份 PCR。在建议的变更未被书面确认前，双方仍继续按最后同意的</w:t>
      </w:r>
      <w:r>
        <w:rPr>
          <w:rFonts w:hint="eastAsia" w:ascii="微软雅黑" w:hAnsi="微软雅黑" w:eastAsia="微软雅黑" w:cstheme="minorBidi"/>
          <w:color w:val="000000" w:themeColor="text1"/>
          <w:sz w:val="21"/>
          <w:szCs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szCs w:val="21"/>
          <w:highlight w:val="none"/>
          <w14:textFill>
            <w14:solidFill>
              <w14:schemeClr w14:val="tx1"/>
            </w14:solidFill>
          </w14:textFill>
        </w:rPr>
        <w:t>工作说明书</w:t>
      </w:r>
      <w:r>
        <w:rPr>
          <w:rFonts w:hint="eastAsia" w:ascii="微软雅黑" w:hAnsi="微软雅黑" w:eastAsia="微软雅黑" w:cstheme="minorBidi"/>
          <w:color w:val="000000" w:themeColor="text1"/>
          <w:sz w:val="21"/>
          <w:szCs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szCs w:val="21"/>
          <w:highlight w:val="none"/>
          <w14:textFill>
            <w14:solidFill>
              <w14:schemeClr w14:val="tx1"/>
            </w14:solidFill>
          </w14:textFill>
        </w:rPr>
        <w:t>的版本执行有关项目的工作。</w:t>
      </w:r>
    </w:p>
    <w:p w14:paraId="5047B4AC">
      <w:pPr>
        <w:adjustRightInd w:val="0"/>
        <w:snapToGrid w:val="0"/>
        <w:spacing w:after="156" w:afterLines="50" w:line="0" w:lineRule="atLeast"/>
        <w:ind w:firstLine="420"/>
        <w:rPr>
          <w:rFonts w:hint="eastAsia" w:ascii="微软雅黑" w:hAnsi="微软雅黑" w:eastAsia="微软雅黑" w:cstheme="minorBidi"/>
          <w:color w:val="000000" w:themeColor="text1"/>
          <w:sz w:val="21"/>
          <w:szCs w:val="21"/>
          <w:highlight w:val="none"/>
          <w14:textFill>
            <w14:solidFill>
              <w14:schemeClr w14:val="tx1"/>
            </w14:solidFill>
          </w14:textFill>
        </w:rPr>
      </w:pPr>
      <w:r>
        <w:rPr>
          <w:rFonts w:hint="eastAsia" w:ascii="微软雅黑" w:hAnsi="微软雅黑" w:eastAsia="微软雅黑" w:cstheme="minorBidi"/>
          <w:color w:val="000000" w:themeColor="text1"/>
          <w:sz w:val="21"/>
          <w:szCs w:val="21"/>
          <w:highlight w:val="none"/>
          <w14:textFill>
            <w14:solidFill>
              <w14:schemeClr w14:val="tx1"/>
            </w14:solidFill>
          </w14:textFill>
        </w:rPr>
        <w:t>•由合同双方授权代表签署的 PCR 将会构成针对</w:t>
      </w:r>
      <w:r>
        <w:rPr>
          <w:rFonts w:hint="eastAsia" w:ascii="微软雅黑" w:hAnsi="微软雅黑" w:eastAsia="微软雅黑" w:cstheme="minorBidi"/>
          <w:color w:val="000000" w:themeColor="text1"/>
          <w:sz w:val="21"/>
          <w:szCs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szCs w:val="21"/>
          <w:highlight w:val="none"/>
          <w14:textFill>
            <w14:solidFill>
              <w14:schemeClr w14:val="tx1"/>
            </w14:solidFill>
          </w14:textFill>
        </w:rPr>
        <w:t>工作说明书</w:t>
      </w:r>
      <w:r>
        <w:rPr>
          <w:rFonts w:hint="eastAsia" w:ascii="微软雅黑" w:hAnsi="微软雅黑" w:eastAsia="微软雅黑" w:cstheme="minorBidi"/>
          <w:color w:val="000000" w:themeColor="text1"/>
          <w:sz w:val="21"/>
          <w:szCs w:val="21"/>
          <w:highlight w:val="none"/>
          <w:lang w:eastAsia="zh-CN"/>
          <w14:textFill>
            <w14:solidFill>
              <w14:schemeClr w14:val="tx1"/>
            </w14:solidFill>
          </w14:textFill>
        </w:rPr>
        <w:t>》</w:t>
      </w:r>
      <w:r>
        <w:rPr>
          <w:rFonts w:hint="eastAsia" w:ascii="微软雅黑" w:hAnsi="微软雅黑" w:eastAsia="微软雅黑" w:cstheme="minorBidi"/>
          <w:color w:val="000000" w:themeColor="text1"/>
          <w:sz w:val="21"/>
          <w:szCs w:val="21"/>
          <w:highlight w:val="none"/>
          <w14:textFill>
            <w14:solidFill>
              <w14:schemeClr w14:val="tx1"/>
            </w14:solidFill>
          </w14:textFill>
        </w:rPr>
        <w:t>及协议的授权变更。如对价格、时间表以及协议的其</w:t>
      </w:r>
      <w:r>
        <w:rPr>
          <w:rFonts w:hint="eastAsia" w:ascii="微软雅黑" w:hAnsi="微软雅黑" w:eastAsia="微软雅黑" w:cstheme="minorBidi"/>
          <w:color w:val="000000" w:themeColor="text1"/>
          <w:sz w:val="21"/>
          <w:szCs w:val="21"/>
          <w:highlight w:val="none"/>
          <w:lang w:val="en-US" w:eastAsia="zh-CN"/>
          <w14:textFill>
            <w14:solidFill>
              <w14:schemeClr w14:val="tx1"/>
            </w14:solidFill>
          </w14:textFill>
        </w:rPr>
        <w:t>他</w:t>
      </w:r>
      <w:r>
        <w:rPr>
          <w:rFonts w:hint="eastAsia" w:ascii="微软雅黑" w:hAnsi="微软雅黑" w:eastAsia="微软雅黑" w:cstheme="minorBidi"/>
          <w:color w:val="000000" w:themeColor="text1"/>
          <w:sz w:val="21"/>
          <w:szCs w:val="21"/>
          <w:highlight w:val="none"/>
          <w14:textFill>
            <w14:solidFill>
              <w14:schemeClr w14:val="tx1"/>
            </w14:solidFill>
          </w14:textFill>
        </w:rPr>
        <w:t>条款和条件无影响，双方项目经理邮件确认，并附上附录2：项目变更请求单。</w:t>
      </w:r>
    </w:p>
    <w:p w14:paraId="56B5D7F4">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275" w:name="_Toc6871"/>
      <w:bookmarkStart w:id="276" w:name="_Toc15215452"/>
      <w:bookmarkStart w:id="277" w:name="_Toc95315525"/>
      <w:bookmarkStart w:id="278" w:name="_Toc11488"/>
      <w:bookmarkStart w:id="279" w:name="_Toc107909559"/>
      <w:bookmarkStart w:id="280" w:name="_Toc531856427"/>
      <w:bookmarkStart w:id="281" w:name="_Toc26479"/>
      <w:bookmarkStart w:id="282" w:name="_Toc80707071"/>
      <w:bookmarkStart w:id="283" w:name="_Toc438"/>
      <w:bookmarkStart w:id="284" w:name="_Toc128060035"/>
      <w:bookmarkStart w:id="285" w:name="_Toc80716638"/>
      <w:r>
        <w:rPr>
          <w:rFonts w:hint="eastAsia" w:ascii="微软雅黑" w:hAnsi="微软雅黑" w:eastAsia="微软雅黑"/>
          <w:color w:val="000000" w:themeColor="text1"/>
          <w:highlight w:val="none"/>
          <w14:textFill>
            <w14:solidFill>
              <w14:schemeClr w14:val="tx1"/>
            </w14:solidFill>
          </w14:textFill>
        </w:rPr>
        <w:t>进度控制</w:t>
      </w:r>
      <w:bookmarkEnd w:id="275"/>
      <w:bookmarkEnd w:id="276"/>
      <w:bookmarkEnd w:id="277"/>
      <w:bookmarkEnd w:id="278"/>
      <w:bookmarkEnd w:id="279"/>
      <w:bookmarkEnd w:id="280"/>
      <w:bookmarkEnd w:id="281"/>
      <w:bookmarkEnd w:id="282"/>
      <w:bookmarkEnd w:id="283"/>
      <w:bookmarkEnd w:id="284"/>
      <w:bookmarkEnd w:id="285"/>
    </w:p>
    <w:p w14:paraId="135469D0">
      <w:pPr>
        <w:adjustRightInd w:val="0"/>
        <w:snapToGrid w:val="0"/>
        <w:spacing w:after="156" w:afterLines="50" w:line="0" w:lineRule="atLeast"/>
        <w:ind w:firstLine="420"/>
        <w:rPr>
          <w:rFonts w:ascii="微软雅黑" w:hAnsi="微软雅黑" w:eastAsia="微软雅黑"/>
          <w:color w:val="000000" w:themeColor="text1"/>
          <w:sz w:val="20"/>
          <w:szCs w:val="20"/>
          <w:highlight w:val="none"/>
          <w14:textFill>
            <w14:solidFill>
              <w14:schemeClr w14:val="tx1"/>
            </w14:solidFill>
          </w14:textFill>
        </w:rPr>
      </w:pPr>
      <w:r>
        <w:rPr>
          <w:rFonts w:hint="eastAsia" w:ascii="微软雅黑" w:hAnsi="微软雅黑" w:eastAsia="微软雅黑"/>
          <w:color w:val="000000" w:themeColor="text1"/>
          <w:sz w:val="20"/>
          <w:szCs w:val="20"/>
          <w:highlight w:val="none"/>
          <w14:textFill>
            <w14:solidFill>
              <w14:schemeClr w14:val="tx1"/>
            </w14:solidFill>
          </w14:textFill>
        </w:rPr>
        <w:t>项目的总体进度与计划在《项目整体计划》中详细阐明，在与甲方项目组确认后，作为项目进度控制的基础和依据。《项目整体计划》一经确认，双方不得对项目进度进行随意调整，如合理的原因需要调整的，调整方必须以书面的形式进行反</w:t>
      </w:r>
      <w:r>
        <w:rPr>
          <w:rFonts w:hint="eastAsia" w:ascii="微软雅黑" w:hAnsi="微软雅黑" w:eastAsia="微软雅黑"/>
          <w:color w:val="000000" w:themeColor="text1"/>
          <w:sz w:val="20"/>
          <w:szCs w:val="20"/>
          <w:highlight w:val="none"/>
          <w:lang w:val="en-US" w:eastAsia="zh-CN"/>
          <w14:textFill>
            <w14:solidFill>
              <w14:schemeClr w14:val="tx1"/>
            </w14:solidFill>
          </w14:textFill>
        </w:rPr>
        <w:t>映</w:t>
      </w:r>
      <w:r>
        <w:rPr>
          <w:rFonts w:hint="eastAsia" w:ascii="微软雅黑" w:hAnsi="微软雅黑" w:eastAsia="微软雅黑"/>
          <w:color w:val="000000" w:themeColor="text1"/>
          <w:sz w:val="20"/>
          <w:szCs w:val="20"/>
          <w:highlight w:val="none"/>
          <w14:textFill>
            <w14:solidFill>
              <w14:schemeClr w14:val="tx1"/>
            </w14:solidFill>
          </w14:textFill>
        </w:rPr>
        <w:t>，并在双方讨论、确认情况下进行调整并更新</w:t>
      </w:r>
      <w:r>
        <w:rPr>
          <w:rFonts w:ascii="微软雅黑" w:hAnsi="微软雅黑" w:eastAsia="微软雅黑"/>
          <w:color w:val="000000" w:themeColor="text1"/>
          <w:sz w:val="20"/>
          <w:szCs w:val="20"/>
          <w:highlight w:val="none"/>
          <w14:textFill>
            <w14:solidFill>
              <w14:schemeClr w14:val="tx1"/>
            </w14:solidFill>
          </w14:textFill>
        </w:rPr>
        <w:t>。</w:t>
      </w:r>
    </w:p>
    <w:p w14:paraId="097F2894">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286" w:name="_Toc80716639"/>
      <w:bookmarkStart w:id="287" w:name="_Toc2832"/>
      <w:bookmarkStart w:id="288" w:name="_Toc25004"/>
      <w:bookmarkStart w:id="289" w:name="_Toc18424"/>
      <w:bookmarkStart w:id="290" w:name="_Toc80707072"/>
      <w:bookmarkStart w:id="291" w:name="_Toc95315526"/>
      <w:bookmarkStart w:id="292" w:name="_Toc531856428"/>
      <w:bookmarkStart w:id="293" w:name="_Toc107909560"/>
      <w:bookmarkStart w:id="294" w:name="_Toc128060036"/>
      <w:bookmarkStart w:id="295" w:name="_Toc30892"/>
      <w:bookmarkStart w:id="296" w:name="_Toc15215453"/>
      <w:r>
        <w:rPr>
          <w:rFonts w:hint="eastAsia" w:ascii="微软雅黑" w:hAnsi="微软雅黑" w:eastAsia="微软雅黑"/>
          <w:color w:val="000000" w:themeColor="text1"/>
          <w:highlight w:val="none"/>
          <w14:textFill>
            <w14:solidFill>
              <w14:schemeClr w14:val="tx1"/>
            </w14:solidFill>
          </w14:textFill>
        </w:rPr>
        <w:t>质量管理</w:t>
      </w:r>
      <w:bookmarkEnd w:id="286"/>
      <w:bookmarkEnd w:id="287"/>
      <w:bookmarkEnd w:id="288"/>
      <w:bookmarkEnd w:id="289"/>
      <w:bookmarkEnd w:id="290"/>
      <w:bookmarkEnd w:id="291"/>
      <w:bookmarkEnd w:id="292"/>
      <w:bookmarkEnd w:id="293"/>
      <w:bookmarkEnd w:id="294"/>
      <w:bookmarkEnd w:id="295"/>
      <w:bookmarkEnd w:id="296"/>
    </w:p>
    <w:p w14:paraId="14E35BB8">
      <w:pPr>
        <w:pStyle w:val="57"/>
        <w:numPr>
          <w:ilvl w:val="0"/>
          <w:numId w:val="14"/>
        </w:numPr>
        <w:adjustRightInd w:val="0"/>
        <w:snapToGrid w:val="0"/>
        <w:spacing w:after="156" w:afterLines="50" w:line="0" w:lineRule="atLeast"/>
        <w:ind w:firstLineChars="0"/>
        <w:rPr>
          <w:rFonts w:ascii="微软雅黑" w:hAnsi="微软雅黑" w:eastAsia="微软雅黑"/>
          <w:color w:val="000000" w:themeColor="text1"/>
          <w:sz w:val="21"/>
          <w:szCs w:val="21"/>
          <w:highlight w:val="none"/>
          <w14:textFill>
            <w14:solidFill>
              <w14:schemeClr w14:val="tx1"/>
            </w14:solidFill>
          </w14:textFill>
        </w:rPr>
      </w:pPr>
      <w:r>
        <w:rPr>
          <w:rFonts w:ascii="微软雅黑" w:hAnsi="微软雅黑" w:eastAsia="微软雅黑"/>
          <w:color w:val="000000" w:themeColor="text1"/>
          <w:sz w:val="21"/>
          <w:szCs w:val="21"/>
          <w:highlight w:val="none"/>
          <w14:textFill>
            <w14:solidFill>
              <w14:schemeClr w14:val="tx1"/>
            </w14:solidFill>
          </w14:textFill>
        </w:rPr>
        <w:t>项目</w:t>
      </w:r>
      <w:r>
        <w:rPr>
          <w:rFonts w:hint="eastAsia" w:ascii="微软雅黑" w:hAnsi="微软雅黑" w:eastAsia="微软雅黑"/>
          <w:color w:val="000000" w:themeColor="text1"/>
          <w:sz w:val="21"/>
          <w:szCs w:val="21"/>
          <w:highlight w:val="none"/>
          <w14:textFill>
            <w14:solidFill>
              <w14:schemeClr w14:val="tx1"/>
            </w14:solidFill>
          </w14:textFill>
        </w:rPr>
        <w:t>系统</w:t>
      </w:r>
      <w:r>
        <w:rPr>
          <w:rFonts w:ascii="微软雅黑" w:hAnsi="微软雅黑" w:eastAsia="微软雅黑"/>
          <w:color w:val="000000" w:themeColor="text1"/>
          <w:sz w:val="21"/>
          <w:szCs w:val="21"/>
          <w:highlight w:val="none"/>
          <w14:textFill>
            <w14:solidFill>
              <w14:schemeClr w14:val="tx1"/>
            </w14:solidFill>
          </w14:textFill>
        </w:rPr>
        <w:t>设计过程，</w:t>
      </w:r>
      <w:r>
        <w:rPr>
          <w:rFonts w:hint="eastAsia" w:ascii="微软雅黑" w:hAnsi="微软雅黑" w:eastAsia="微软雅黑"/>
          <w:color w:val="000000" w:themeColor="text1"/>
          <w:sz w:val="21"/>
          <w:szCs w:val="21"/>
          <w:highlight w:val="none"/>
          <w14:textFill>
            <w14:solidFill>
              <w14:schemeClr w14:val="tx1"/>
            </w14:solidFill>
          </w14:textFill>
        </w:rPr>
        <w:t>乙方</w:t>
      </w:r>
      <w:r>
        <w:rPr>
          <w:rFonts w:ascii="微软雅黑" w:hAnsi="微软雅黑" w:eastAsia="微软雅黑"/>
          <w:color w:val="000000" w:themeColor="text1"/>
          <w:sz w:val="21"/>
          <w:szCs w:val="21"/>
          <w:highlight w:val="none"/>
          <w14:textFill>
            <w14:solidFill>
              <w14:schemeClr w14:val="tx1"/>
            </w14:solidFill>
          </w14:textFill>
        </w:rPr>
        <w:t>将按照</w:t>
      </w:r>
      <w:r>
        <w:rPr>
          <w:rFonts w:hint="eastAsia" w:ascii="微软雅黑" w:hAnsi="微软雅黑" w:eastAsia="微软雅黑"/>
          <w:color w:val="000000" w:themeColor="text1"/>
          <w:sz w:val="21"/>
          <w:szCs w:val="21"/>
          <w:highlight w:val="none"/>
          <w14:textFill>
            <w14:solidFill>
              <w14:schemeClr w14:val="tx1"/>
            </w14:solidFill>
          </w14:textFill>
        </w:rPr>
        <w:t>双方</w:t>
      </w:r>
      <w:r>
        <w:rPr>
          <w:rFonts w:ascii="微软雅黑" w:hAnsi="微软雅黑" w:eastAsia="微软雅黑"/>
          <w:color w:val="000000" w:themeColor="text1"/>
          <w:sz w:val="21"/>
          <w:szCs w:val="21"/>
          <w:highlight w:val="none"/>
          <w14:textFill>
            <w14:solidFill>
              <w14:schemeClr w14:val="tx1"/>
            </w14:solidFill>
          </w14:textFill>
        </w:rPr>
        <w:t>确认后的技术架构进行成果开发。</w:t>
      </w:r>
    </w:p>
    <w:p w14:paraId="398FAE18">
      <w:pPr>
        <w:pStyle w:val="57"/>
        <w:numPr>
          <w:ilvl w:val="0"/>
          <w:numId w:val="14"/>
        </w:numPr>
        <w:adjustRightInd w:val="0"/>
        <w:snapToGrid w:val="0"/>
        <w:spacing w:after="156" w:afterLines="50" w:line="0" w:lineRule="atLeast"/>
        <w:ind w:firstLineChars="0"/>
        <w:rPr>
          <w:rFonts w:ascii="微软雅黑" w:hAnsi="微软雅黑" w:eastAsia="微软雅黑"/>
          <w:color w:val="000000" w:themeColor="text1"/>
          <w:sz w:val="21"/>
          <w:szCs w:val="21"/>
          <w:highlight w:val="none"/>
          <w14:textFill>
            <w14:solidFill>
              <w14:schemeClr w14:val="tx1"/>
            </w14:solidFill>
          </w14:textFill>
        </w:rPr>
      </w:pPr>
      <w:r>
        <w:rPr>
          <w:rFonts w:ascii="微软雅黑" w:hAnsi="微软雅黑" w:eastAsia="微软雅黑"/>
          <w:color w:val="000000" w:themeColor="text1"/>
          <w:sz w:val="21"/>
          <w:szCs w:val="21"/>
          <w:highlight w:val="none"/>
          <w14:textFill>
            <w14:solidFill>
              <w14:schemeClr w14:val="tx1"/>
            </w14:solidFill>
          </w14:textFill>
        </w:rPr>
        <w:t>将由</w:t>
      </w:r>
      <w:r>
        <w:rPr>
          <w:rFonts w:hint="eastAsia" w:ascii="微软雅黑" w:hAnsi="微软雅黑" w:eastAsia="微软雅黑"/>
          <w:color w:val="000000" w:themeColor="text1"/>
          <w:sz w:val="21"/>
          <w:szCs w:val="21"/>
          <w:highlight w:val="none"/>
          <w14:textFill>
            <w14:solidFill>
              <w14:schemeClr w14:val="tx1"/>
            </w14:solidFill>
          </w14:textFill>
        </w:rPr>
        <w:t>乙方</w:t>
      </w:r>
      <w:r>
        <w:rPr>
          <w:rFonts w:ascii="微软雅黑" w:hAnsi="微软雅黑" w:eastAsia="微软雅黑"/>
          <w:color w:val="000000" w:themeColor="text1"/>
          <w:sz w:val="21"/>
          <w:szCs w:val="21"/>
          <w:highlight w:val="none"/>
          <w14:textFill>
            <w14:solidFill>
              <w14:schemeClr w14:val="tx1"/>
            </w14:solidFill>
          </w14:textFill>
        </w:rPr>
        <w:t>项目经理进行所有阶段成果的安排、梳理以及收集，并组织会议进行汇报，及时发现以及汇报计划拖延的风险。</w:t>
      </w:r>
    </w:p>
    <w:p w14:paraId="6EB9029B">
      <w:pPr>
        <w:pStyle w:val="57"/>
        <w:numPr>
          <w:ilvl w:val="0"/>
          <w:numId w:val="14"/>
        </w:numPr>
        <w:adjustRightInd w:val="0"/>
        <w:snapToGrid w:val="0"/>
        <w:spacing w:after="156" w:afterLines="50" w:line="0" w:lineRule="atLeast"/>
        <w:ind w:firstLineChars="0"/>
        <w:rPr>
          <w:rFonts w:ascii="微软雅黑" w:hAnsi="微软雅黑" w:eastAsia="微软雅黑"/>
          <w:color w:val="000000" w:themeColor="text1"/>
          <w:sz w:val="21"/>
          <w:szCs w:val="21"/>
          <w:highlight w:val="none"/>
          <w14:textFill>
            <w14:solidFill>
              <w14:schemeClr w14:val="tx1"/>
            </w14:solidFill>
          </w14:textFill>
        </w:rPr>
      </w:pPr>
      <w:r>
        <w:rPr>
          <w:rFonts w:ascii="微软雅黑" w:hAnsi="微软雅黑" w:eastAsia="微软雅黑"/>
          <w:color w:val="000000" w:themeColor="text1"/>
          <w:sz w:val="21"/>
          <w:szCs w:val="21"/>
          <w:highlight w:val="none"/>
          <w14:textFill>
            <w14:solidFill>
              <w14:schemeClr w14:val="tx1"/>
            </w14:solidFill>
          </w14:textFill>
        </w:rPr>
        <w:t>所有阶段的设计成果将由</w:t>
      </w:r>
      <w:r>
        <w:rPr>
          <w:rFonts w:hint="eastAsia" w:ascii="微软雅黑" w:hAnsi="微软雅黑" w:eastAsia="微软雅黑"/>
          <w:color w:val="000000" w:themeColor="text1"/>
          <w:sz w:val="21"/>
          <w:szCs w:val="21"/>
          <w:highlight w:val="none"/>
          <w14:textFill>
            <w14:solidFill>
              <w14:schemeClr w14:val="tx1"/>
            </w14:solidFill>
          </w14:textFill>
        </w:rPr>
        <w:t>甲方</w:t>
      </w:r>
      <w:r>
        <w:rPr>
          <w:rFonts w:ascii="微软雅黑" w:hAnsi="微软雅黑" w:eastAsia="微软雅黑"/>
          <w:color w:val="000000" w:themeColor="text1"/>
          <w:sz w:val="21"/>
          <w:szCs w:val="21"/>
          <w:highlight w:val="none"/>
          <w14:textFill>
            <w14:solidFill>
              <w14:schemeClr w14:val="tx1"/>
            </w14:solidFill>
          </w14:textFill>
        </w:rPr>
        <w:t>进行审核，并邮件确认，降低返工的风险。</w:t>
      </w:r>
    </w:p>
    <w:p w14:paraId="033F8E98">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297" w:name="_Toc80716640"/>
      <w:bookmarkStart w:id="298" w:name="_Toc107909561"/>
      <w:bookmarkStart w:id="299" w:name="_Toc15215454"/>
      <w:bookmarkStart w:id="300" w:name="_Toc95315527"/>
      <w:bookmarkStart w:id="301" w:name="_Toc2817"/>
      <w:bookmarkStart w:id="302" w:name="_Toc13498"/>
      <w:bookmarkStart w:id="303" w:name="_Toc531856429"/>
      <w:bookmarkStart w:id="304" w:name="_Toc28386"/>
      <w:bookmarkStart w:id="305" w:name="_Toc25482"/>
      <w:bookmarkStart w:id="306" w:name="_Toc80707073"/>
      <w:bookmarkStart w:id="307" w:name="_Toc128060037"/>
      <w:r>
        <w:rPr>
          <w:rFonts w:hint="eastAsia" w:ascii="微软雅黑" w:hAnsi="微软雅黑" w:eastAsia="微软雅黑"/>
          <w:color w:val="000000" w:themeColor="text1"/>
          <w:highlight w:val="none"/>
          <w14:textFill>
            <w14:solidFill>
              <w14:schemeClr w14:val="tx1"/>
            </w14:solidFill>
          </w14:textFill>
        </w:rPr>
        <w:t>风险管理</w:t>
      </w:r>
      <w:bookmarkEnd w:id="297"/>
      <w:bookmarkEnd w:id="298"/>
      <w:bookmarkEnd w:id="299"/>
      <w:bookmarkEnd w:id="300"/>
      <w:bookmarkEnd w:id="301"/>
      <w:bookmarkEnd w:id="302"/>
      <w:bookmarkEnd w:id="303"/>
      <w:bookmarkEnd w:id="304"/>
      <w:bookmarkEnd w:id="305"/>
      <w:bookmarkEnd w:id="306"/>
      <w:bookmarkEnd w:id="307"/>
    </w:p>
    <w:p w14:paraId="6552C96D">
      <w:pPr>
        <w:pStyle w:val="57"/>
        <w:numPr>
          <w:ilvl w:val="0"/>
          <w:numId w:val="15"/>
        </w:numPr>
        <w:adjustRightInd w:val="0"/>
        <w:snapToGrid w:val="0"/>
        <w:spacing w:after="156" w:afterLines="50" w:line="0" w:lineRule="atLeast"/>
        <w:ind w:firstLineChars="0"/>
        <w:rPr>
          <w:rFonts w:ascii="微软雅黑" w:hAnsi="微软雅黑" w:eastAsia="微软雅黑"/>
          <w:color w:val="000000" w:themeColor="text1"/>
          <w:sz w:val="21"/>
          <w:szCs w:val="21"/>
          <w:highlight w:val="none"/>
          <w14:textFill>
            <w14:solidFill>
              <w14:schemeClr w14:val="tx1"/>
            </w14:solidFill>
          </w14:textFill>
        </w:rPr>
      </w:pPr>
      <w:r>
        <w:rPr>
          <w:rFonts w:hint="eastAsia" w:ascii="微软雅黑" w:hAnsi="微软雅黑" w:eastAsia="微软雅黑"/>
          <w:color w:val="000000" w:themeColor="text1"/>
          <w:sz w:val="21"/>
          <w:szCs w:val="21"/>
          <w:highlight w:val="none"/>
          <w14:textFill>
            <w14:solidFill>
              <w14:schemeClr w14:val="tx1"/>
            </w14:solidFill>
          </w14:textFill>
        </w:rPr>
        <w:t>双方都需要对项目业务模块开发实施工作量进行评估，评估内容以《需求规格说明书》为准，再进行对比。工作量评估需要细化，每个模块、每个功能都需要列明工作内容、计划的时间以及预留修改时间。一旦双方确认评估的内容、 时间，如无特殊情况必须严格执行，针对特殊情况，可以进行协调解决并邮件确认。</w:t>
      </w:r>
    </w:p>
    <w:p w14:paraId="083467C5">
      <w:pPr>
        <w:pStyle w:val="57"/>
        <w:numPr>
          <w:ilvl w:val="0"/>
          <w:numId w:val="15"/>
        </w:numPr>
        <w:adjustRightInd w:val="0"/>
        <w:snapToGrid w:val="0"/>
        <w:spacing w:after="156" w:afterLines="50" w:line="0" w:lineRule="atLeast"/>
        <w:ind w:firstLineChars="0"/>
        <w:rPr>
          <w:rFonts w:ascii="微软雅黑" w:hAnsi="微软雅黑" w:eastAsia="微软雅黑"/>
          <w:color w:val="000000" w:themeColor="text1"/>
          <w:sz w:val="21"/>
          <w:szCs w:val="21"/>
          <w:highlight w:val="none"/>
          <w14:textFill>
            <w14:solidFill>
              <w14:schemeClr w14:val="tx1"/>
            </w14:solidFill>
          </w14:textFill>
        </w:rPr>
      </w:pPr>
      <w:r>
        <w:rPr>
          <w:rFonts w:hint="eastAsia" w:ascii="微软雅黑" w:hAnsi="微软雅黑" w:eastAsia="微软雅黑"/>
          <w:color w:val="000000" w:themeColor="text1"/>
          <w:sz w:val="21"/>
          <w:szCs w:val="21"/>
          <w:highlight w:val="none"/>
          <w14:textFill>
            <w14:solidFill>
              <w14:schemeClr w14:val="tx1"/>
            </w14:solidFill>
          </w14:textFill>
        </w:rPr>
        <w:t>针对项目进行过程中可能存在的风险，乙方应制定相应的风险管理方案，建立风险识别和风险评估机制，明确风险的所有者，合理分配监控分析所需的资源，制定应对措施和跟踪监控方法。</w:t>
      </w:r>
    </w:p>
    <w:p w14:paraId="0F459FC7">
      <w:pPr>
        <w:pStyle w:val="57"/>
        <w:numPr>
          <w:ilvl w:val="0"/>
          <w:numId w:val="15"/>
        </w:numPr>
        <w:adjustRightInd w:val="0"/>
        <w:snapToGrid w:val="0"/>
        <w:spacing w:after="156" w:afterLines="50" w:line="0" w:lineRule="atLeast"/>
        <w:ind w:firstLineChars="0"/>
        <w:rPr>
          <w:rFonts w:ascii="微软雅黑" w:hAnsi="微软雅黑" w:eastAsia="微软雅黑"/>
          <w:color w:val="000000" w:themeColor="text1"/>
          <w:sz w:val="21"/>
          <w:szCs w:val="21"/>
          <w:highlight w:val="none"/>
          <w14:textFill>
            <w14:solidFill>
              <w14:schemeClr w14:val="tx1"/>
            </w14:solidFill>
          </w14:textFill>
        </w:rPr>
      </w:pPr>
      <w:r>
        <w:rPr>
          <w:rFonts w:hint="eastAsia" w:ascii="微软雅黑" w:hAnsi="微软雅黑" w:eastAsia="微软雅黑"/>
          <w:color w:val="000000" w:themeColor="text1"/>
          <w:sz w:val="21"/>
          <w:szCs w:val="21"/>
          <w:highlight w:val="none"/>
          <w14:textFill>
            <w14:solidFill>
              <w14:schemeClr w14:val="tx1"/>
            </w14:solidFill>
          </w14:textFill>
        </w:rPr>
        <w:t>双方都需要对项目业务模块需求清晰认知，达成共</w:t>
      </w:r>
      <w:r>
        <w:rPr>
          <w:rFonts w:hint="eastAsia" w:ascii="微软雅黑" w:hAnsi="微软雅黑" w:eastAsia="微软雅黑"/>
          <w:color w:val="000000" w:themeColor="text1"/>
          <w:sz w:val="21"/>
          <w:szCs w:val="21"/>
          <w:highlight w:val="none"/>
          <w:lang w:val="en-US" w:eastAsia="zh-CN"/>
          <w14:textFill>
            <w14:solidFill>
              <w14:schemeClr w14:val="tx1"/>
            </w14:solidFill>
          </w14:textFill>
        </w:rPr>
        <w:t>识</w:t>
      </w:r>
      <w:r>
        <w:rPr>
          <w:rFonts w:hint="eastAsia" w:ascii="微软雅黑" w:hAnsi="微软雅黑" w:eastAsia="微软雅黑"/>
          <w:color w:val="000000" w:themeColor="text1"/>
          <w:sz w:val="21"/>
          <w:szCs w:val="21"/>
          <w:highlight w:val="none"/>
          <w14:textFill>
            <w14:solidFill>
              <w14:schemeClr w14:val="tx1"/>
            </w14:solidFill>
          </w14:textFill>
        </w:rPr>
        <w:t>，本项目原则上不做需求变更响应。如存在必要的变更需求，需要提交《需求变更跟踪单》。必须走完整的变更流程。</w:t>
      </w:r>
    </w:p>
    <w:p w14:paraId="30357F31">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308" w:name="_Toc107909562"/>
      <w:bookmarkStart w:id="309" w:name="_Toc17254"/>
      <w:bookmarkStart w:id="310" w:name="_Toc80707074"/>
      <w:bookmarkStart w:id="311" w:name="_Toc95315528"/>
      <w:bookmarkStart w:id="312" w:name="_Toc15904"/>
      <w:bookmarkStart w:id="313" w:name="_Toc7827"/>
      <w:bookmarkStart w:id="314" w:name="_Toc128060038"/>
      <w:bookmarkStart w:id="315" w:name="_Toc80716641"/>
      <w:bookmarkStart w:id="316" w:name="_Toc25978"/>
      <w:r>
        <w:rPr>
          <w:rFonts w:hint="eastAsia" w:ascii="微软雅黑" w:hAnsi="微软雅黑" w:eastAsia="微软雅黑"/>
          <w:color w:val="000000" w:themeColor="text1"/>
          <w:highlight w:val="none"/>
          <w14:textFill>
            <w14:solidFill>
              <w14:schemeClr w14:val="tx1"/>
            </w14:solidFill>
          </w14:textFill>
        </w:rPr>
        <w:t>项目培训</w:t>
      </w:r>
      <w:bookmarkEnd w:id="308"/>
      <w:bookmarkEnd w:id="309"/>
      <w:bookmarkEnd w:id="310"/>
      <w:bookmarkEnd w:id="311"/>
      <w:bookmarkEnd w:id="312"/>
      <w:bookmarkEnd w:id="313"/>
      <w:bookmarkEnd w:id="314"/>
      <w:bookmarkEnd w:id="315"/>
      <w:bookmarkEnd w:id="316"/>
    </w:p>
    <w:p w14:paraId="13760A12">
      <w:pPr>
        <w:pStyle w:val="57"/>
        <w:numPr>
          <w:ilvl w:val="0"/>
          <w:numId w:val="16"/>
        </w:numPr>
        <w:spacing w:after="156" w:afterLines="50" w:line="0" w:lineRule="atLeast"/>
        <w:ind w:firstLineChars="0"/>
        <w:rPr>
          <w:rFonts w:ascii="微软雅黑" w:hAnsi="微软雅黑" w:eastAsia="微软雅黑"/>
          <w:b/>
          <w:color w:val="000000" w:themeColor="text1"/>
          <w:highlight w:val="none"/>
          <w14:textFill>
            <w14:solidFill>
              <w14:schemeClr w14:val="tx1"/>
            </w14:solidFill>
          </w14:textFill>
        </w:rPr>
      </w:pPr>
      <w:bookmarkStart w:id="317" w:name="_Toc495312452"/>
      <w:bookmarkStart w:id="318" w:name="_Toc21802"/>
      <w:bookmarkStart w:id="319" w:name="_Toc22744"/>
      <w:bookmarkStart w:id="320" w:name="_Toc504392028"/>
      <w:bookmarkStart w:id="321" w:name="_Toc16410"/>
      <w:r>
        <w:rPr>
          <w:rFonts w:ascii="微软雅黑" w:hAnsi="微软雅黑" w:eastAsia="微软雅黑"/>
          <w:b/>
          <w:color w:val="000000" w:themeColor="text1"/>
          <w:highlight w:val="none"/>
          <w14:textFill>
            <w14:solidFill>
              <w14:schemeClr w14:val="tx1"/>
            </w14:solidFill>
          </w14:textFill>
        </w:rPr>
        <w:t>培训</w:t>
      </w:r>
      <w:bookmarkEnd w:id="317"/>
      <w:bookmarkEnd w:id="318"/>
      <w:bookmarkEnd w:id="319"/>
      <w:bookmarkEnd w:id="320"/>
      <w:bookmarkEnd w:id="321"/>
      <w:r>
        <w:rPr>
          <w:rFonts w:hint="eastAsia" w:ascii="微软雅黑" w:hAnsi="微软雅黑" w:eastAsia="微软雅黑"/>
          <w:b/>
          <w:color w:val="000000" w:themeColor="text1"/>
          <w:highlight w:val="none"/>
          <w14:textFill>
            <w14:solidFill>
              <w14:schemeClr w14:val="tx1"/>
            </w14:solidFill>
          </w14:textFill>
        </w:rPr>
        <w:t>目的</w:t>
      </w:r>
    </w:p>
    <w:p w14:paraId="092CE204">
      <w:pPr>
        <w:spacing w:after="156" w:afterLines="50" w:line="0" w:lineRule="atLeast"/>
        <w:ind w:firstLine="42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为了让甲方业务部门以及系统运维团队提前了解熟悉系统，更好</w:t>
      </w:r>
      <w:r>
        <w:rPr>
          <w:rFonts w:hint="eastAsia" w:ascii="微软雅黑" w:hAnsi="微软雅黑" w:eastAsia="微软雅黑"/>
          <w:color w:val="000000" w:themeColor="text1"/>
          <w:highlight w:val="none"/>
          <w:lang w:eastAsia="zh-CN"/>
          <w14:textFill>
            <w14:solidFill>
              <w14:schemeClr w14:val="tx1"/>
            </w14:solidFill>
          </w14:textFill>
        </w:rPr>
        <w:t>地</w:t>
      </w:r>
      <w:r>
        <w:rPr>
          <w:rFonts w:hint="eastAsia" w:ascii="微软雅黑" w:hAnsi="微软雅黑" w:eastAsia="微软雅黑"/>
          <w:color w:val="000000" w:themeColor="text1"/>
          <w:highlight w:val="none"/>
          <w14:textFill>
            <w14:solidFill>
              <w14:schemeClr w14:val="tx1"/>
            </w14:solidFill>
          </w14:textFill>
        </w:rPr>
        <w:t>支撑后续的日常使用和运营工作，以及系统运维等相关工作的顺利开展。</w:t>
      </w:r>
    </w:p>
    <w:p w14:paraId="286179AB">
      <w:pPr>
        <w:pStyle w:val="57"/>
        <w:numPr>
          <w:ilvl w:val="0"/>
          <w:numId w:val="16"/>
        </w:numPr>
        <w:spacing w:after="156" w:afterLines="50" w:line="0" w:lineRule="atLeast"/>
        <w:ind w:firstLineChars="0"/>
        <w:rPr>
          <w:rFonts w:ascii="微软雅黑" w:hAnsi="微软雅黑" w:eastAsia="微软雅黑"/>
          <w:b/>
          <w:color w:val="000000" w:themeColor="text1"/>
          <w:highlight w:val="none"/>
          <w14:textFill>
            <w14:solidFill>
              <w14:schemeClr w14:val="tx1"/>
            </w14:solidFill>
          </w14:textFill>
        </w:rPr>
      </w:pPr>
      <w:bookmarkStart w:id="322" w:name="_Toc495312453"/>
      <w:bookmarkStart w:id="323" w:name="_Toc504392029"/>
      <w:bookmarkStart w:id="324" w:name="_Toc4624"/>
      <w:bookmarkStart w:id="325" w:name="_Toc12885"/>
      <w:bookmarkStart w:id="326" w:name="_Toc25975"/>
      <w:r>
        <w:rPr>
          <w:rFonts w:hint="eastAsia" w:ascii="微软雅黑" w:hAnsi="微软雅黑" w:eastAsia="微软雅黑"/>
          <w:b/>
          <w:color w:val="000000" w:themeColor="text1"/>
          <w:highlight w:val="none"/>
          <w14:textFill>
            <w14:solidFill>
              <w14:schemeClr w14:val="tx1"/>
            </w14:solidFill>
          </w14:textFill>
        </w:rPr>
        <w:t>培训方式</w:t>
      </w:r>
      <w:bookmarkEnd w:id="322"/>
      <w:bookmarkEnd w:id="323"/>
      <w:bookmarkEnd w:id="324"/>
      <w:bookmarkEnd w:id="325"/>
      <w:bookmarkEnd w:id="326"/>
    </w:p>
    <w:p w14:paraId="1BC870E0">
      <w:pPr>
        <w:spacing w:after="156" w:afterLines="50" w:line="0" w:lineRule="atLeast"/>
        <w:ind w:firstLine="42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滴普科技将根据项目实际要求进行现场集中或远程培训，培训总次数不超过</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2</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次，每次的培训时间不超过</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2</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天。集中培训的地点为业主单位所在地</w:t>
      </w:r>
      <w:r>
        <w:rPr>
          <w:rFonts w:hint="eastAsia" w:ascii="微软雅黑" w:hAnsi="微软雅黑" w:eastAsia="微软雅黑"/>
          <w:color w:val="000000" w:themeColor="text1"/>
          <w:highlight w:val="none"/>
          <w:lang w:val="en-US" w:eastAsia="zh-CN"/>
          <w14:textFill>
            <w14:solidFill>
              <w14:schemeClr w14:val="tx1"/>
            </w14:solidFill>
          </w14:textFill>
        </w:rPr>
        <w:t>或线上会议</w:t>
      </w:r>
      <w:r>
        <w:rPr>
          <w:rFonts w:hint="eastAsia" w:ascii="微软雅黑" w:hAnsi="微软雅黑" w:eastAsia="微软雅黑"/>
          <w:color w:val="000000" w:themeColor="text1"/>
          <w:highlight w:val="none"/>
          <w14:textFill>
            <w14:solidFill>
              <w14:schemeClr w14:val="tx1"/>
            </w14:solidFill>
          </w14:textFill>
        </w:rPr>
        <w:t xml:space="preserve">，培训场地以及相关的培训所需的设备、其学员在培训期间和之外的任何其他费用，包括但不限于住宿、早晚餐、往返交通等费用由业主单位提供。 </w:t>
      </w:r>
    </w:p>
    <w:p w14:paraId="484FC9FA">
      <w:pPr>
        <w:pStyle w:val="57"/>
        <w:numPr>
          <w:ilvl w:val="0"/>
          <w:numId w:val="16"/>
        </w:numPr>
        <w:spacing w:after="156" w:afterLines="50" w:line="0" w:lineRule="atLeast"/>
        <w:ind w:firstLineChars="0"/>
        <w:rPr>
          <w:rFonts w:ascii="微软雅黑" w:hAnsi="微软雅黑" w:eastAsia="微软雅黑"/>
          <w:b/>
          <w:color w:val="000000" w:themeColor="text1"/>
          <w:highlight w:val="none"/>
          <w14:textFill>
            <w14:solidFill>
              <w14:schemeClr w14:val="tx1"/>
            </w14:solidFill>
          </w14:textFill>
        </w:rPr>
      </w:pPr>
      <w:bookmarkStart w:id="327" w:name="_Toc32716"/>
      <w:bookmarkStart w:id="328" w:name="_Toc495312454"/>
      <w:bookmarkStart w:id="329" w:name="_Toc14287"/>
      <w:bookmarkStart w:id="330" w:name="_Toc504392030"/>
      <w:r>
        <w:rPr>
          <w:rFonts w:hint="eastAsia" w:ascii="微软雅黑" w:hAnsi="微软雅黑" w:eastAsia="微软雅黑"/>
          <w:b/>
          <w:color w:val="000000" w:themeColor="text1"/>
          <w:highlight w:val="none"/>
          <w14:textFill>
            <w14:solidFill>
              <w14:schemeClr w14:val="tx1"/>
            </w14:solidFill>
          </w14:textFill>
        </w:rPr>
        <w:t>培训内容</w:t>
      </w:r>
      <w:bookmarkEnd w:id="327"/>
      <w:bookmarkEnd w:id="328"/>
      <w:bookmarkEnd w:id="329"/>
      <w:bookmarkEnd w:id="330"/>
    </w:p>
    <w:p w14:paraId="36CA4EA2">
      <w:pPr>
        <w:spacing w:after="156" w:afterLines="50" w:line="0" w:lineRule="atLeast"/>
        <w:ind w:firstLine="42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培训内容主要为系统的日常操作使用相关内容。</w:t>
      </w:r>
    </w:p>
    <w:p w14:paraId="056D334B">
      <w:pPr>
        <w:numPr>
          <w:ilvl w:val="0"/>
          <w:numId w:val="17"/>
        </w:numPr>
        <w:spacing w:after="156" w:afterLines="50" w:line="0" w:lineRule="atLeast"/>
        <w:rPr>
          <w:rFonts w:ascii="微软雅黑" w:hAnsi="微软雅黑" w:eastAsia="微软雅黑"/>
          <w:b/>
          <w:bCs/>
          <w:color w:val="000000" w:themeColor="text1"/>
          <w:highlight w:val="none"/>
          <w14:textFill>
            <w14:solidFill>
              <w14:schemeClr w14:val="tx1"/>
            </w14:solidFill>
          </w14:textFill>
        </w:rPr>
      </w:pPr>
      <w:r>
        <w:rPr>
          <w:rFonts w:hint="eastAsia" w:ascii="微软雅黑" w:hAnsi="微软雅黑" w:eastAsia="微软雅黑"/>
          <w:b/>
          <w:bCs/>
          <w:color w:val="000000" w:themeColor="text1"/>
          <w:highlight w:val="none"/>
          <w14:textFill>
            <w14:solidFill>
              <w14:schemeClr w14:val="tx1"/>
            </w14:solidFill>
          </w14:textFill>
        </w:rPr>
        <w:t>培训对象</w:t>
      </w:r>
    </w:p>
    <w:p w14:paraId="7B6DFE25">
      <w:pPr>
        <w:numPr>
          <w:ilvl w:val="-1"/>
          <w:numId w:val="0"/>
        </w:numPr>
        <w:spacing w:after="156" w:afterLines="50" w:line="0" w:lineRule="atLeast"/>
        <w:ind w:left="0" w:firstLine="0"/>
        <w:rPr>
          <w:rFonts w:hint="default" w:ascii="微软雅黑" w:hAnsi="微软雅黑" w:eastAsia="微软雅黑"/>
          <w:b/>
          <w:bCs/>
          <w:color w:val="000000" w:themeColor="text1"/>
          <w:highlight w:val="none"/>
          <w:lang w:val="en-US" w:eastAsia="zh-CN"/>
          <w14:textFill>
            <w14:solidFill>
              <w14:schemeClr w14:val="tx1"/>
            </w14:solidFill>
          </w14:textFill>
        </w:rPr>
      </w:pPr>
      <w:r>
        <w:rPr>
          <w:rFonts w:hint="eastAsia" w:ascii="微软雅黑" w:hAnsi="微软雅黑" w:eastAsia="微软雅黑"/>
          <w:b w:val="0"/>
          <w:bCs w:val="0"/>
          <w:color w:val="000000" w:themeColor="text1"/>
          <w:highlight w:val="none"/>
          <w:lang w:val="en-US" w:eastAsia="zh-CN"/>
          <w14:textFill>
            <w14:solidFill>
              <w14:schemeClr w14:val="tx1"/>
            </w14:solidFill>
          </w14:textFill>
        </w:rPr>
        <w:t xml:space="preserve">  广州数据集团相关人员。</w:t>
      </w:r>
    </w:p>
    <w:p w14:paraId="52080985">
      <w:pPr>
        <w:pStyle w:val="2"/>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331" w:name="_Toc80716642"/>
      <w:bookmarkStart w:id="332" w:name="_Toc95315529"/>
      <w:bookmarkStart w:id="333" w:name="_Toc80707075"/>
      <w:bookmarkStart w:id="334" w:name="_Toc107909563"/>
      <w:bookmarkStart w:id="335" w:name="_Toc32126"/>
      <w:bookmarkStart w:id="336" w:name="_Toc128060039"/>
      <w:bookmarkStart w:id="337" w:name="_Toc6837"/>
      <w:bookmarkStart w:id="338" w:name="_Toc18277"/>
      <w:r>
        <w:rPr>
          <w:rFonts w:hint="eastAsia" w:ascii="微软雅黑" w:hAnsi="微软雅黑" w:eastAsia="微软雅黑"/>
          <w:color w:val="000000" w:themeColor="text1"/>
          <w:highlight w:val="none"/>
          <w14:textFill>
            <w14:solidFill>
              <w14:schemeClr w14:val="tx1"/>
            </w14:solidFill>
          </w14:textFill>
        </w:rPr>
        <w:t>甲乙双方分工界面</w:t>
      </w:r>
      <w:bookmarkEnd w:id="331"/>
      <w:bookmarkEnd w:id="332"/>
      <w:bookmarkEnd w:id="333"/>
      <w:bookmarkEnd w:id="334"/>
      <w:bookmarkEnd w:id="335"/>
      <w:bookmarkEnd w:id="336"/>
      <w:bookmarkEnd w:id="337"/>
      <w:bookmarkEnd w:id="338"/>
    </w:p>
    <w:tbl>
      <w:tblPr>
        <w:tblStyle w:val="34"/>
        <w:tblW w:w="99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3402"/>
        <w:gridCol w:w="3969"/>
        <w:gridCol w:w="1134"/>
      </w:tblGrid>
      <w:tr w14:paraId="127D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24E32E1C">
            <w:pPr>
              <w:spacing w:after="156" w:afterLines="50" w:line="0" w:lineRule="atLeast"/>
              <w:rPr>
                <w:rFonts w:ascii="微软雅黑" w:hAnsi="微软雅黑" w:eastAsia="微软雅黑"/>
                <w:b/>
                <w:color w:val="000000" w:themeColor="text1"/>
                <w:kern w:val="0"/>
                <w:sz w:val="20"/>
                <w:szCs w:val="20"/>
                <w:highlight w:val="none"/>
                <w:lang w:val="en-GB"/>
                <w14:textFill>
                  <w14:solidFill>
                    <w14:schemeClr w14:val="tx1"/>
                  </w14:solidFill>
                </w14:textFill>
              </w:rPr>
            </w:pPr>
            <w:r>
              <w:rPr>
                <w:rFonts w:hint="eastAsia" w:ascii="微软雅黑" w:hAnsi="微软雅黑" w:eastAsia="微软雅黑"/>
                <w:b/>
                <w:color w:val="000000" w:themeColor="text1"/>
                <w:kern w:val="0"/>
                <w:sz w:val="20"/>
                <w:szCs w:val="20"/>
                <w:highlight w:val="none"/>
                <w:lang w:val="en-GB"/>
                <w14:textFill>
                  <w14:solidFill>
                    <w14:schemeClr w14:val="tx1"/>
                  </w14:solidFill>
                </w14:textFill>
              </w:rPr>
              <w:t>阶段</w:t>
            </w:r>
          </w:p>
        </w:tc>
        <w:tc>
          <w:tcPr>
            <w:tcW w:w="3402" w:type="dxa"/>
          </w:tcPr>
          <w:p w14:paraId="294DEF03">
            <w:pPr>
              <w:spacing w:after="156" w:afterLines="50" w:line="0" w:lineRule="atLeast"/>
              <w:rPr>
                <w:rFonts w:ascii="微软雅黑" w:hAnsi="微软雅黑" w:eastAsia="微软雅黑"/>
                <w:b/>
                <w:color w:val="000000" w:themeColor="text1"/>
                <w:kern w:val="0"/>
                <w:sz w:val="20"/>
                <w:szCs w:val="20"/>
                <w:highlight w:val="none"/>
                <w:lang w:val="en-GB"/>
                <w14:textFill>
                  <w14:solidFill>
                    <w14:schemeClr w14:val="tx1"/>
                  </w14:solidFill>
                </w14:textFill>
              </w:rPr>
            </w:pPr>
            <w:r>
              <w:rPr>
                <w:rFonts w:hint="eastAsia" w:ascii="微软雅黑" w:hAnsi="微软雅黑" w:eastAsia="微软雅黑"/>
                <w:b/>
                <w:color w:val="000000" w:themeColor="text1"/>
                <w:kern w:val="0"/>
                <w:sz w:val="20"/>
                <w:szCs w:val="20"/>
                <w:highlight w:val="none"/>
                <w:lang w:val="en-GB"/>
                <w14:textFill>
                  <w14:solidFill>
                    <w14:schemeClr w14:val="tx1"/>
                  </w14:solidFill>
                </w14:textFill>
              </w:rPr>
              <w:t>甲方主要工作职责</w:t>
            </w:r>
          </w:p>
        </w:tc>
        <w:tc>
          <w:tcPr>
            <w:tcW w:w="3969" w:type="dxa"/>
          </w:tcPr>
          <w:p w14:paraId="1FF1D34E">
            <w:pPr>
              <w:spacing w:after="156" w:afterLines="50" w:line="0" w:lineRule="atLeast"/>
              <w:rPr>
                <w:rFonts w:ascii="微软雅黑" w:hAnsi="微软雅黑" w:eastAsia="微软雅黑"/>
                <w:b/>
                <w:color w:val="000000" w:themeColor="text1"/>
                <w:kern w:val="0"/>
                <w:sz w:val="20"/>
                <w:szCs w:val="20"/>
                <w:highlight w:val="none"/>
                <w:lang w:val="en-GB"/>
                <w14:textFill>
                  <w14:solidFill>
                    <w14:schemeClr w14:val="tx1"/>
                  </w14:solidFill>
                </w14:textFill>
              </w:rPr>
            </w:pPr>
            <w:r>
              <w:rPr>
                <w:rFonts w:hint="eastAsia" w:ascii="微软雅黑" w:hAnsi="微软雅黑" w:eastAsia="微软雅黑"/>
                <w:b/>
                <w:color w:val="000000" w:themeColor="text1"/>
                <w:kern w:val="0"/>
                <w:sz w:val="20"/>
                <w:szCs w:val="20"/>
                <w:highlight w:val="none"/>
                <w:lang w:val="en-GB"/>
                <w14:textFill>
                  <w14:solidFill>
                    <w14:schemeClr w14:val="tx1"/>
                  </w14:solidFill>
                </w14:textFill>
              </w:rPr>
              <w:t>乙方主要工作职责</w:t>
            </w:r>
          </w:p>
        </w:tc>
        <w:tc>
          <w:tcPr>
            <w:tcW w:w="1134" w:type="dxa"/>
          </w:tcPr>
          <w:p w14:paraId="02507057">
            <w:pPr>
              <w:spacing w:after="156" w:afterLines="50" w:line="0" w:lineRule="atLeast"/>
              <w:rPr>
                <w:rFonts w:ascii="微软雅黑" w:hAnsi="微软雅黑" w:eastAsia="微软雅黑"/>
                <w:b/>
                <w:color w:val="000000" w:themeColor="text1"/>
                <w:kern w:val="0"/>
                <w:sz w:val="20"/>
                <w:szCs w:val="20"/>
                <w:highlight w:val="none"/>
                <w:lang w:val="en-GB"/>
                <w14:textFill>
                  <w14:solidFill>
                    <w14:schemeClr w14:val="tx1"/>
                  </w14:solidFill>
                </w14:textFill>
              </w:rPr>
            </w:pPr>
            <w:r>
              <w:rPr>
                <w:rFonts w:hint="eastAsia" w:ascii="微软雅黑" w:hAnsi="微软雅黑" w:eastAsia="微软雅黑"/>
                <w:b/>
                <w:color w:val="000000" w:themeColor="text1"/>
                <w:kern w:val="0"/>
                <w:sz w:val="20"/>
                <w:szCs w:val="20"/>
                <w:highlight w:val="none"/>
                <w:lang w:val="en-GB"/>
                <w14:textFill>
                  <w14:solidFill>
                    <w14:schemeClr w14:val="tx1"/>
                  </w14:solidFill>
                </w14:textFill>
              </w:rPr>
              <w:t>说明</w:t>
            </w:r>
          </w:p>
        </w:tc>
      </w:tr>
      <w:tr w14:paraId="3755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276659D5">
            <w:pPr>
              <w:spacing w:line="0" w:lineRule="atLeast"/>
              <w:jc w:val="center"/>
              <w:rPr>
                <w:rFonts w:ascii="微软雅黑" w:hAnsi="微软雅黑" w:eastAsia="微软雅黑"/>
                <w:b/>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t>启动规划阶段</w:t>
            </w:r>
          </w:p>
        </w:tc>
        <w:tc>
          <w:tcPr>
            <w:tcW w:w="3402" w:type="dxa"/>
          </w:tcPr>
          <w:p w14:paraId="1AA36879">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组织所在方相关人员参加项目启动会；</w:t>
            </w:r>
          </w:p>
          <w:p w14:paraId="52107476">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ascii="微软雅黑" w:hAnsi="微软雅黑" w:eastAsia="微软雅黑"/>
                <w:color w:val="000000" w:themeColor="text1"/>
                <w:kern w:val="0"/>
                <w:sz w:val="18"/>
                <w:szCs w:val="18"/>
                <w:highlight w:val="none"/>
                <w:lang w:val="en-GB"/>
                <w14:textFill>
                  <w14:solidFill>
                    <w14:schemeClr w14:val="tx1"/>
                  </w14:solidFill>
                </w14:textFill>
              </w:rPr>
              <w:t>2</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)准备项目启动会场地及相关材料；</w:t>
            </w:r>
          </w:p>
          <w:p w14:paraId="383BBF12">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ascii="微软雅黑" w:hAnsi="微软雅黑" w:eastAsia="微软雅黑"/>
                <w:color w:val="000000" w:themeColor="text1"/>
                <w:kern w:val="0"/>
                <w:sz w:val="18"/>
                <w:szCs w:val="18"/>
                <w:highlight w:val="none"/>
                <w:lang w:val="en-GB"/>
                <w14:textFill>
                  <w14:solidFill>
                    <w14:schemeClr w14:val="tx1"/>
                  </w14:solidFill>
                </w14:textFill>
              </w:rPr>
              <w:t>3)</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定义项目组织架构，以及进行相关核心人员安排任命；</w:t>
            </w:r>
          </w:p>
          <w:p w14:paraId="1F78ACF3">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ascii="微软雅黑" w:hAnsi="微软雅黑" w:eastAsia="微软雅黑"/>
                <w:color w:val="000000" w:themeColor="text1"/>
                <w:kern w:val="0"/>
                <w:sz w:val="18"/>
                <w:szCs w:val="18"/>
                <w:highlight w:val="none"/>
                <w:lang w:val="en-GB"/>
                <w14:textFill>
                  <w14:solidFill>
                    <w14:schemeClr w14:val="tx1"/>
                  </w14:solidFill>
                </w14:textFill>
              </w:rPr>
              <w:t>4)</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参与项目启动会，并就启动会达成一致的内容进行落地；</w:t>
            </w:r>
          </w:p>
          <w:p w14:paraId="0D401D14">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5)根据项目实际情况提供必要的软硬件，办公环境。</w:t>
            </w:r>
          </w:p>
        </w:tc>
        <w:tc>
          <w:tcPr>
            <w:tcW w:w="3969" w:type="dxa"/>
          </w:tcPr>
          <w:p w14:paraId="57E35E91">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组织所在方相关人员参加项目启动会；</w:t>
            </w:r>
          </w:p>
          <w:p w14:paraId="1A7CE69E">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准备项目启动会相关材料；</w:t>
            </w:r>
          </w:p>
          <w:p w14:paraId="2BE6AF31">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3</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定义项目组织架构，以及进行相关核心人员安排任命；</w:t>
            </w:r>
          </w:p>
          <w:p w14:paraId="29ACAF18">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ascii="微软雅黑" w:hAnsi="微软雅黑" w:eastAsia="微软雅黑"/>
                <w:color w:val="000000" w:themeColor="text1"/>
                <w:kern w:val="0"/>
                <w:sz w:val="18"/>
                <w:szCs w:val="18"/>
                <w:highlight w:val="none"/>
                <w:lang w:val="en-GB"/>
                <w14:textFill>
                  <w14:solidFill>
                    <w14:schemeClr w14:val="tx1"/>
                  </w14:solidFill>
                </w14:textFill>
              </w:rPr>
              <w:t>4)</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参与项目启动会，并就启动会达成一致的内容进行落地。</w:t>
            </w:r>
          </w:p>
        </w:tc>
        <w:tc>
          <w:tcPr>
            <w:tcW w:w="1134" w:type="dxa"/>
          </w:tcPr>
          <w:p w14:paraId="5E56398B">
            <w:pPr>
              <w:spacing w:line="0" w:lineRule="atLeast"/>
              <w:rPr>
                <w:rFonts w:hint="eastAsia" w:ascii="微软雅黑" w:hAnsi="微软雅黑" w:eastAsia="微软雅黑"/>
                <w:color w:val="000000" w:themeColor="text1"/>
                <w:kern w:val="0"/>
                <w:sz w:val="18"/>
                <w:szCs w:val="18"/>
                <w:highlight w:val="none"/>
                <w:lang w:val="en-US" w:eastAsia="zh-CN"/>
                <w14:textFill>
                  <w14:solidFill>
                    <w14:schemeClr w14:val="tx1"/>
                  </w14:solidFill>
                </w14:textFill>
              </w:rPr>
            </w:pPr>
          </w:p>
        </w:tc>
      </w:tr>
      <w:tr w14:paraId="3E89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3AFDBDE5">
            <w:pPr>
              <w:spacing w:line="0" w:lineRule="atLeast"/>
              <w:jc w:val="center"/>
              <w:rPr>
                <w:rFonts w:hint="eastAsia" w:ascii="微软雅黑" w:hAnsi="微软雅黑" w:eastAsia="微软雅黑"/>
                <w:b/>
                <w:color w:val="000000" w:themeColor="text1"/>
                <w:kern w:val="0"/>
                <w:sz w:val="18"/>
                <w:szCs w:val="18"/>
                <w:highlight w:val="none"/>
                <w:lang w:val="en-GB" w:eastAsia="zh-CN"/>
                <w14:textFill>
                  <w14:solidFill>
                    <w14:schemeClr w14:val="tx1"/>
                  </w14:solidFill>
                </w14:textFill>
              </w:rPr>
            </w:pP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t>需求调研阶段</w:t>
            </w:r>
          </w:p>
        </w:tc>
        <w:tc>
          <w:tcPr>
            <w:tcW w:w="3402" w:type="dxa"/>
          </w:tcPr>
          <w:p w14:paraId="5A5F84BD">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甲乙双方根据项目整体计划编写需求调研计划；</w:t>
            </w:r>
          </w:p>
          <w:p w14:paraId="5B00470F">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2)组织相关部门或者第三方按项目计划配合需求调研；</w:t>
            </w:r>
          </w:p>
          <w:p w14:paraId="0F5509A4">
            <w:pPr>
              <w:spacing w:line="0" w:lineRule="atLeast"/>
              <w:rPr>
                <w:rFonts w:hint="eastAsia" w:ascii="微软雅黑" w:hAnsi="微软雅黑" w:eastAsia="微软雅黑"/>
                <w:color w:val="000000" w:themeColor="text1"/>
                <w:kern w:val="0"/>
                <w:sz w:val="18"/>
                <w:szCs w:val="18"/>
                <w:highlight w:val="none"/>
                <w:lang w:val="en-GB"/>
                <w14:textFill>
                  <w14:solidFill>
                    <w14:schemeClr w14:val="tx1"/>
                  </w14:solidFill>
                </w14:textFill>
              </w:rPr>
            </w:pPr>
            <w:r>
              <w:rPr>
                <w:rFonts w:ascii="微软雅黑" w:hAnsi="微软雅黑" w:eastAsia="微软雅黑"/>
                <w:color w:val="000000" w:themeColor="text1"/>
                <w:kern w:val="0"/>
                <w:sz w:val="18"/>
                <w:szCs w:val="18"/>
                <w:highlight w:val="none"/>
                <w:lang w:val="en-GB"/>
                <w14:textFill>
                  <w14:solidFill>
                    <w14:schemeClr w14:val="tx1"/>
                  </w14:solidFill>
                </w14:textFill>
              </w:rPr>
              <w:t>3)</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按项目计划及时对需求《调研报告》进行确认；</w:t>
            </w:r>
          </w:p>
        </w:tc>
        <w:tc>
          <w:tcPr>
            <w:tcW w:w="3969" w:type="dxa"/>
          </w:tcPr>
          <w:p w14:paraId="1EB68191">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甲乙双方根据项目整体计划编写需求调研计划；</w:t>
            </w:r>
          </w:p>
          <w:p w14:paraId="7F64B68E">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基于项目范围按计划进行需求调研工作，根据调研结果输出《调研报告》。</w:t>
            </w:r>
          </w:p>
        </w:tc>
        <w:tc>
          <w:tcPr>
            <w:tcW w:w="1134" w:type="dxa"/>
          </w:tcPr>
          <w:p w14:paraId="2611C156">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p>
        </w:tc>
      </w:tr>
      <w:tr w14:paraId="26F2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7EAB9082">
            <w:pPr>
              <w:spacing w:line="0" w:lineRule="atLeast"/>
              <w:jc w:val="center"/>
              <w:rPr>
                <w:rFonts w:hint="eastAsia" w:ascii="微软雅黑" w:hAnsi="微软雅黑" w:eastAsia="微软雅黑"/>
                <w:b/>
                <w:color w:val="000000" w:themeColor="text1"/>
                <w:kern w:val="0"/>
                <w:sz w:val="18"/>
                <w:szCs w:val="18"/>
                <w:highlight w:val="none"/>
                <w:lang w:val="en-GB" w:eastAsia="zh-CN"/>
                <w14:textFill>
                  <w14:solidFill>
                    <w14:schemeClr w14:val="tx1"/>
                  </w14:solidFill>
                </w14:textFill>
              </w:rPr>
            </w:pP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t>系统设计阶段</w:t>
            </w:r>
          </w:p>
        </w:tc>
        <w:tc>
          <w:tcPr>
            <w:tcW w:w="3402" w:type="dxa"/>
          </w:tcPr>
          <w:p w14:paraId="1CC3EDFA">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按项目计划完成现有及周边系统的梳理，以及相关沟通组织；</w:t>
            </w:r>
          </w:p>
          <w:p w14:paraId="170503C9">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按项目计划对《需求规格说明书》、《系统架构设计》、进行书面确认。</w:t>
            </w:r>
          </w:p>
        </w:tc>
        <w:tc>
          <w:tcPr>
            <w:tcW w:w="3969" w:type="dxa"/>
          </w:tcPr>
          <w:p w14:paraId="4FAD3906">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根据项目需求，完成对现有系统及周边系统的系统调研梳理；</w:t>
            </w:r>
          </w:p>
          <w:p w14:paraId="7991BEF2">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按项目计划完成本项目的《需求规格说明书》、《系统架构设计》。</w:t>
            </w:r>
          </w:p>
        </w:tc>
        <w:tc>
          <w:tcPr>
            <w:tcW w:w="1134" w:type="dxa"/>
          </w:tcPr>
          <w:p w14:paraId="107810E3">
            <w:pPr>
              <w:spacing w:line="0" w:lineRule="atLeast"/>
              <w:rPr>
                <w:rFonts w:hint="default" w:ascii="微软雅黑" w:hAnsi="微软雅黑" w:eastAsia="微软雅黑"/>
                <w:color w:val="000000" w:themeColor="text1"/>
                <w:kern w:val="0"/>
                <w:sz w:val="18"/>
                <w:szCs w:val="18"/>
                <w:highlight w:val="none"/>
                <w:lang w:val="en-US" w:eastAsia="zh-CN"/>
                <w14:textFill>
                  <w14:solidFill>
                    <w14:schemeClr w14:val="tx1"/>
                  </w14:solidFill>
                </w14:textFill>
              </w:rPr>
            </w:pPr>
            <w:r>
              <w:rPr>
                <w:rFonts w:hint="eastAsia" w:ascii="微软雅黑" w:hAnsi="微软雅黑" w:eastAsia="微软雅黑"/>
                <w:color w:val="000000" w:themeColor="text1"/>
                <w:kern w:val="0"/>
                <w:sz w:val="18"/>
                <w:szCs w:val="18"/>
                <w:highlight w:val="none"/>
                <w:lang w:val="en-US" w:eastAsia="zh-CN"/>
                <w14:textFill>
                  <w14:solidFill>
                    <w14:schemeClr w14:val="tx1"/>
                  </w14:solidFill>
                </w14:textFill>
              </w:rPr>
              <w:t>验收版本</w:t>
            </w:r>
          </w:p>
        </w:tc>
      </w:tr>
      <w:tr w14:paraId="5740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6967B49A">
            <w:pPr>
              <w:spacing w:line="0" w:lineRule="atLeast"/>
              <w:jc w:val="center"/>
              <w:rPr>
                <w:rFonts w:hint="eastAsia" w:ascii="微软雅黑" w:hAnsi="微软雅黑" w:eastAsia="微软雅黑"/>
                <w:b/>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t>开发实现阶段</w:t>
            </w:r>
          </w:p>
          <w:p w14:paraId="2B763ECE">
            <w:pPr>
              <w:spacing w:line="0" w:lineRule="atLeast"/>
              <w:jc w:val="center"/>
              <w:rPr>
                <w:rFonts w:hint="eastAsia" w:ascii="微软雅黑" w:hAnsi="微软雅黑" w:eastAsia="微软雅黑"/>
                <w:b/>
                <w:color w:val="000000" w:themeColor="text1"/>
                <w:kern w:val="0"/>
                <w:sz w:val="18"/>
                <w:szCs w:val="18"/>
                <w:highlight w:val="none"/>
                <w:lang w:val="en-GB" w:eastAsia="zh-CN"/>
                <w14:textFill>
                  <w14:solidFill>
                    <w14:schemeClr w14:val="tx1"/>
                  </w14:solidFill>
                </w14:textFill>
              </w:rPr>
            </w:pPr>
          </w:p>
        </w:tc>
        <w:tc>
          <w:tcPr>
            <w:tcW w:w="3402" w:type="dxa"/>
          </w:tcPr>
          <w:p w14:paraId="54E0FEBF">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根据项目计划提供必要的开发、测试环境等；</w:t>
            </w:r>
          </w:p>
          <w:p w14:paraId="66380A65">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ascii="微软雅黑" w:hAnsi="微软雅黑" w:eastAsia="微软雅黑"/>
                <w:color w:val="000000" w:themeColor="text1"/>
                <w:kern w:val="0"/>
                <w:sz w:val="18"/>
                <w:szCs w:val="18"/>
                <w:highlight w:val="none"/>
                <w:lang w:val="en-GB"/>
                <w14:textFill>
                  <w14:solidFill>
                    <w14:schemeClr w14:val="tx1"/>
                  </w14:solidFill>
                </w14:textFill>
              </w:rPr>
              <w:t>2</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)按项目计划组织周边系统完成必要的改造及其他配合工作。</w:t>
            </w:r>
          </w:p>
        </w:tc>
        <w:tc>
          <w:tcPr>
            <w:tcW w:w="3969" w:type="dxa"/>
          </w:tcPr>
          <w:p w14:paraId="50FED307">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结合项目计划，根据《需求规格说明书》进行相关功能的开发实现；</w:t>
            </w:r>
          </w:p>
          <w:p w14:paraId="22196F85">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进行相应的功能单元测试。</w:t>
            </w:r>
          </w:p>
        </w:tc>
        <w:tc>
          <w:tcPr>
            <w:tcW w:w="1134" w:type="dxa"/>
          </w:tcPr>
          <w:p w14:paraId="0C0F9041">
            <w:pPr>
              <w:spacing w:line="0" w:lineRule="atLeast"/>
              <w:rPr>
                <w:rFonts w:hint="default" w:ascii="微软雅黑" w:hAnsi="微软雅黑" w:eastAsia="微软雅黑"/>
                <w:color w:val="000000" w:themeColor="text1"/>
                <w:kern w:val="0"/>
                <w:sz w:val="18"/>
                <w:szCs w:val="18"/>
                <w:highlight w:val="none"/>
                <w:lang w:val="en-US" w:eastAsia="zh-CN"/>
                <w14:textFill>
                  <w14:solidFill>
                    <w14:schemeClr w14:val="tx1"/>
                  </w14:solidFill>
                </w14:textFill>
              </w:rPr>
            </w:pPr>
            <w:r>
              <w:rPr>
                <w:rFonts w:hint="eastAsia" w:ascii="微软雅黑" w:hAnsi="微软雅黑" w:eastAsia="微软雅黑"/>
                <w:color w:val="000000" w:themeColor="text1"/>
                <w:kern w:val="0"/>
                <w:sz w:val="18"/>
                <w:szCs w:val="18"/>
                <w:highlight w:val="none"/>
                <w:lang w:val="en-US" w:eastAsia="zh-CN"/>
                <w14:textFill>
                  <w14:solidFill>
                    <w14:schemeClr w14:val="tx1"/>
                  </w14:solidFill>
                </w14:textFill>
              </w:rPr>
              <w:t>验收版本</w:t>
            </w:r>
          </w:p>
        </w:tc>
      </w:tr>
      <w:tr w14:paraId="1ACD9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0F49507B">
            <w:pPr>
              <w:spacing w:line="0" w:lineRule="atLeast"/>
              <w:jc w:val="center"/>
              <w:rPr>
                <w:rFonts w:hint="eastAsia" w:ascii="微软雅黑" w:hAnsi="微软雅黑" w:eastAsia="微软雅黑"/>
                <w:b/>
                <w:color w:val="000000" w:themeColor="text1"/>
                <w:kern w:val="0"/>
                <w:sz w:val="18"/>
                <w:szCs w:val="18"/>
                <w:highlight w:val="none"/>
                <w:lang w:val="en-GB" w:eastAsia="zh-CN"/>
                <w14:textFill>
                  <w14:solidFill>
                    <w14:schemeClr w14:val="tx1"/>
                  </w14:solidFill>
                </w14:textFill>
              </w:rPr>
            </w:pP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t>系统测试阶段</w:t>
            </w: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br w:type="textWrapping"/>
            </w:r>
          </w:p>
        </w:tc>
        <w:tc>
          <w:tcPr>
            <w:tcW w:w="3402" w:type="dxa"/>
          </w:tcPr>
          <w:p w14:paraId="53E8DD14">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按项目计划对测试方案，测试用例等进行评审确认；</w:t>
            </w:r>
          </w:p>
          <w:p w14:paraId="02E7B28F">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按项目计划组织甲方相关人员主导UAT测试工作；</w:t>
            </w:r>
          </w:p>
          <w:p w14:paraId="0EC832D1">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3)按项目计划组织第三方完成相关的测试配合工作；</w:t>
            </w:r>
          </w:p>
          <w:p w14:paraId="19DA6045">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ascii="微软雅黑" w:hAnsi="微软雅黑" w:eastAsia="微软雅黑"/>
                <w:color w:val="000000" w:themeColor="text1"/>
                <w:kern w:val="0"/>
                <w:sz w:val="18"/>
                <w:szCs w:val="18"/>
                <w:highlight w:val="none"/>
                <w:lang w:val="en-GB"/>
                <w14:textFill>
                  <w14:solidFill>
                    <w14:schemeClr w14:val="tx1"/>
                  </w14:solidFill>
                </w14:textFill>
              </w:rPr>
              <w:t>4</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)按项目计划及时对测试结果进行反馈确认。</w:t>
            </w:r>
          </w:p>
        </w:tc>
        <w:tc>
          <w:tcPr>
            <w:tcW w:w="3969" w:type="dxa"/>
          </w:tcPr>
          <w:p w14:paraId="59022C8E">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按项目计划完成测试方案，测试用例等的编写；</w:t>
            </w:r>
          </w:p>
          <w:p w14:paraId="50D1819D">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按项目计划主导相应功能的SIT、性能测试工作，并输出相应的测试报告。</w:t>
            </w:r>
          </w:p>
        </w:tc>
        <w:tc>
          <w:tcPr>
            <w:tcW w:w="1134" w:type="dxa"/>
          </w:tcPr>
          <w:p w14:paraId="7B83A6E1">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p>
        </w:tc>
      </w:tr>
      <w:tr w14:paraId="555B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65B288F4">
            <w:pPr>
              <w:spacing w:line="0" w:lineRule="atLeast"/>
              <w:jc w:val="center"/>
              <w:rPr>
                <w:rFonts w:hint="eastAsia" w:ascii="微软雅黑" w:hAnsi="微软雅黑" w:eastAsia="微软雅黑"/>
                <w:b/>
                <w:color w:val="000000" w:themeColor="text1"/>
                <w:kern w:val="0"/>
                <w:sz w:val="18"/>
                <w:szCs w:val="18"/>
                <w:highlight w:val="none"/>
                <w:lang w:val="en-GB" w:eastAsia="zh-CN"/>
                <w14:textFill>
                  <w14:solidFill>
                    <w14:schemeClr w14:val="tx1"/>
                  </w14:solidFill>
                </w14:textFill>
              </w:rPr>
            </w:pP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t>系统上线阶段</w:t>
            </w: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br w:type="textWrapping"/>
            </w:r>
          </w:p>
        </w:tc>
        <w:tc>
          <w:tcPr>
            <w:tcW w:w="3402" w:type="dxa"/>
          </w:tcPr>
          <w:p w14:paraId="202B5B43">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甲乙</w:t>
            </w:r>
            <w:r>
              <w:rPr>
                <w:rFonts w:hint="eastAsia" w:ascii="微软雅黑" w:hAnsi="微软雅黑" w:eastAsia="微软雅黑"/>
                <w:color w:val="000000" w:themeColor="text1"/>
                <w:kern w:val="0"/>
                <w:sz w:val="18"/>
                <w:szCs w:val="18"/>
                <w:highlight w:val="none"/>
                <w14:textFill>
                  <w14:solidFill>
                    <w14:schemeClr w14:val="tx1"/>
                  </w14:solidFill>
                </w14:textFill>
              </w:rPr>
              <w:t>双</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方就上线方案进行沟通确认；</w:t>
            </w:r>
          </w:p>
          <w:p w14:paraId="37D90A64">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按项目计划负责甲方内部以及其他第三方相关上线准备工作；</w:t>
            </w:r>
          </w:p>
          <w:p w14:paraId="456ECC69">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3</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组织甲方及其他第三方完成上线配合工作操作。</w:t>
            </w:r>
          </w:p>
          <w:p w14:paraId="03381CD2">
            <w:pPr>
              <w:spacing w:line="0" w:lineRule="atLeast"/>
              <w:rPr>
                <w:rFonts w:ascii="微软雅黑" w:hAnsi="微软雅黑" w:eastAsia="微软雅黑"/>
                <w:color w:val="000000" w:themeColor="text1"/>
                <w:kern w:val="0"/>
                <w:sz w:val="18"/>
                <w:szCs w:val="18"/>
                <w:highlight w:val="none"/>
                <w14:textFill>
                  <w14:solidFill>
                    <w14:schemeClr w14:val="tx1"/>
                  </w14:solidFill>
                </w14:textFill>
              </w:rPr>
            </w:pPr>
            <w:r>
              <w:rPr>
                <w:rFonts w:hint="eastAsia" w:ascii="微软雅黑" w:hAnsi="微软雅黑" w:eastAsia="微软雅黑"/>
                <w:color w:val="000000" w:themeColor="text1"/>
                <w:kern w:val="0"/>
                <w:sz w:val="18"/>
                <w:szCs w:val="18"/>
                <w:highlight w:val="none"/>
                <w14:textFill>
                  <w14:solidFill>
                    <w14:schemeClr w14:val="tx1"/>
                  </w14:solidFill>
                </w14:textFill>
              </w:rPr>
              <w:t>4)按照项目计划及时对上线报告进行书面确认。</w:t>
            </w:r>
          </w:p>
        </w:tc>
        <w:tc>
          <w:tcPr>
            <w:tcW w:w="3969" w:type="dxa"/>
          </w:tcPr>
          <w:p w14:paraId="18D04D19">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主导上线方案的输出，并与</w:t>
            </w:r>
            <w:r>
              <w:rPr>
                <w:rFonts w:hint="eastAsia" w:ascii="微软雅黑" w:hAnsi="微软雅黑" w:eastAsia="微软雅黑"/>
                <w:color w:val="000000" w:themeColor="text1"/>
                <w:kern w:val="0"/>
                <w:sz w:val="18"/>
                <w:szCs w:val="18"/>
                <w:highlight w:val="none"/>
                <w14:textFill>
                  <w14:solidFill>
                    <w14:schemeClr w14:val="tx1"/>
                  </w14:solidFill>
                </w14:textFill>
              </w:rPr>
              <w:t>甲</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方就上线方案进行沟通确认；</w:t>
            </w:r>
          </w:p>
          <w:p w14:paraId="14F699B8">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按项目计划完成系统上线准备工作；</w:t>
            </w:r>
          </w:p>
          <w:p w14:paraId="12B1FE9C">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3</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按项目计划完成本系统侧的上线工作；</w:t>
            </w:r>
          </w:p>
          <w:p w14:paraId="5D879343">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4)完成项目上线报告输出。</w:t>
            </w:r>
          </w:p>
        </w:tc>
        <w:tc>
          <w:tcPr>
            <w:tcW w:w="1134" w:type="dxa"/>
          </w:tcPr>
          <w:p w14:paraId="6BCEDF92">
            <w:pPr>
              <w:spacing w:line="0" w:lineRule="atLeast"/>
              <w:rPr>
                <w:rFonts w:hint="default" w:ascii="微软雅黑" w:hAnsi="微软雅黑" w:eastAsia="微软雅黑"/>
                <w:color w:val="000000" w:themeColor="text1"/>
                <w:kern w:val="0"/>
                <w:sz w:val="18"/>
                <w:szCs w:val="18"/>
                <w:highlight w:val="none"/>
                <w:lang w:val="en-US" w:eastAsia="zh-CN"/>
                <w14:textFill>
                  <w14:solidFill>
                    <w14:schemeClr w14:val="tx1"/>
                  </w14:solidFill>
                </w14:textFill>
              </w:rPr>
            </w:pPr>
            <w:r>
              <w:rPr>
                <w:rFonts w:hint="default" w:ascii="微软雅黑" w:hAnsi="微软雅黑" w:eastAsia="微软雅黑" w:cstheme="minorBidi"/>
                <w:i w:val="0"/>
                <w:iCs w:val="0"/>
                <w:color w:val="000000" w:themeColor="text1"/>
                <w:kern w:val="0"/>
                <w:sz w:val="18"/>
                <w:szCs w:val="18"/>
                <w:highlight w:val="none"/>
                <w:u w:val="none"/>
                <w:lang w:val="en-GB" w:eastAsia="zh-CN" w:bidi="ar"/>
                <w14:textFill>
                  <w14:solidFill>
                    <w14:schemeClr w14:val="tx1"/>
                  </w14:solidFill>
                </w14:textFill>
              </w:rPr>
              <w:t>标准产品FASTAGI、DGI、LAB</w:t>
            </w:r>
          </w:p>
        </w:tc>
      </w:tr>
      <w:tr w14:paraId="5534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76DAAE98">
            <w:pPr>
              <w:spacing w:line="0" w:lineRule="atLeast"/>
              <w:jc w:val="center"/>
              <w:rPr>
                <w:rFonts w:ascii="微软雅黑" w:hAnsi="微软雅黑" w:eastAsia="微软雅黑"/>
                <w:b/>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t>系统验收阶段</w:t>
            </w:r>
          </w:p>
        </w:tc>
        <w:tc>
          <w:tcPr>
            <w:tcW w:w="3402" w:type="dxa"/>
          </w:tcPr>
          <w:p w14:paraId="14163797">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按约定时间第一时间完成项目的验收签字盖章工作。</w:t>
            </w:r>
          </w:p>
        </w:tc>
        <w:tc>
          <w:tcPr>
            <w:tcW w:w="3969" w:type="dxa"/>
          </w:tcPr>
          <w:p w14:paraId="392AFCD9">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按项目计划完成项目验收报告编写；</w:t>
            </w:r>
          </w:p>
          <w:p w14:paraId="41F685CE">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2</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按项目计划第一时间完成项目验收报告签字盖章工作。</w:t>
            </w:r>
          </w:p>
        </w:tc>
        <w:tc>
          <w:tcPr>
            <w:tcW w:w="1134" w:type="dxa"/>
          </w:tcPr>
          <w:p w14:paraId="187BD0EE">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p>
        </w:tc>
      </w:tr>
      <w:tr w14:paraId="4E74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70FBCC76">
            <w:pPr>
              <w:spacing w:line="0" w:lineRule="atLeast"/>
              <w:jc w:val="center"/>
              <w:rPr>
                <w:rFonts w:ascii="微软雅黑" w:hAnsi="微软雅黑" w:eastAsia="微软雅黑"/>
                <w:b/>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b/>
                <w:color w:val="000000" w:themeColor="text1"/>
                <w:kern w:val="0"/>
                <w:sz w:val="18"/>
                <w:szCs w:val="18"/>
                <w:highlight w:val="none"/>
                <w:lang w:val="en-GB"/>
                <w14:textFill>
                  <w14:solidFill>
                    <w14:schemeClr w14:val="tx1"/>
                  </w14:solidFill>
                </w14:textFill>
              </w:rPr>
              <w:t>系统运维阶段</w:t>
            </w:r>
          </w:p>
        </w:tc>
        <w:tc>
          <w:tcPr>
            <w:tcW w:w="3402" w:type="dxa"/>
          </w:tcPr>
          <w:p w14:paraId="17F798C1">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提供必要的运维条件（包括但不限于远程VPN等）；</w:t>
            </w:r>
          </w:p>
          <w:p w14:paraId="28153E29">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ascii="微软雅黑" w:hAnsi="微软雅黑" w:eastAsia="微软雅黑"/>
                <w:color w:val="000000" w:themeColor="text1"/>
                <w:kern w:val="0"/>
                <w:sz w:val="18"/>
                <w:szCs w:val="18"/>
                <w:highlight w:val="none"/>
                <w:lang w:val="en-GB"/>
                <w14:textFill>
                  <w14:solidFill>
                    <w14:schemeClr w14:val="tx1"/>
                  </w14:solidFill>
                </w14:textFill>
              </w:rPr>
              <w:t>2</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)根据项目范围，进行相关的运维</w:t>
            </w:r>
            <w:r>
              <w:rPr>
                <w:rFonts w:hint="eastAsia" w:ascii="微软雅黑" w:hAnsi="微软雅黑" w:eastAsia="微软雅黑"/>
                <w:color w:val="000000" w:themeColor="text1"/>
                <w:kern w:val="0"/>
                <w:sz w:val="18"/>
                <w:szCs w:val="18"/>
                <w:highlight w:val="none"/>
                <w14:textFill>
                  <w14:solidFill>
                    <w14:schemeClr w14:val="tx1"/>
                  </w14:solidFill>
                </w14:textFill>
              </w:rPr>
              <w:t>/质保</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工作。</w:t>
            </w:r>
          </w:p>
        </w:tc>
        <w:tc>
          <w:tcPr>
            <w:tcW w:w="3969" w:type="dxa"/>
          </w:tcPr>
          <w:p w14:paraId="39A23503">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r>
              <w:rPr>
                <w:rFonts w:hint="eastAsia" w:ascii="微软雅黑" w:hAnsi="微软雅黑" w:eastAsia="微软雅黑"/>
                <w:color w:val="000000" w:themeColor="text1"/>
                <w:kern w:val="0"/>
                <w:sz w:val="18"/>
                <w:szCs w:val="18"/>
                <w:highlight w:val="none"/>
                <w:lang w:val="en-GB"/>
                <w14:textFill>
                  <w14:solidFill>
                    <w14:schemeClr w14:val="tx1"/>
                  </w14:solidFill>
                </w14:textFill>
              </w:rPr>
              <w:t>1</w:t>
            </w:r>
            <w:r>
              <w:rPr>
                <w:rFonts w:ascii="微软雅黑" w:hAnsi="微软雅黑" w:eastAsia="微软雅黑"/>
                <w:color w:val="000000" w:themeColor="text1"/>
                <w:kern w:val="0"/>
                <w:sz w:val="18"/>
                <w:szCs w:val="18"/>
                <w:highlight w:val="none"/>
                <w:lang w:val="en-GB"/>
                <w14:textFill>
                  <w14:solidFill>
                    <w14:schemeClr w14:val="tx1"/>
                  </w14:solidFill>
                </w14:textFill>
              </w:rPr>
              <w:t>)</w:t>
            </w:r>
            <w:r>
              <w:rPr>
                <w:rFonts w:hint="eastAsia" w:ascii="微软雅黑" w:hAnsi="微软雅黑" w:eastAsia="微软雅黑"/>
                <w:color w:val="000000" w:themeColor="text1"/>
                <w:kern w:val="0"/>
                <w:sz w:val="18"/>
                <w:szCs w:val="18"/>
                <w:highlight w:val="none"/>
                <w:lang w:val="en-GB"/>
                <w14:textFill>
                  <w14:solidFill>
                    <w14:schemeClr w14:val="tx1"/>
                  </w14:solidFill>
                </w14:textFill>
              </w:rPr>
              <w:t>按运维要求，完成相关运维工作，并输出运维报告。</w:t>
            </w:r>
          </w:p>
        </w:tc>
        <w:tc>
          <w:tcPr>
            <w:tcW w:w="1134" w:type="dxa"/>
          </w:tcPr>
          <w:p w14:paraId="6A5848FA">
            <w:pPr>
              <w:spacing w:line="0" w:lineRule="atLeast"/>
              <w:rPr>
                <w:rFonts w:ascii="微软雅黑" w:hAnsi="微软雅黑" w:eastAsia="微软雅黑"/>
                <w:color w:val="000000" w:themeColor="text1"/>
                <w:kern w:val="0"/>
                <w:sz w:val="18"/>
                <w:szCs w:val="18"/>
                <w:highlight w:val="none"/>
                <w:lang w:val="en-GB"/>
                <w14:textFill>
                  <w14:solidFill>
                    <w14:schemeClr w14:val="tx1"/>
                  </w14:solidFill>
                </w14:textFill>
              </w:rPr>
            </w:pPr>
          </w:p>
        </w:tc>
      </w:tr>
    </w:tbl>
    <w:p w14:paraId="1CE12F14">
      <w:pPr>
        <w:pStyle w:val="2"/>
        <w:spacing w:after="156" w:afterLines="50" w:line="0" w:lineRule="atLeast"/>
        <w:rPr>
          <w:rFonts w:ascii="微软雅黑" w:hAnsi="微软雅黑" w:eastAsia="微软雅黑"/>
          <w:color w:val="000000" w:themeColor="text1"/>
          <w:highlight w:val="none"/>
          <w:lang w:val="en-GB"/>
          <w14:textFill>
            <w14:solidFill>
              <w14:schemeClr w14:val="tx1"/>
            </w14:solidFill>
          </w14:textFill>
        </w:rPr>
      </w:pPr>
      <w:bookmarkStart w:id="339" w:name="_Toc107909564"/>
      <w:bookmarkStart w:id="340" w:name="_Toc29315"/>
      <w:bookmarkStart w:id="341" w:name="_Toc12278"/>
      <w:bookmarkStart w:id="342" w:name="_Toc95315530"/>
      <w:bookmarkStart w:id="343" w:name="_Toc128060040"/>
      <w:bookmarkStart w:id="344" w:name="_Toc24271"/>
      <w:bookmarkStart w:id="345" w:name="_Toc80716643"/>
      <w:bookmarkStart w:id="346" w:name="_Toc80707076"/>
      <w:r>
        <w:rPr>
          <w:rFonts w:hint="eastAsia" w:ascii="微软雅黑" w:hAnsi="微软雅黑" w:eastAsia="微软雅黑"/>
          <w:color w:val="000000" w:themeColor="text1"/>
          <w:highlight w:val="none"/>
          <w14:textFill>
            <w14:solidFill>
              <w14:schemeClr w14:val="tx1"/>
            </w14:solidFill>
          </w14:textFill>
        </w:rPr>
        <w:t>项目里程碑和完成标准</w:t>
      </w:r>
      <w:bookmarkEnd w:id="339"/>
      <w:bookmarkEnd w:id="340"/>
      <w:bookmarkEnd w:id="341"/>
      <w:bookmarkEnd w:id="342"/>
      <w:bookmarkEnd w:id="343"/>
      <w:bookmarkEnd w:id="344"/>
      <w:bookmarkEnd w:id="345"/>
      <w:bookmarkEnd w:id="346"/>
    </w:p>
    <w:p w14:paraId="44A8AAE2">
      <w:pPr>
        <w:spacing w:after="156" w:afterLines="50" w:line="0" w:lineRule="atLeast"/>
        <w:ind w:firstLine="420" w:firstLineChars="200"/>
        <w:rPr>
          <w:rFonts w:hint="eastAsia" w:ascii="微软雅黑" w:hAnsi="微软雅黑" w:eastAsia="微软雅黑" w:cstheme="minorBidi"/>
          <w:color w:val="000000" w:themeColor="text1"/>
          <w:szCs w:val="22"/>
          <w:highlight w:val="none"/>
          <w14:textFill>
            <w14:solidFill>
              <w14:schemeClr w14:val="tx1"/>
            </w14:solidFill>
          </w14:textFill>
        </w:rPr>
      </w:pPr>
      <w:r>
        <w:rPr>
          <w:rFonts w:hint="eastAsia" w:ascii="微软雅黑" w:hAnsi="微软雅黑" w:eastAsia="微软雅黑" w:cstheme="minorBidi"/>
          <w:color w:val="000000" w:themeColor="text1"/>
          <w:szCs w:val="22"/>
          <w:highlight w:val="none"/>
          <w14:textFill>
            <w14:solidFill>
              <w14:schemeClr w14:val="tx1"/>
            </w14:solidFill>
          </w14:textFill>
        </w:rPr>
        <w:t>本项目计划分</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4个关键里程碑</w:t>
      </w:r>
      <w:r>
        <w:rPr>
          <w:rFonts w:hint="eastAsia" w:ascii="微软雅黑" w:hAnsi="微软雅黑" w:eastAsia="微软雅黑" w:cstheme="minorBidi"/>
          <w:color w:val="000000" w:themeColor="text1"/>
          <w:szCs w:val="22"/>
          <w:highlight w:val="none"/>
          <w14:textFill>
            <w14:solidFill>
              <w14:schemeClr w14:val="tx1"/>
            </w14:solidFill>
          </w14:textFill>
        </w:rPr>
        <w:t>，具体</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里程碑完成标准</w:t>
      </w:r>
      <w:r>
        <w:rPr>
          <w:rFonts w:hint="eastAsia" w:ascii="微软雅黑" w:hAnsi="微软雅黑" w:eastAsia="微软雅黑" w:cstheme="minorBidi"/>
          <w:color w:val="000000" w:themeColor="text1"/>
          <w:szCs w:val="22"/>
          <w:highlight w:val="none"/>
          <w14:textFill>
            <w14:solidFill>
              <w14:schemeClr w14:val="tx1"/>
            </w14:solidFill>
          </w14:textFill>
        </w:rPr>
        <w:t>如下：</w:t>
      </w:r>
    </w:p>
    <w:p w14:paraId="1082094B">
      <w:pPr>
        <w:spacing w:after="156" w:afterLines="50" w:line="0" w:lineRule="atLeast"/>
        <w:ind w:firstLine="420" w:firstLineChars="200"/>
        <w:rPr>
          <w:rFonts w:hint="default" w:ascii="微软雅黑" w:hAnsi="微软雅黑" w:eastAsia="微软雅黑" w:cstheme="minorBidi"/>
          <w:color w:val="000000" w:themeColor="text1"/>
          <w:szCs w:val="22"/>
          <w:highlight w:val="none"/>
          <w:lang w:val="en-US" w:eastAsia="zh-CN"/>
          <w14:textFill>
            <w14:solidFill>
              <w14:schemeClr w14:val="tx1"/>
            </w14:solidFill>
          </w14:textFill>
        </w:rPr>
      </w:pP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合同签订完成</w:t>
      </w:r>
      <w:r>
        <w:rPr>
          <w:rFonts w:hint="eastAsia" w:ascii="微软雅黑" w:hAnsi="微软雅黑" w:eastAsia="微软雅黑" w:cstheme="minorBidi"/>
          <w:color w:val="000000" w:themeColor="text1"/>
          <w:szCs w:val="22"/>
          <w:highlight w:val="none"/>
          <w14:textFill>
            <w14:solidFill>
              <w14:schemeClr w14:val="tx1"/>
            </w14:solidFill>
          </w14:textFill>
        </w:rPr>
        <w:t>：</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双方合同签署完成此阶段结束。</w:t>
      </w:r>
    </w:p>
    <w:p w14:paraId="6AFCB00F">
      <w:pPr>
        <w:spacing w:after="156" w:afterLines="50" w:line="0" w:lineRule="atLeast"/>
        <w:ind w:firstLine="420" w:firstLineChars="200"/>
        <w:rPr>
          <w:rFonts w:hint="eastAsia"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项目初验</w:t>
      </w:r>
      <w:r>
        <w:rPr>
          <w:rFonts w:hint="eastAsia" w:ascii="微软雅黑" w:hAnsi="微软雅黑" w:eastAsia="微软雅黑" w:cstheme="minorBidi"/>
          <w:color w:val="000000" w:themeColor="text1"/>
          <w:szCs w:val="22"/>
          <w:highlight w:val="none"/>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在</w:t>
      </w:r>
      <w:r>
        <w:rPr>
          <w:rFonts w:hint="eastAsia" w:ascii="微软雅黑" w:hAnsi="微软雅黑" w:eastAsia="微软雅黑"/>
          <w:color w:val="000000" w:themeColor="text1"/>
          <w:highlight w:val="none"/>
          <w:lang w:eastAsia="zh-TW" w:bidi="ar"/>
          <w14:textFill>
            <w14:solidFill>
              <w14:schemeClr w14:val="tx1"/>
            </w14:solidFill>
          </w14:textFill>
        </w:rPr>
        <w:t>FASTAGI、LAB、DIG三个相关产品</w:t>
      </w:r>
      <w:r>
        <w:rPr>
          <w:rFonts w:hint="eastAsia" w:ascii="微软雅黑" w:hAnsi="微软雅黑" w:eastAsia="微软雅黑"/>
          <w:color w:val="000000" w:themeColor="text1"/>
          <w:highlight w:val="none"/>
          <w:lang w:val="en-US" w:eastAsia="zh-CN"/>
          <w14:textFill>
            <w14:solidFill>
              <w14:schemeClr w14:val="tx1"/>
            </w14:solidFill>
          </w14:textFill>
        </w:rPr>
        <w:t>上线</w:t>
      </w:r>
      <w:r>
        <w:rPr>
          <w:rFonts w:hint="eastAsia" w:ascii="微软雅黑" w:hAnsi="微软雅黑" w:eastAsia="微软雅黑"/>
          <w:color w:val="000000" w:themeColor="text1"/>
          <w:highlight w:val="none"/>
          <w14:textFill>
            <w14:solidFill>
              <w14:schemeClr w14:val="tx1"/>
            </w14:solidFill>
          </w14:textFill>
        </w:rPr>
        <w:t>部署完成</w:t>
      </w:r>
      <w:r>
        <w:rPr>
          <w:rFonts w:hint="eastAsia" w:ascii="微软雅黑" w:hAnsi="微软雅黑" w:eastAsia="微软雅黑"/>
          <w:color w:val="000000" w:themeColor="text1"/>
          <w:highlight w:val="none"/>
          <w:lang w:val="en-US" w:eastAsia="zh-CN"/>
          <w14:textFill>
            <w14:solidFill>
              <w14:schemeClr w14:val="tx1"/>
            </w14:solidFill>
          </w14:textFill>
        </w:rPr>
        <w:t>后</w:t>
      </w:r>
      <w:r>
        <w:rPr>
          <w:rFonts w:hint="eastAsia" w:ascii="微软雅黑" w:hAnsi="微软雅黑" w:eastAsia="微软雅黑"/>
          <w:color w:val="000000" w:themeColor="text1"/>
          <w:highlight w:val="none"/>
          <w14:textFill>
            <w14:solidFill>
              <w14:schemeClr w14:val="tx1"/>
            </w14:solidFill>
          </w14:textFill>
        </w:rPr>
        <w:t>，如不存在</w:t>
      </w:r>
      <w:r>
        <w:rPr>
          <w:rFonts w:hint="eastAsia" w:ascii="微软雅黑" w:hAnsi="微软雅黑" w:eastAsia="微软雅黑"/>
          <w:color w:val="000000" w:themeColor="text1"/>
          <w:highlight w:val="none"/>
          <w:lang w:val="en-US" w:eastAsia="zh-CN"/>
          <w14:textFill>
            <w14:solidFill>
              <w14:schemeClr w14:val="tx1"/>
            </w14:solidFill>
          </w14:textFill>
        </w:rPr>
        <w:t>重大缺陷应向甲方正常使用</w:t>
      </w:r>
      <w:r>
        <w:rPr>
          <w:rFonts w:hint="eastAsia" w:ascii="微软雅黑" w:hAnsi="微软雅黑" w:eastAsia="微软雅黑"/>
          <w:color w:val="000000" w:themeColor="text1"/>
          <w:highlight w:val="none"/>
          <w14:textFill>
            <w14:solidFill>
              <w14:schemeClr w14:val="tx1"/>
            </w14:solidFill>
          </w14:textFill>
        </w:rPr>
        <w:t>，甲方</w:t>
      </w:r>
      <w:r>
        <w:rPr>
          <w:rFonts w:hint="eastAsia" w:ascii="微软雅黑" w:hAnsi="微软雅黑" w:eastAsia="微软雅黑"/>
          <w:color w:val="000000" w:themeColor="text1"/>
          <w:highlight w:val="none"/>
          <w:lang w:val="en-US" w:eastAsia="zh-CN"/>
          <w14:textFill>
            <w14:solidFill>
              <w14:schemeClr w14:val="tx1"/>
            </w14:solidFill>
          </w14:textFill>
        </w:rPr>
        <w:t>应配合</w:t>
      </w:r>
      <w:r>
        <w:rPr>
          <w:rFonts w:hint="eastAsia" w:ascii="微软雅黑" w:hAnsi="微软雅黑" w:eastAsia="微软雅黑"/>
          <w:color w:val="000000" w:themeColor="text1"/>
          <w:highlight w:val="none"/>
          <w14:textFill>
            <w14:solidFill>
              <w14:schemeClr w14:val="tx1"/>
            </w14:solidFill>
          </w14:textFill>
        </w:rPr>
        <w:t>签署</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上线报告</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，本阶段完成。</w:t>
      </w:r>
      <w:r>
        <w:rPr>
          <w:rFonts w:hint="eastAsia" w:ascii="微软雅黑" w:hAnsi="微软雅黑" w:eastAsia="微软雅黑"/>
          <w:color w:val="000000" w:themeColor="text1"/>
          <w:highlight w:val="none"/>
          <w:lang w:val="en-US" w:eastAsia="zh-CN"/>
          <w14:textFill>
            <w14:solidFill>
              <w14:schemeClr w14:val="tx1"/>
            </w14:solidFill>
          </w14:textFill>
        </w:rPr>
        <w:t>乙方向甲方正式提交验收报告等材料申请验收后，若</w:t>
      </w:r>
      <w:r>
        <w:rPr>
          <w:rFonts w:hint="eastAsia" w:ascii="微软雅黑" w:hAnsi="微软雅黑" w:eastAsia="微软雅黑"/>
          <w:color w:val="000000" w:themeColor="text1"/>
          <w:highlight w:val="none"/>
          <w14:textFill>
            <w14:solidFill>
              <w14:schemeClr w14:val="tx1"/>
            </w14:solidFill>
          </w14:textFill>
        </w:rPr>
        <w:t>在</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10</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个工作日内没收到</w:t>
      </w:r>
      <w:r>
        <w:rPr>
          <w:rFonts w:hint="eastAsia" w:ascii="微软雅黑" w:hAnsi="微软雅黑" w:eastAsia="微软雅黑"/>
          <w:color w:val="000000" w:themeColor="text1"/>
          <w:highlight w:val="none"/>
          <w:lang w:val="en-US" w:eastAsia="zh-CN"/>
          <w14:textFill>
            <w14:solidFill>
              <w14:schemeClr w14:val="tx1"/>
            </w14:solidFill>
          </w14:textFill>
        </w:rPr>
        <w:t>甲方</w:t>
      </w:r>
      <w:r>
        <w:rPr>
          <w:rFonts w:hint="eastAsia" w:ascii="微软雅黑" w:hAnsi="微软雅黑" w:eastAsia="微软雅黑"/>
          <w:color w:val="000000" w:themeColor="text1"/>
          <w:highlight w:val="none"/>
          <w14:textFill>
            <w14:solidFill>
              <w14:schemeClr w14:val="tx1"/>
            </w14:solidFill>
          </w14:textFill>
        </w:rPr>
        <w:t>相应的反馈</w:t>
      </w:r>
      <w:r>
        <w:rPr>
          <w:rFonts w:hint="eastAsia" w:ascii="微软雅黑" w:hAnsi="微软雅黑" w:eastAsia="微软雅黑"/>
          <w:color w:val="000000" w:themeColor="text1"/>
          <w:highlight w:val="none"/>
          <w:lang w:val="en-US" w:eastAsia="zh-CN"/>
          <w14:textFill>
            <w14:solidFill>
              <w14:schemeClr w14:val="tx1"/>
            </w14:solidFill>
          </w14:textFill>
        </w:rPr>
        <w:t>或回应</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或甲方</w:t>
      </w:r>
      <w:r>
        <w:rPr>
          <w:rFonts w:hint="eastAsia" w:ascii="微软雅黑" w:hAnsi="微软雅黑" w:eastAsia="微软雅黑" w:cstheme="minorBidi"/>
          <w:color w:val="000000" w:themeColor="text1"/>
          <w:sz w:val="21"/>
          <w:szCs w:val="22"/>
          <w:highlight w:val="none"/>
          <w:lang w:val="en-US" w:eastAsia="zh-CN"/>
          <w14:textFill>
            <w14:solidFill>
              <w14:schemeClr w14:val="tx1"/>
            </w14:solidFill>
          </w14:textFill>
        </w:rPr>
        <w:t>以不属于交付验收范围内的其他问题为由拒不进行验收确认，双方确认</w:t>
      </w:r>
      <w:r>
        <w:rPr>
          <w:rFonts w:hint="eastAsia" w:ascii="微软雅黑" w:hAnsi="微软雅黑" w:eastAsia="微软雅黑"/>
          <w:color w:val="000000" w:themeColor="text1"/>
          <w:highlight w:val="none"/>
          <w:lang w:val="en-US" w:eastAsia="zh-CN"/>
          <w14:textFill>
            <w14:solidFill>
              <w14:schemeClr w14:val="tx1"/>
            </w14:solidFill>
          </w14:textFill>
        </w:rPr>
        <w:t>本阶段默认</w:t>
      </w:r>
      <w:r>
        <w:rPr>
          <w:rFonts w:hint="eastAsia" w:ascii="微软雅黑" w:hAnsi="微软雅黑" w:eastAsia="微软雅黑"/>
          <w:color w:val="000000" w:themeColor="text1"/>
          <w:highlight w:val="none"/>
          <w14:textFill>
            <w14:solidFill>
              <w14:schemeClr w14:val="tx1"/>
            </w14:solidFill>
          </w14:textFill>
        </w:rPr>
        <w:t>验收</w:t>
      </w:r>
      <w:r>
        <w:rPr>
          <w:rFonts w:hint="eastAsia" w:ascii="微软雅黑" w:hAnsi="微软雅黑" w:eastAsia="微软雅黑"/>
          <w:color w:val="000000" w:themeColor="text1"/>
          <w:highlight w:val="none"/>
          <w:lang w:val="en-US" w:eastAsia="zh-CN"/>
          <w14:textFill>
            <w14:solidFill>
              <w14:schemeClr w14:val="tx1"/>
            </w14:solidFill>
          </w14:textFill>
        </w:rPr>
        <w:t>通过</w:t>
      </w:r>
      <w:r>
        <w:rPr>
          <w:rFonts w:hint="eastAsia" w:ascii="微软雅黑" w:hAnsi="微软雅黑" w:eastAsia="微软雅黑"/>
          <w:color w:val="000000" w:themeColor="text1"/>
          <w:highlight w:val="none"/>
          <w14:textFill>
            <w14:solidFill>
              <w14:schemeClr w14:val="tx1"/>
            </w14:solidFill>
          </w14:textFill>
        </w:rPr>
        <w:t>，本阶段里程碑完成。系统应</w:t>
      </w:r>
      <w:r>
        <w:rPr>
          <w:rFonts w:hint="eastAsia" w:ascii="微软雅黑" w:hAnsi="微软雅黑" w:eastAsia="微软雅黑"/>
          <w:color w:val="000000" w:themeColor="text1"/>
          <w:highlight w:val="none"/>
          <w:lang w:val="en-US" w:eastAsia="zh-CN"/>
          <w14:textFill>
            <w14:solidFill>
              <w14:schemeClr w14:val="tx1"/>
            </w14:solidFill>
          </w14:textFill>
        </w:rPr>
        <w:t>当</w:t>
      </w:r>
      <w:r>
        <w:rPr>
          <w:rFonts w:hint="eastAsia" w:ascii="微软雅黑" w:hAnsi="微软雅黑" w:eastAsia="微软雅黑"/>
          <w:color w:val="000000" w:themeColor="text1"/>
          <w:highlight w:val="none"/>
          <w14:textFill>
            <w14:solidFill>
              <w14:schemeClr w14:val="tx1"/>
            </w14:solidFill>
          </w14:textFill>
        </w:rPr>
        <w:t>在当前项目</w:t>
      </w:r>
      <w:r>
        <w:rPr>
          <w:rFonts w:hint="eastAsia" w:ascii="微软雅黑" w:hAnsi="微软雅黑" w:eastAsia="微软雅黑"/>
          <w:color w:val="000000" w:themeColor="text1"/>
          <w:highlight w:val="none"/>
          <w:lang w:val="en-US" w:eastAsia="zh-CN"/>
          <w14:textFill>
            <w14:solidFill>
              <w14:schemeClr w14:val="tx1"/>
            </w14:solidFill>
          </w14:textFill>
        </w:rPr>
        <w:t>下</w:t>
      </w:r>
      <w:r>
        <w:rPr>
          <w:rFonts w:hint="eastAsia" w:ascii="微软雅黑" w:hAnsi="微软雅黑" w:eastAsia="微软雅黑"/>
          <w:color w:val="000000" w:themeColor="text1"/>
          <w:highlight w:val="none"/>
          <w14:textFill>
            <w14:solidFill>
              <w14:schemeClr w14:val="tx1"/>
            </w14:solidFill>
          </w14:textFill>
        </w:rPr>
        <w:t>独立验收，不受甲方项目集群</w:t>
      </w:r>
      <w:r>
        <w:rPr>
          <w:rFonts w:hint="eastAsia" w:ascii="微软雅黑" w:hAnsi="微软雅黑" w:eastAsia="微软雅黑"/>
          <w:color w:val="000000" w:themeColor="text1"/>
          <w:highlight w:val="none"/>
          <w:lang w:val="en-US" w:eastAsia="zh-CN"/>
          <w14:textFill>
            <w14:solidFill>
              <w14:schemeClr w14:val="tx1"/>
            </w14:solidFill>
          </w14:textFill>
        </w:rPr>
        <w:t>或任何</w:t>
      </w:r>
      <w:r>
        <w:rPr>
          <w:rFonts w:hint="eastAsia" w:ascii="微软雅黑" w:hAnsi="微软雅黑" w:eastAsia="微软雅黑"/>
          <w:color w:val="000000" w:themeColor="text1"/>
          <w:highlight w:val="none"/>
          <w14:textFill>
            <w14:solidFill>
              <w14:schemeClr w14:val="tx1"/>
            </w14:solidFill>
          </w14:textFill>
        </w:rPr>
        <w:t>其</w:t>
      </w:r>
      <w:r>
        <w:rPr>
          <w:rFonts w:hint="eastAsia" w:ascii="微软雅黑" w:hAnsi="微软雅黑" w:eastAsia="微软雅黑"/>
          <w:color w:val="000000" w:themeColor="text1"/>
          <w:highlight w:val="none"/>
          <w:lang w:val="en-US" w:eastAsia="zh-CN"/>
          <w14:textFill>
            <w14:solidFill>
              <w14:schemeClr w14:val="tx1"/>
            </w14:solidFill>
          </w14:textFill>
        </w:rPr>
        <w:t>他</w:t>
      </w:r>
      <w:r>
        <w:rPr>
          <w:rFonts w:hint="eastAsia" w:ascii="微软雅黑" w:hAnsi="微软雅黑" w:eastAsia="微软雅黑"/>
          <w:color w:val="000000" w:themeColor="text1"/>
          <w:highlight w:val="none"/>
          <w14:textFill>
            <w14:solidFill>
              <w14:schemeClr w14:val="tx1"/>
            </w14:solidFill>
          </w14:textFill>
        </w:rPr>
        <w:t>项目</w:t>
      </w:r>
      <w:r>
        <w:rPr>
          <w:rFonts w:hint="eastAsia" w:ascii="微软雅黑" w:hAnsi="微软雅黑" w:eastAsia="微软雅黑"/>
          <w:color w:val="000000" w:themeColor="text1"/>
          <w:highlight w:val="none"/>
          <w:lang w:bidi="ar"/>
          <w14:textFill>
            <w14:solidFill>
              <w14:schemeClr w14:val="tx1"/>
            </w14:solidFill>
          </w14:textFill>
        </w:rPr>
        <w:t>影响。</w:t>
      </w:r>
    </w:p>
    <w:p w14:paraId="25CDB9E6">
      <w:pPr>
        <w:spacing w:after="156" w:afterLines="50" w:line="0" w:lineRule="atLeast"/>
        <w:ind w:firstLine="420" w:firstLineChars="200"/>
        <w:rPr>
          <w:rFonts w:hint="eastAsia"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合同验收</w:t>
      </w:r>
      <w:r>
        <w:rPr>
          <w:rFonts w:hint="eastAsia" w:ascii="微软雅黑" w:hAnsi="微软雅黑" w:eastAsia="微软雅黑" w:cstheme="minorBidi"/>
          <w:color w:val="000000" w:themeColor="text1"/>
          <w:szCs w:val="22"/>
          <w:highlight w:val="none"/>
          <w14:textFill>
            <w14:solidFill>
              <w14:schemeClr w14:val="tx1"/>
            </w14:solidFill>
          </w14:textFill>
        </w:rPr>
        <w:t>：系统</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上线</w:t>
      </w:r>
      <w:r>
        <w:rPr>
          <w:rFonts w:hint="eastAsia" w:ascii="微软雅黑" w:hAnsi="微软雅黑" w:eastAsia="微软雅黑" w:cstheme="minorBidi"/>
          <w:color w:val="000000" w:themeColor="text1"/>
          <w:szCs w:val="22"/>
          <w:highlight w:val="none"/>
          <w14:textFill>
            <w14:solidFill>
              <w14:schemeClr w14:val="tx1"/>
            </w14:solidFill>
          </w14:textFill>
        </w:rPr>
        <w:t>试运行</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3个月</w:t>
      </w:r>
      <w:r>
        <w:rPr>
          <w:rFonts w:hint="eastAsia" w:ascii="微软雅黑" w:hAnsi="微软雅黑" w:eastAsia="微软雅黑" w:cstheme="minorBidi"/>
          <w:color w:val="000000" w:themeColor="text1"/>
          <w:szCs w:val="22"/>
          <w:highlight w:val="none"/>
          <w14:textFill>
            <w14:solidFill>
              <w14:schemeClr w14:val="tx1"/>
            </w14:solidFill>
          </w14:textFill>
        </w:rPr>
        <w:t>结束，</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无重大问题，</w:t>
      </w:r>
      <w:r>
        <w:rPr>
          <w:rFonts w:hint="eastAsia" w:ascii="微软雅黑" w:hAnsi="微软雅黑" w:eastAsia="微软雅黑"/>
          <w:color w:val="000000" w:themeColor="text1"/>
          <w:highlight w:val="none"/>
          <w14:textFill>
            <w14:solidFill>
              <w14:schemeClr w14:val="tx1"/>
            </w14:solidFill>
          </w14:textFill>
        </w:rPr>
        <w:t>双方</w:t>
      </w:r>
      <w:r>
        <w:rPr>
          <w:rFonts w:hint="eastAsia" w:ascii="微软雅黑" w:hAnsi="微软雅黑" w:eastAsia="微软雅黑"/>
          <w:color w:val="000000" w:themeColor="text1"/>
          <w:highlight w:val="none"/>
          <w:lang w:val="en-US" w:eastAsia="zh-CN"/>
          <w14:textFill>
            <w14:solidFill>
              <w14:schemeClr w14:val="tx1"/>
            </w14:solidFill>
          </w14:textFill>
        </w:rPr>
        <w:t>应</w:t>
      </w:r>
      <w:r>
        <w:rPr>
          <w:rFonts w:hint="eastAsia" w:ascii="微软雅黑" w:hAnsi="微软雅黑" w:eastAsia="微软雅黑"/>
          <w:color w:val="000000" w:themeColor="text1"/>
          <w:highlight w:val="none"/>
          <w14:textFill>
            <w14:solidFill>
              <w14:schemeClr w14:val="tx1"/>
            </w14:solidFill>
          </w14:textFill>
        </w:rPr>
        <w:t>对</w:t>
      </w:r>
      <w:r>
        <w:rPr>
          <w:rFonts w:hint="eastAsia" w:ascii="微软雅黑" w:hAnsi="微软雅黑" w:eastAsia="微软雅黑"/>
          <w:color w:val="000000" w:themeColor="text1"/>
          <w:highlight w:val="none"/>
          <w:lang w:val="en-US" w:eastAsia="zh-CN"/>
          <w14:textFill>
            <w14:solidFill>
              <w14:schemeClr w14:val="tx1"/>
            </w14:solidFill>
          </w14:textFill>
        </w:rPr>
        <w:t>系统</w:t>
      </w:r>
      <w:r>
        <w:rPr>
          <w:rFonts w:hint="eastAsia" w:ascii="微软雅黑" w:hAnsi="微软雅黑" w:eastAsia="微软雅黑"/>
          <w:color w:val="000000" w:themeColor="text1"/>
          <w:highlight w:val="none"/>
          <w14:textFill>
            <w14:solidFill>
              <w14:schemeClr w14:val="tx1"/>
            </w14:solidFill>
          </w14:textFill>
        </w:rPr>
        <w:t>作出</w:t>
      </w:r>
      <w:r>
        <w:rPr>
          <w:rFonts w:hint="eastAsia" w:ascii="微软雅黑" w:hAnsi="微软雅黑" w:eastAsia="微软雅黑"/>
          <w:color w:val="000000" w:themeColor="text1"/>
          <w:highlight w:val="none"/>
          <w:lang w:val="en-US" w:eastAsia="zh-CN"/>
          <w14:textFill>
            <w14:solidFill>
              <w14:schemeClr w14:val="tx1"/>
            </w14:solidFill>
          </w14:textFill>
        </w:rPr>
        <w:t>合同</w:t>
      </w:r>
      <w:r>
        <w:rPr>
          <w:rFonts w:hint="eastAsia" w:ascii="微软雅黑" w:hAnsi="微软雅黑" w:eastAsia="微软雅黑"/>
          <w:color w:val="000000" w:themeColor="text1"/>
          <w:highlight w:val="none"/>
          <w14:textFill>
            <w14:solidFill>
              <w14:schemeClr w14:val="tx1"/>
            </w14:solidFill>
          </w14:textFill>
        </w:rPr>
        <w:t>验收</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甲方应配合</w:t>
      </w:r>
      <w:r>
        <w:rPr>
          <w:rFonts w:hint="eastAsia" w:ascii="微软雅黑" w:hAnsi="微软雅黑" w:eastAsia="微软雅黑"/>
          <w:color w:val="000000" w:themeColor="text1"/>
          <w:highlight w:val="none"/>
          <w14:textFill>
            <w14:solidFill>
              <w14:schemeClr w14:val="tx1"/>
            </w14:solidFill>
          </w14:textFill>
        </w:rPr>
        <w:t>签署《</w:t>
      </w:r>
      <w:r>
        <w:rPr>
          <w:rFonts w:hint="eastAsia" w:ascii="微软雅黑" w:hAnsi="微软雅黑" w:eastAsia="微软雅黑"/>
          <w:color w:val="000000" w:themeColor="text1"/>
          <w:highlight w:val="none"/>
          <w:lang w:val="en-US" w:eastAsia="zh-CN"/>
          <w14:textFill>
            <w14:solidFill>
              <w14:schemeClr w14:val="tx1"/>
            </w14:solidFill>
          </w14:textFill>
        </w:rPr>
        <w:t>项目</w:t>
      </w:r>
      <w:r>
        <w:rPr>
          <w:rFonts w:hint="eastAsia" w:ascii="微软雅黑" w:hAnsi="微软雅黑" w:eastAsia="微软雅黑"/>
          <w:color w:val="000000" w:themeColor="text1"/>
          <w:highlight w:val="none"/>
          <w14:textFill>
            <w14:solidFill>
              <w14:schemeClr w14:val="tx1"/>
            </w14:solidFill>
          </w14:textFill>
        </w:rPr>
        <w:t>验收报告》，</w:t>
      </w:r>
      <w:r>
        <w:rPr>
          <w:rFonts w:hint="eastAsia" w:ascii="微软雅黑" w:hAnsi="微软雅黑" w:eastAsia="微软雅黑"/>
          <w:color w:val="000000" w:themeColor="text1"/>
          <w:highlight w:val="none"/>
          <w:lang w:val="en-US" w:eastAsia="zh-CN"/>
          <w14:textFill>
            <w14:solidFill>
              <w14:schemeClr w14:val="tx1"/>
            </w14:solidFill>
          </w14:textFill>
        </w:rPr>
        <w:t>本阶段</w:t>
      </w:r>
      <w:r>
        <w:rPr>
          <w:rFonts w:hint="eastAsia" w:ascii="微软雅黑" w:hAnsi="微软雅黑" w:eastAsia="微软雅黑"/>
          <w:color w:val="000000" w:themeColor="text1"/>
          <w:highlight w:val="none"/>
          <w14:textFill>
            <w14:solidFill>
              <w14:schemeClr w14:val="tx1"/>
            </w14:solidFill>
          </w14:textFill>
        </w:rPr>
        <w:t>完成。</w:t>
      </w:r>
      <w:r>
        <w:rPr>
          <w:rFonts w:hint="eastAsia" w:ascii="微软雅黑" w:hAnsi="微软雅黑" w:eastAsia="微软雅黑"/>
          <w:color w:val="000000" w:themeColor="text1"/>
          <w:highlight w:val="none"/>
          <w:lang w:val="en-US" w:eastAsia="zh-CN"/>
          <w14:textFill>
            <w14:solidFill>
              <w14:schemeClr w14:val="tx1"/>
            </w14:solidFill>
          </w14:textFill>
        </w:rPr>
        <w:t>乙方向甲方正式提交验收报告等材料申请验收后，若</w:t>
      </w:r>
      <w:r>
        <w:rPr>
          <w:rFonts w:hint="eastAsia" w:ascii="微软雅黑" w:hAnsi="微软雅黑" w:eastAsia="微软雅黑"/>
          <w:color w:val="000000" w:themeColor="text1"/>
          <w:highlight w:val="none"/>
          <w14:textFill>
            <w14:solidFill>
              <w14:schemeClr w14:val="tx1"/>
            </w14:solidFill>
          </w14:textFill>
        </w:rPr>
        <w:t>在</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10</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个工作日内没收到</w:t>
      </w:r>
      <w:r>
        <w:rPr>
          <w:rFonts w:hint="eastAsia" w:ascii="微软雅黑" w:hAnsi="微软雅黑" w:eastAsia="微软雅黑"/>
          <w:color w:val="000000" w:themeColor="text1"/>
          <w:highlight w:val="none"/>
          <w:lang w:val="en-US" w:eastAsia="zh-CN"/>
          <w14:textFill>
            <w14:solidFill>
              <w14:schemeClr w14:val="tx1"/>
            </w14:solidFill>
          </w14:textFill>
        </w:rPr>
        <w:t>甲方</w:t>
      </w:r>
      <w:r>
        <w:rPr>
          <w:rFonts w:hint="eastAsia" w:ascii="微软雅黑" w:hAnsi="微软雅黑" w:eastAsia="微软雅黑"/>
          <w:color w:val="000000" w:themeColor="text1"/>
          <w:highlight w:val="none"/>
          <w14:textFill>
            <w14:solidFill>
              <w14:schemeClr w14:val="tx1"/>
            </w14:solidFill>
          </w14:textFill>
        </w:rPr>
        <w:t>相应的反馈</w:t>
      </w:r>
      <w:r>
        <w:rPr>
          <w:rFonts w:hint="eastAsia" w:ascii="微软雅黑" w:hAnsi="微软雅黑" w:eastAsia="微软雅黑"/>
          <w:color w:val="000000" w:themeColor="text1"/>
          <w:highlight w:val="none"/>
          <w:lang w:val="en-US" w:eastAsia="zh-CN"/>
          <w14:textFill>
            <w14:solidFill>
              <w14:schemeClr w14:val="tx1"/>
            </w14:solidFill>
          </w14:textFill>
        </w:rPr>
        <w:t>或回应</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或甲方</w:t>
      </w:r>
      <w:r>
        <w:rPr>
          <w:rFonts w:hint="eastAsia" w:ascii="微软雅黑" w:hAnsi="微软雅黑" w:eastAsia="微软雅黑" w:cstheme="minorBidi"/>
          <w:color w:val="000000" w:themeColor="text1"/>
          <w:sz w:val="21"/>
          <w:szCs w:val="22"/>
          <w:highlight w:val="none"/>
          <w:lang w:val="en-US" w:eastAsia="zh-CN"/>
          <w14:textFill>
            <w14:solidFill>
              <w14:schemeClr w14:val="tx1"/>
            </w14:solidFill>
          </w14:textFill>
        </w:rPr>
        <w:t>以不属于交付验收范围内的其他问题为由拒不进行验收确认，双方确认</w:t>
      </w:r>
      <w:r>
        <w:rPr>
          <w:rFonts w:hint="eastAsia" w:ascii="微软雅黑" w:hAnsi="微软雅黑" w:eastAsia="微软雅黑"/>
          <w:color w:val="000000" w:themeColor="text1"/>
          <w:highlight w:val="none"/>
          <w:lang w:val="en-US" w:eastAsia="zh-CN"/>
          <w14:textFill>
            <w14:solidFill>
              <w14:schemeClr w14:val="tx1"/>
            </w14:solidFill>
          </w14:textFill>
        </w:rPr>
        <w:t>本阶段默认</w:t>
      </w:r>
      <w:r>
        <w:rPr>
          <w:rFonts w:hint="eastAsia" w:ascii="微软雅黑" w:hAnsi="微软雅黑" w:eastAsia="微软雅黑"/>
          <w:color w:val="000000" w:themeColor="text1"/>
          <w:highlight w:val="none"/>
          <w14:textFill>
            <w14:solidFill>
              <w14:schemeClr w14:val="tx1"/>
            </w14:solidFill>
          </w14:textFill>
        </w:rPr>
        <w:t>验收</w:t>
      </w:r>
      <w:r>
        <w:rPr>
          <w:rFonts w:hint="eastAsia" w:ascii="微软雅黑" w:hAnsi="微软雅黑" w:eastAsia="微软雅黑"/>
          <w:color w:val="000000" w:themeColor="text1"/>
          <w:highlight w:val="none"/>
          <w:lang w:val="en-US" w:eastAsia="zh-CN"/>
          <w14:textFill>
            <w14:solidFill>
              <w14:schemeClr w14:val="tx1"/>
            </w14:solidFill>
          </w14:textFill>
        </w:rPr>
        <w:t>通过</w:t>
      </w:r>
      <w:r>
        <w:rPr>
          <w:rFonts w:hint="eastAsia" w:ascii="微软雅黑" w:hAnsi="微软雅黑" w:eastAsia="微软雅黑"/>
          <w:color w:val="000000" w:themeColor="text1"/>
          <w:highlight w:val="none"/>
          <w14:textFill>
            <w14:solidFill>
              <w14:schemeClr w14:val="tx1"/>
            </w14:solidFill>
          </w14:textFill>
        </w:rPr>
        <w:t>，系统应</w:t>
      </w:r>
      <w:r>
        <w:rPr>
          <w:rFonts w:hint="eastAsia" w:ascii="微软雅黑" w:hAnsi="微软雅黑" w:eastAsia="微软雅黑"/>
          <w:color w:val="000000" w:themeColor="text1"/>
          <w:highlight w:val="none"/>
          <w:lang w:val="en-US" w:eastAsia="zh-CN"/>
          <w14:textFill>
            <w14:solidFill>
              <w14:schemeClr w14:val="tx1"/>
            </w14:solidFill>
          </w14:textFill>
        </w:rPr>
        <w:t>当</w:t>
      </w:r>
      <w:r>
        <w:rPr>
          <w:rFonts w:hint="eastAsia" w:ascii="微软雅黑" w:hAnsi="微软雅黑" w:eastAsia="微软雅黑"/>
          <w:color w:val="000000" w:themeColor="text1"/>
          <w:highlight w:val="none"/>
          <w14:textFill>
            <w14:solidFill>
              <w14:schemeClr w14:val="tx1"/>
            </w14:solidFill>
          </w14:textFill>
        </w:rPr>
        <w:t>在当前项目</w:t>
      </w:r>
      <w:r>
        <w:rPr>
          <w:rFonts w:hint="eastAsia" w:ascii="微软雅黑" w:hAnsi="微软雅黑" w:eastAsia="微软雅黑"/>
          <w:color w:val="000000" w:themeColor="text1"/>
          <w:highlight w:val="none"/>
          <w:lang w:val="en-US" w:eastAsia="zh-CN"/>
          <w14:textFill>
            <w14:solidFill>
              <w14:schemeClr w14:val="tx1"/>
            </w14:solidFill>
          </w14:textFill>
        </w:rPr>
        <w:t>下</w:t>
      </w:r>
      <w:r>
        <w:rPr>
          <w:rFonts w:hint="eastAsia" w:ascii="微软雅黑" w:hAnsi="微软雅黑" w:eastAsia="微软雅黑"/>
          <w:color w:val="000000" w:themeColor="text1"/>
          <w:highlight w:val="none"/>
          <w14:textFill>
            <w14:solidFill>
              <w14:schemeClr w14:val="tx1"/>
            </w14:solidFill>
          </w14:textFill>
        </w:rPr>
        <w:t>独立验收，不受甲方项目集群</w:t>
      </w:r>
      <w:r>
        <w:rPr>
          <w:rFonts w:hint="eastAsia" w:ascii="微软雅黑" w:hAnsi="微软雅黑" w:eastAsia="微软雅黑"/>
          <w:color w:val="000000" w:themeColor="text1"/>
          <w:highlight w:val="none"/>
          <w:lang w:val="en-US" w:eastAsia="zh-CN"/>
          <w14:textFill>
            <w14:solidFill>
              <w14:schemeClr w14:val="tx1"/>
            </w14:solidFill>
          </w14:textFill>
        </w:rPr>
        <w:t>或任何</w:t>
      </w:r>
      <w:r>
        <w:rPr>
          <w:rFonts w:hint="eastAsia" w:ascii="微软雅黑" w:hAnsi="微软雅黑" w:eastAsia="微软雅黑"/>
          <w:color w:val="000000" w:themeColor="text1"/>
          <w:highlight w:val="none"/>
          <w14:textFill>
            <w14:solidFill>
              <w14:schemeClr w14:val="tx1"/>
            </w14:solidFill>
          </w14:textFill>
        </w:rPr>
        <w:t>其</w:t>
      </w:r>
      <w:r>
        <w:rPr>
          <w:rFonts w:hint="eastAsia" w:ascii="微软雅黑" w:hAnsi="微软雅黑" w:eastAsia="微软雅黑"/>
          <w:color w:val="000000" w:themeColor="text1"/>
          <w:highlight w:val="none"/>
          <w:lang w:val="en-US" w:eastAsia="zh-CN"/>
          <w14:textFill>
            <w14:solidFill>
              <w14:schemeClr w14:val="tx1"/>
            </w14:solidFill>
          </w14:textFill>
        </w:rPr>
        <w:t>他</w:t>
      </w:r>
      <w:r>
        <w:rPr>
          <w:rFonts w:hint="eastAsia" w:ascii="微软雅黑" w:hAnsi="微软雅黑" w:eastAsia="微软雅黑"/>
          <w:color w:val="000000" w:themeColor="text1"/>
          <w:highlight w:val="none"/>
          <w14:textFill>
            <w14:solidFill>
              <w14:schemeClr w14:val="tx1"/>
            </w14:solidFill>
          </w14:textFill>
        </w:rPr>
        <w:t>项目</w:t>
      </w:r>
      <w:r>
        <w:rPr>
          <w:rFonts w:hint="eastAsia" w:ascii="微软雅黑" w:hAnsi="微软雅黑" w:eastAsia="微软雅黑"/>
          <w:color w:val="000000" w:themeColor="text1"/>
          <w:highlight w:val="none"/>
          <w:lang w:bidi="ar"/>
          <w14:textFill>
            <w14:solidFill>
              <w14:schemeClr w14:val="tx1"/>
            </w14:solidFill>
          </w14:textFill>
        </w:rPr>
        <w:t>影响。</w:t>
      </w:r>
    </w:p>
    <w:p w14:paraId="55FAE9B8">
      <w:pPr>
        <w:spacing w:after="156" w:afterLines="50" w:line="0" w:lineRule="atLeast"/>
        <w:ind w:firstLine="420" w:firstLineChars="200"/>
        <w:rPr>
          <w:rFonts w:hint="eastAsia" w:ascii="宋体" w:hAnsi="宋体" w:cs="宋体"/>
          <w:color w:val="000000" w:themeColor="text1"/>
          <w:szCs w:val="21"/>
          <w:highlight w:val="yellow"/>
          <w14:textFill>
            <w14:solidFill>
              <w14:schemeClr w14:val="tx1"/>
            </w14:solidFill>
          </w14:textFill>
        </w:rPr>
      </w:pP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项目终验</w:t>
      </w:r>
      <w:r>
        <w:rPr>
          <w:rFonts w:hint="eastAsia" w:ascii="微软雅黑" w:hAnsi="微软雅黑" w:eastAsia="微软雅黑" w:cstheme="minorBidi"/>
          <w:color w:val="000000" w:themeColor="text1"/>
          <w:szCs w:val="22"/>
          <w:highlight w:val="none"/>
          <w14:textFill>
            <w14:solidFill>
              <w14:schemeClr w14:val="tx1"/>
            </w14:solidFill>
          </w14:textFill>
        </w:rPr>
        <w:t>：</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按</w:t>
      </w:r>
      <w:r>
        <w:rPr>
          <w:rFonts w:hint="eastAsia" w:ascii="微软雅黑" w:hAnsi="微软雅黑" w:eastAsia="微软雅黑" w:cstheme="minorBidi"/>
          <w:color w:val="000000" w:themeColor="text1"/>
          <w:szCs w:val="22"/>
          <w:highlight w:val="none"/>
          <w14:textFill>
            <w14:solidFill>
              <w14:schemeClr w14:val="tx1"/>
            </w14:solidFill>
          </w14:textFill>
        </w:rPr>
        <w:t>项目</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合同约定</w:t>
      </w:r>
      <w:r>
        <w:rPr>
          <w:rFonts w:hint="eastAsia" w:ascii="微软雅黑" w:hAnsi="微软雅黑" w:eastAsia="微软雅黑" w:cstheme="minorBidi"/>
          <w:color w:val="000000" w:themeColor="text1"/>
          <w:szCs w:val="22"/>
          <w:highlight w:val="none"/>
          <w14:textFill>
            <w14:solidFill>
              <w14:schemeClr w14:val="tx1"/>
            </w14:solidFill>
          </w14:textFill>
        </w:rPr>
        <w:t>运维期结束</w:t>
      </w:r>
      <w:r>
        <w:rPr>
          <w:rFonts w:hint="eastAsia" w:ascii="微软雅黑" w:hAnsi="微软雅黑" w:eastAsia="微软雅黑" w:cstheme="minorBidi"/>
          <w:color w:val="000000" w:themeColor="text1"/>
          <w:szCs w:val="22"/>
          <w:highlight w:val="none"/>
          <w:lang w:val="en-US" w:eastAsia="zh-CN"/>
          <w14:textFill>
            <w14:solidFill>
              <w14:schemeClr w14:val="tx1"/>
            </w14:solidFill>
          </w14:textFill>
        </w:rPr>
        <w:t>本阶段结束</w:t>
      </w:r>
      <w:r>
        <w:rPr>
          <w:rFonts w:hint="eastAsia" w:ascii="微软雅黑" w:hAnsi="微软雅黑" w:eastAsia="微软雅黑" w:cstheme="minorBidi"/>
          <w:color w:val="000000" w:themeColor="text1"/>
          <w:szCs w:val="22"/>
          <w:highlight w:val="none"/>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系统应</w:t>
      </w:r>
      <w:r>
        <w:rPr>
          <w:rFonts w:hint="eastAsia" w:ascii="微软雅黑" w:hAnsi="微软雅黑" w:eastAsia="微软雅黑"/>
          <w:color w:val="000000" w:themeColor="text1"/>
          <w:highlight w:val="none"/>
          <w:lang w:val="en-US" w:eastAsia="zh-CN"/>
          <w14:textFill>
            <w14:solidFill>
              <w14:schemeClr w14:val="tx1"/>
            </w14:solidFill>
          </w14:textFill>
        </w:rPr>
        <w:t>当</w:t>
      </w:r>
      <w:r>
        <w:rPr>
          <w:rFonts w:hint="eastAsia" w:ascii="微软雅黑" w:hAnsi="微软雅黑" w:eastAsia="微软雅黑"/>
          <w:color w:val="000000" w:themeColor="text1"/>
          <w:highlight w:val="none"/>
          <w14:textFill>
            <w14:solidFill>
              <w14:schemeClr w14:val="tx1"/>
            </w14:solidFill>
          </w14:textFill>
        </w:rPr>
        <w:t>在当前项目</w:t>
      </w:r>
      <w:r>
        <w:rPr>
          <w:rFonts w:hint="eastAsia" w:ascii="微软雅黑" w:hAnsi="微软雅黑" w:eastAsia="微软雅黑"/>
          <w:color w:val="000000" w:themeColor="text1"/>
          <w:highlight w:val="none"/>
          <w:lang w:val="en-US" w:eastAsia="zh-CN"/>
          <w14:textFill>
            <w14:solidFill>
              <w14:schemeClr w14:val="tx1"/>
            </w14:solidFill>
          </w14:textFill>
        </w:rPr>
        <w:t>下</w:t>
      </w:r>
      <w:r>
        <w:rPr>
          <w:rFonts w:hint="eastAsia" w:ascii="微软雅黑" w:hAnsi="微软雅黑" w:eastAsia="微软雅黑"/>
          <w:color w:val="000000" w:themeColor="text1"/>
          <w:highlight w:val="none"/>
          <w14:textFill>
            <w14:solidFill>
              <w14:schemeClr w14:val="tx1"/>
            </w14:solidFill>
          </w14:textFill>
        </w:rPr>
        <w:t>独立验收，不受甲方项目集群</w:t>
      </w:r>
      <w:r>
        <w:rPr>
          <w:rFonts w:hint="eastAsia" w:ascii="微软雅黑" w:hAnsi="微软雅黑" w:eastAsia="微软雅黑"/>
          <w:color w:val="000000" w:themeColor="text1"/>
          <w:highlight w:val="none"/>
          <w:lang w:val="en-US" w:eastAsia="zh-CN"/>
          <w14:textFill>
            <w14:solidFill>
              <w14:schemeClr w14:val="tx1"/>
            </w14:solidFill>
          </w14:textFill>
        </w:rPr>
        <w:t>或任何</w:t>
      </w:r>
      <w:r>
        <w:rPr>
          <w:rFonts w:hint="eastAsia" w:ascii="微软雅黑" w:hAnsi="微软雅黑" w:eastAsia="微软雅黑"/>
          <w:color w:val="000000" w:themeColor="text1"/>
          <w:highlight w:val="none"/>
          <w14:textFill>
            <w14:solidFill>
              <w14:schemeClr w14:val="tx1"/>
            </w14:solidFill>
          </w14:textFill>
        </w:rPr>
        <w:t>其</w:t>
      </w:r>
      <w:r>
        <w:rPr>
          <w:rFonts w:hint="eastAsia" w:ascii="微软雅黑" w:hAnsi="微软雅黑" w:eastAsia="微软雅黑"/>
          <w:color w:val="000000" w:themeColor="text1"/>
          <w:highlight w:val="none"/>
          <w:lang w:val="en-US" w:eastAsia="zh-CN"/>
          <w14:textFill>
            <w14:solidFill>
              <w14:schemeClr w14:val="tx1"/>
            </w14:solidFill>
          </w14:textFill>
        </w:rPr>
        <w:t>他</w:t>
      </w:r>
      <w:r>
        <w:rPr>
          <w:rFonts w:hint="eastAsia" w:ascii="微软雅黑" w:hAnsi="微软雅黑" w:eastAsia="微软雅黑"/>
          <w:color w:val="000000" w:themeColor="text1"/>
          <w:highlight w:val="none"/>
          <w14:textFill>
            <w14:solidFill>
              <w14:schemeClr w14:val="tx1"/>
            </w14:solidFill>
          </w14:textFill>
        </w:rPr>
        <w:t>项目</w:t>
      </w:r>
      <w:r>
        <w:rPr>
          <w:rFonts w:hint="eastAsia" w:ascii="微软雅黑" w:hAnsi="微软雅黑" w:eastAsia="微软雅黑"/>
          <w:color w:val="000000" w:themeColor="text1"/>
          <w:highlight w:val="none"/>
          <w:lang w:bidi="ar"/>
          <w14:textFill>
            <w14:solidFill>
              <w14:schemeClr w14:val="tx1"/>
            </w14:solidFill>
          </w14:textFill>
        </w:rPr>
        <w:t>影响。</w:t>
      </w:r>
    </w:p>
    <w:p w14:paraId="408AAC8F">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347" w:name="_Toc26064"/>
      <w:bookmarkStart w:id="348" w:name="_Toc107909572"/>
      <w:bookmarkStart w:id="349" w:name="_Toc95315538"/>
      <w:bookmarkStart w:id="350" w:name="_Toc30063"/>
      <w:bookmarkStart w:id="351" w:name="_Toc80716651"/>
      <w:bookmarkStart w:id="352" w:name="_Toc128060049"/>
      <w:bookmarkStart w:id="353" w:name="_Toc29143"/>
      <w:bookmarkStart w:id="354" w:name="_Toc80707084"/>
      <w:r>
        <w:rPr>
          <w:rFonts w:hint="eastAsia" w:ascii="微软雅黑" w:hAnsi="微软雅黑" w:eastAsia="微软雅黑"/>
          <w:color w:val="000000" w:themeColor="text1"/>
          <w:highlight w:val="none"/>
          <w14:textFill>
            <w14:solidFill>
              <w14:schemeClr w14:val="tx1"/>
            </w14:solidFill>
          </w14:textFill>
        </w:rPr>
        <w:t>项目交付物清单</w:t>
      </w:r>
    </w:p>
    <w:p w14:paraId="075AB9F1">
      <w:pPr>
        <w:spacing w:after="156" w:afterLines="50" w:line="0" w:lineRule="atLeast"/>
        <w:ind w:firstLine="420"/>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项目各阶段的交付文档包括如下内容：</w:t>
      </w:r>
    </w:p>
    <w:tbl>
      <w:tblPr>
        <w:tblStyle w:val="34"/>
        <w:tblW w:w="8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095"/>
      </w:tblGrid>
      <w:tr w14:paraId="2565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52D23F3D">
            <w:pPr>
              <w:spacing w:after="156" w:afterLines="50" w:line="0" w:lineRule="atLeast"/>
              <w:jc w:val="center"/>
              <w:rPr>
                <w:rFonts w:ascii="微软雅黑" w:hAnsi="微软雅黑" w:eastAsia="微软雅黑"/>
                <w:b/>
                <w:bCs/>
                <w:color w:val="000000" w:themeColor="text1"/>
                <w:kern w:val="0"/>
                <w:sz w:val="18"/>
                <w:szCs w:val="18"/>
                <w:highlight w:val="none"/>
                <w14:textFill>
                  <w14:solidFill>
                    <w14:schemeClr w14:val="tx1"/>
                  </w14:solidFill>
                </w14:textFill>
              </w:rPr>
            </w:pPr>
            <w:r>
              <w:rPr>
                <w:rFonts w:hint="eastAsia" w:ascii="微软雅黑" w:hAnsi="微软雅黑" w:eastAsia="微软雅黑"/>
                <w:b/>
                <w:bCs/>
                <w:color w:val="000000" w:themeColor="text1"/>
                <w:kern w:val="0"/>
                <w:sz w:val="18"/>
                <w:szCs w:val="18"/>
                <w:highlight w:val="none"/>
                <w14:textFill>
                  <w14:solidFill>
                    <w14:schemeClr w14:val="tx1"/>
                  </w14:solidFill>
                </w14:textFill>
              </w:rPr>
              <w:t>项目阶段</w:t>
            </w:r>
          </w:p>
        </w:tc>
        <w:tc>
          <w:tcPr>
            <w:tcW w:w="6095" w:type="dxa"/>
            <w:vAlign w:val="center"/>
          </w:tcPr>
          <w:p w14:paraId="614F49E6">
            <w:pPr>
              <w:spacing w:after="156" w:afterLines="50" w:line="0" w:lineRule="atLeast"/>
              <w:jc w:val="center"/>
              <w:rPr>
                <w:rFonts w:ascii="微软雅黑" w:hAnsi="微软雅黑" w:eastAsia="微软雅黑"/>
                <w:b/>
                <w:bCs/>
                <w:color w:val="000000" w:themeColor="text1"/>
                <w:kern w:val="0"/>
                <w:sz w:val="18"/>
                <w:szCs w:val="18"/>
                <w:highlight w:val="none"/>
                <w14:textFill>
                  <w14:solidFill>
                    <w14:schemeClr w14:val="tx1"/>
                  </w14:solidFill>
                </w14:textFill>
              </w:rPr>
            </w:pPr>
            <w:r>
              <w:rPr>
                <w:rFonts w:hint="eastAsia" w:ascii="微软雅黑" w:hAnsi="微软雅黑" w:eastAsia="微软雅黑"/>
                <w:b/>
                <w:bCs/>
                <w:color w:val="000000" w:themeColor="text1"/>
                <w:kern w:val="0"/>
                <w:sz w:val="18"/>
                <w:szCs w:val="18"/>
                <w:highlight w:val="none"/>
                <w14:textFill>
                  <w14:solidFill>
                    <w14:schemeClr w14:val="tx1"/>
                  </w14:solidFill>
                </w14:textFill>
              </w:rPr>
              <w:t>交付物（文档）名称</w:t>
            </w:r>
          </w:p>
        </w:tc>
      </w:tr>
      <w:tr w14:paraId="566A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jc w:val="center"/>
        </w:trPr>
        <w:tc>
          <w:tcPr>
            <w:tcW w:w="1980" w:type="dxa"/>
            <w:vAlign w:val="center"/>
          </w:tcPr>
          <w:p w14:paraId="729CB1E3">
            <w:pPr>
              <w:spacing w:after="156" w:afterLines="50" w:line="0" w:lineRule="atLeast"/>
              <w:ind w:firstLine="360" w:firstLineChars="200"/>
              <w:rPr>
                <w:rFonts w:hint="eastAsia" w:ascii="微软雅黑" w:hAnsi="微软雅黑" w:eastAsia="微软雅黑"/>
                <w:b w:val="0"/>
                <w:color w:val="000000" w:themeColor="text1"/>
                <w:kern w:val="2"/>
                <w:sz w:val="18"/>
                <w:szCs w:val="18"/>
                <w:highlight w:val="none"/>
                <w:lang w:val="en-US" w:eastAsia="zh-CN"/>
                <w14:textFill>
                  <w14:solidFill>
                    <w14:schemeClr w14:val="tx1"/>
                  </w14:solidFill>
                </w14:textFill>
              </w:rPr>
            </w:pPr>
            <w:r>
              <w:rPr>
                <w:rFonts w:hint="eastAsia" w:ascii="微软雅黑" w:hAnsi="微软雅黑" w:eastAsia="微软雅黑"/>
                <w:b w:val="0"/>
                <w:color w:val="000000" w:themeColor="text1"/>
                <w:kern w:val="2"/>
                <w:sz w:val="18"/>
                <w:szCs w:val="18"/>
                <w:highlight w:val="none"/>
                <w:lang w:val="en-US" w:eastAsia="zh-CN"/>
                <w14:textFill>
                  <w14:solidFill>
                    <w14:schemeClr w14:val="tx1"/>
                  </w14:solidFill>
                </w14:textFill>
              </w:rPr>
              <w:t>合同阶段</w:t>
            </w:r>
          </w:p>
        </w:tc>
        <w:tc>
          <w:tcPr>
            <w:tcW w:w="6095" w:type="dxa"/>
            <w:vAlign w:val="center"/>
          </w:tcPr>
          <w:p w14:paraId="769245CB">
            <w:pPr>
              <w:spacing w:after="156" w:afterLines="50" w:line="0" w:lineRule="atLeast"/>
              <w:ind w:firstLine="360" w:firstLineChars="200"/>
              <w:jc w:val="left"/>
              <w:rPr>
                <w:rFonts w:hint="eastAsia" w:ascii="微软雅黑" w:hAnsi="微软雅黑" w:eastAsia="微软雅黑"/>
                <w:color w:val="000000" w:themeColor="text1"/>
                <w:kern w:val="2"/>
                <w:sz w:val="18"/>
                <w:szCs w:val="18"/>
                <w:highlight w:val="none"/>
                <w14:textFill>
                  <w14:solidFill>
                    <w14:schemeClr w14:val="tx1"/>
                  </w14:solidFill>
                </w14:textFill>
              </w:rPr>
            </w:pPr>
            <w:r>
              <w:rPr>
                <w:rFonts w:hint="eastAsia" w:ascii="微软雅黑" w:hAnsi="微软雅黑" w:eastAsia="微软雅黑"/>
                <w:color w:val="000000" w:themeColor="text1"/>
                <w:kern w:val="2"/>
                <w:sz w:val="18"/>
                <w:szCs w:val="18"/>
                <w:highlight w:val="none"/>
                <w:lang w:val="en-US" w:eastAsia="zh-CN"/>
                <w14:textFill>
                  <w14:solidFill>
                    <w14:schemeClr w14:val="tx1"/>
                  </w14:solidFill>
                </w14:textFill>
              </w:rPr>
              <w:t>合同以及SOW</w:t>
            </w:r>
          </w:p>
        </w:tc>
      </w:tr>
      <w:tr w14:paraId="231D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Align w:val="center"/>
          </w:tcPr>
          <w:p w14:paraId="573C6264">
            <w:pPr>
              <w:spacing w:after="156" w:afterLines="50" w:line="0" w:lineRule="atLeast"/>
              <w:ind w:firstLine="360" w:firstLineChars="200"/>
              <w:rPr>
                <w:rFonts w:hint="eastAsia" w:ascii="微软雅黑" w:hAnsi="微软雅黑" w:eastAsia="微软雅黑"/>
                <w:b w:val="0"/>
                <w:color w:val="000000" w:themeColor="text1"/>
                <w:kern w:val="2"/>
                <w:sz w:val="18"/>
                <w:szCs w:val="18"/>
                <w:highlight w:val="none"/>
                <w:lang w:val="en-US" w:eastAsia="zh-CN"/>
                <w14:textFill>
                  <w14:solidFill>
                    <w14:schemeClr w14:val="tx1"/>
                  </w14:solidFill>
                </w14:textFill>
              </w:rPr>
            </w:pPr>
            <w:r>
              <w:rPr>
                <w:rFonts w:hint="eastAsia" w:ascii="微软雅黑" w:hAnsi="微软雅黑" w:eastAsia="微软雅黑"/>
                <w:b w:val="0"/>
                <w:color w:val="000000" w:themeColor="text1"/>
                <w:kern w:val="2"/>
                <w:sz w:val="18"/>
                <w:szCs w:val="18"/>
                <w:highlight w:val="none"/>
                <w:lang w:val="en-US" w:eastAsia="zh-CN"/>
                <w14:textFill>
                  <w14:solidFill>
                    <w14:schemeClr w14:val="tx1"/>
                  </w14:solidFill>
                </w14:textFill>
              </w:rPr>
              <w:t>项目初验</w:t>
            </w:r>
          </w:p>
        </w:tc>
        <w:tc>
          <w:tcPr>
            <w:tcW w:w="6095" w:type="dxa"/>
            <w:vAlign w:val="center"/>
          </w:tcPr>
          <w:p w14:paraId="451B45EA">
            <w:pPr>
              <w:spacing w:after="156" w:afterLines="50" w:line="0" w:lineRule="atLeast"/>
              <w:ind w:firstLine="360" w:firstLineChars="200"/>
              <w:jc w:val="left"/>
              <w:rPr>
                <w:rFonts w:hint="eastAsia" w:ascii="微软雅黑" w:hAnsi="微软雅黑" w:eastAsia="微软雅黑"/>
                <w:color w:val="000000" w:themeColor="text1"/>
                <w:kern w:val="2"/>
                <w:sz w:val="18"/>
                <w:szCs w:val="18"/>
                <w:highlight w:val="none"/>
                <w:lang w:val="en-US" w:eastAsia="zh-CN"/>
                <w14:textFill>
                  <w14:solidFill>
                    <w14:schemeClr w14:val="tx1"/>
                  </w14:solidFill>
                </w14:textFill>
              </w:rPr>
            </w:pPr>
            <w:r>
              <w:rPr>
                <w:rFonts w:hint="eastAsia" w:ascii="微软雅黑" w:hAnsi="微软雅黑" w:eastAsia="微软雅黑"/>
                <w:color w:val="000000" w:themeColor="text1"/>
                <w:kern w:val="2"/>
                <w:sz w:val="18"/>
                <w:szCs w:val="18"/>
                <w:highlight w:val="none"/>
                <w:lang w:val="en-US" w:eastAsia="zh-CN"/>
                <w14:textFill>
                  <w14:solidFill>
                    <w14:schemeClr w14:val="tx1"/>
                  </w14:solidFill>
                </w14:textFill>
              </w:rPr>
              <w:t>3.4交付要求文档以及</w:t>
            </w:r>
            <w:r>
              <w:rPr>
                <w:rFonts w:hint="eastAsia" w:ascii="微软雅黑" w:hAnsi="微软雅黑" w:eastAsia="微软雅黑"/>
                <w:color w:val="000000" w:themeColor="text1"/>
                <w:kern w:val="2"/>
                <w:sz w:val="18"/>
                <w:szCs w:val="18"/>
                <w:highlight w:val="none"/>
                <w:lang w:eastAsia="zh-CN"/>
                <w14:textFill>
                  <w14:solidFill>
                    <w14:schemeClr w14:val="tx1"/>
                  </w14:solidFill>
                </w14:textFill>
              </w:rPr>
              <w:t>《</w:t>
            </w:r>
            <w:r>
              <w:rPr>
                <w:rFonts w:hint="eastAsia" w:ascii="微软雅黑" w:hAnsi="微软雅黑" w:eastAsia="微软雅黑"/>
                <w:color w:val="000000" w:themeColor="text1"/>
                <w:kern w:val="2"/>
                <w:sz w:val="18"/>
                <w:szCs w:val="18"/>
                <w:highlight w:val="none"/>
                <w14:textFill>
                  <w14:solidFill>
                    <w14:schemeClr w14:val="tx1"/>
                  </w14:solidFill>
                </w14:textFill>
              </w:rPr>
              <w:t>上线报告</w:t>
            </w:r>
            <w:r>
              <w:rPr>
                <w:rFonts w:hint="eastAsia" w:ascii="微软雅黑" w:hAnsi="微软雅黑" w:eastAsia="微软雅黑"/>
                <w:color w:val="000000" w:themeColor="text1"/>
                <w:kern w:val="2"/>
                <w:sz w:val="18"/>
                <w:szCs w:val="18"/>
                <w:highlight w:val="none"/>
                <w:lang w:eastAsia="zh-CN"/>
                <w14:textFill>
                  <w14:solidFill>
                    <w14:schemeClr w14:val="tx1"/>
                  </w14:solidFill>
                </w14:textFill>
              </w:rPr>
              <w:t>》</w:t>
            </w:r>
          </w:p>
        </w:tc>
      </w:tr>
      <w:tr w14:paraId="0189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Merge w:val="restart"/>
            <w:vAlign w:val="center"/>
          </w:tcPr>
          <w:p w14:paraId="0423E4F8">
            <w:pPr>
              <w:spacing w:after="156" w:afterLines="50" w:line="0" w:lineRule="atLeast"/>
              <w:ind w:firstLine="360" w:firstLineChars="200"/>
              <w:rPr>
                <w:rFonts w:hint="eastAsia" w:ascii="微软雅黑" w:hAnsi="微软雅黑" w:eastAsia="微软雅黑"/>
                <w:b w:val="0"/>
                <w:color w:val="000000" w:themeColor="text1"/>
                <w:kern w:val="2"/>
                <w:sz w:val="18"/>
                <w:szCs w:val="18"/>
                <w:highlight w:val="none"/>
                <w14:textFill>
                  <w14:solidFill>
                    <w14:schemeClr w14:val="tx1"/>
                  </w14:solidFill>
                </w14:textFill>
              </w:rPr>
            </w:pPr>
            <w:r>
              <w:rPr>
                <w:rFonts w:hint="eastAsia" w:ascii="微软雅黑" w:hAnsi="微软雅黑" w:eastAsia="微软雅黑" w:cstheme="minorBidi"/>
                <w:b w:val="0"/>
                <w:color w:val="000000" w:themeColor="text1"/>
                <w:kern w:val="2"/>
                <w:sz w:val="18"/>
                <w:szCs w:val="18"/>
                <w:highlight w:val="none"/>
                <w:lang w:val="en-US" w:eastAsia="zh-CN"/>
                <w14:textFill>
                  <w14:solidFill>
                    <w14:schemeClr w14:val="tx1"/>
                  </w14:solidFill>
                </w14:textFill>
              </w:rPr>
              <w:t>合同验收</w:t>
            </w:r>
          </w:p>
        </w:tc>
        <w:tc>
          <w:tcPr>
            <w:tcW w:w="6095" w:type="dxa"/>
            <w:vAlign w:val="center"/>
          </w:tcPr>
          <w:p w14:paraId="62E83329">
            <w:pPr>
              <w:spacing w:after="156" w:afterLines="50" w:line="0" w:lineRule="atLeast"/>
              <w:ind w:firstLine="360" w:firstLineChars="200"/>
              <w:jc w:val="left"/>
              <w:rPr>
                <w:rFonts w:hint="eastAsia" w:ascii="微软雅黑" w:hAnsi="微软雅黑" w:eastAsia="微软雅黑"/>
                <w:b w:val="0"/>
                <w:color w:val="000000" w:themeColor="text1"/>
                <w:kern w:val="2"/>
                <w:sz w:val="18"/>
                <w:szCs w:val="18"/>
                <w:highlight w:val="none"/>
                <w14:textFill>
                  <w14:solidFill>
                    <w14:schemeClr w14:val="tx1"/>
                  </w14:solidFill>
                </w14:textFill>
              </w:rPr>
            </w:pPr>
            <w:r>
              <w:rPr>
                <w:rFonts w:hint="eastAsia" w:ascii="微软雅黑" w:hAnsi="微软雅黑" w:eastAsia="微软雅黑"/>
                <w:b w:val="0"/>
                <w:color w:val="000000" w:themeColor="text1"/>
                <w:kern w:val="2"/>
                <w:sz w:val="18"/>
                <w:szCs w:val="18"/>
                <w:highlight w:val="none"/>
                <w:lang w:val="en-US" w:eastAsia="zh-CN"/>
                <w14:textFill>
                  <w14:solidFill>
                    <w14:schemeClr w14:val="tx1"/>
                  </w14:solidFill>
                </w14:textFill>
              </w:rPr>
              <w:t>3.4交付要求文档以及</w:t>
            </w:r>
            <w:r>
              <w:rPr>
                <w:rFonts w:hint="eastAsia" w:ascii="微软雅黑" w:hAnsi="微软雅黑" w:eastAsia="微软雅黑"/>
                <w:b w:val="0"/>
                <w:color w:val="000000" w:themeColor="text1"/>
                <w:kern w:val="2"/>
                <w:sz w:val="18"/>
                <w:szCs w:val="18"/>
                <w:highlight w:val="none"/>
                <w:lang w:eastAsia="zh-CN"/>
                <w14:textFill>
                  <w14:solidFill>
                    <w14:schemeClr w14:val="tx1"/>
                  </w14:solidFill>
                </w14:textFill>
              </w:rPr>
              <w:t>《</w:t>
            </w:r>
            <w:r>
              <w:rPr>
                <w:rFonts w:hint="eastAsia" w:ascii="微软雅黑" w:hAnsi="微软雅黑" w:eastAsia="微软雅黑"/>
                <w:b w:val="0"/>
                <w:color w:val="000000" w:themeColor="text1"/>
                <w:kern w:val="2"/>
                <w:sz w:val="18"/>
                <w:szCs w:val="18"/>
                <w:highlight w:val="none"/>
                <w14:textFill>
                  <w14:solidFill>
                    <w14:schemeClr w14:val="tx1"/>
                  </w14:solidFill>
                </w14:textFill>
              </w:rPr>
              <w:t>上线报告</w:t>
            </w:r>
            <w:r>
              <w:rPr>
                <w:rFonts w:hint="eastAsia" w:ascii="微软雅黑" w:hAnsi="微软雅黑" w:eastAsia="微软雅黑"/>
                <w:b w:val="0"/>
                <w:color w:val="000000" w:themeColor="text1"/>
                <w:kern w:val="2"/>
                <w:sz w:val="18"/>
                <w:szCs w:val="18"/>
                <w:highlight w:val="none"/>
                <w:lang w:eastAsia="zh-CN"/>
                <w14:textFill>
                  <w14:solidFill>
                    <w14:schemeClr w14:val="tx1"/>
                  </w14:solidFill>
                </w14:textFill>
              </w:rPr>
              <w:t>》</w:t>
            </w:r>
          </w:p>
        </w:tc>
      </w:tr>
      <w:tr w14:paraId="2E16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vMerge w:val="continue"/>
            <w:vAlign w:val="center"/>
          </w:tcPr>
          <w:p w14:paraId="0C2DE7F9">
            <w:pPr>
              <w:spacing w:after="156" w:afterLines="50" w:line="0" w:lineRule="atLeast"/>
              <w:ind w:firstLine="360" w:firstLineChars="200"/>
              <w:rPr>
                <w:rFonts w:hint="eastAsia" w:ascii="微软雅黑" w:hAnsi="微软雅黑" w:eastAsia="微软雅黑"/>
                <w:b w:val="0"/>
                <w:color w:val="000000" w:themeColor="text1"/>
                <w:kern w:val="2"/>
                <w:sz w:val="18"/>
                <w:szCs w:val="18"/>
                <w:highlight w:val="none"/>
                <w14:textFill>
                  <w14:solidFill>
                    <w14:schemeClr w14:val="tx1"/>
                  </w14:solidFill>
                </w14:textFill>
              </w:rPr>
            </w:pPr>
          </w:p>
        </w:tc>
        <w:tc>
          <w:tcPr>
            <w:tcW w:w="6095" w:type="dxa"/>
            <w:vAlign w:val="center"/>
          </w:tcPr>
          <w:p w14:paraId="60779824">
            <w:pPr>
              <w:spacing w:after="156" w:afterLines="50" w:line="0" w:lineRule="atLeast"/>
              <w:ind w:firstLine="360" w:firstLineChars="200"/>
              <w:jc w:val="left"/>
              <w:rPr>
                <w:rFonts w:hint="eastAsia" w:ascii="微软雅黑" w:hAnsi="微软雅黑" w:eastAsia="微软雅黑"/>
                <w:b w:val="0"/>
                <w:color w:val="000000" w:themeColor="text1"/>
                <w:kern w:val="2"/>
                <w:sz w:val="18"/>
                <w:szCs w:val="18"/>
                <w:highlight w:val="none"/>
                <w:lang w:eastAsia="zh-CN"/>
                <w14:textFill>
                  <w14:solidFill>
                    <w14:schemeClr w14:val="tx1"/>
                  </w14:solidFill>
                </w14:textFill>
              </w:rPr>
            </w:pPr>
            <w:r>
              <w:rPr>
                <w:rFonts w:hint="eastAsia" w:ascii="微软雅黑" w:hAnsi="微软雅黑" w:eastAsia="微软雅黑"/>
                <w:b w:val="0"/>
                <w:color w:val="000000" w:themeColor="text1"/>
                <w:kern w:val="2"/>
                <w:sz w:val="18"/>
                <w:szCs w:val="18"/>
                <w:highlight w:val="none"/>
                <w:lang w:val="en-US" w:eastAsia="zh-CN"/>
                <w14:textFill>
                  <w14:solidFill>
                    <w14:schemeClr w14:val="tx1"/>
                  </w14:solidFill>
                </w14:textFill>
              </w:rPr>
              <w:t>《系统试运行报告》</w:t>
            </w:r>
          </w:p>
        </w:tc>
      </w:tr>
      <w:tr w14:paraId="16DF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980" w:type="dxa"/>
            <w:vMerge w:val="continue"/>
            <w:vAlign w:val="center"/>
          </w:tcPr>
          <w:p w14:paraId="4D269CAE">
            <w:pPr>
              <w:spacing w:after="156" w:afterLines="50" w:line="0" w:lineRule="atLeast"/>
              <w:ind w:firstLine="360" w:firstLineChars="200"/>
              <w:rPr>
                <w:rFonts w:hint="eastAsia" w:ascii="微软雅黑" w:hAnsi="微软雅黑" w:eastAsia="微软雅黑"/>
                <w:b w:val="0"/>
                <w:color w:val="000000" w:themeColor="text1"/>
                <w:kern w:val="2"/>
                <w:sz w:val="18"/>
                <w:szCs w:val="18"/>
                <w:highlight w:val="none"/>
                <w14:textFill>
                  <w14:solidFill>
                    <w14:schemeClr w14:val="tx1"/>
                  </w14:solidFill>
                </w14:textFill>
              </w:rPr>
            </w:pPr>
          </w:p>
        </w:tc>
        <w:tc>
          <w:tcPr>
            <w:tcW w:w="6095" w:type="dxa"/>
            <w:vAlign w:val="center"/>
          </w:tcPr>
          <w:p w14:paraId="4DB54FA8">
            <w:pPr>
              <w:spacing w:after="156" w:afterLines="50" w:line="0" w:lineRule="atLeast"/>
              <w:ind w:firstLine="360" w:firstLineChars="200"/>
              <w:jc w:val="left"/>
              <w:rPr>
                <w:rFonts w:hint="eastAsia" w:ascii="微软雅黑" w:hAnsi="微软雅黑" w:eastAsia="微软雅黑"/>
                <w:color w:val="000000" w:themeColor="text1"/>
                <w:kern w:val="2"/>
                <w:sz w:val="18"/>
                <w:szCs w:val="18"/>
                <w:highlight w:val="none"/>
                <w14:textFill>
                  <w14:solidFill>
                    <w14:schemeClr w14:val="tx1"/>
                  </w14:solidFill>
                </w14:textFill>
              </w:rPr>
            </w:pPr>
            <w:r>
              <w:rPr>
                <w:rFonts w:hint="eastAsia" w:ascii="微软雅黑" w:hAnsi="微软雅黑" w:eastAsia="微软雅黑"/>
                <w:b w:val="0"/>
                <w:color w:val="000000" w:themeColor="text1"/>
                <w:kern w:val="2"/>
                <w:sz w:val="18"/>
                <w:szCs w:val="18"/>
                <w:highlight w:val="none"/>
                <w:lang w:val="en-US" w:eastAsia="zh-CN"/>
                <w14:textFill>
                  <w14:solidFill>
                    <w14:schemeClr w14:val="tx1"/>
                  </w14:solidFill>
                </w14:textFill>
              </w:rPr>
              <w:t>《系统合同报告》</w:t>
            </w:r>
          </w:p>
        </w:tc>
      </w:tr>
      <w:tr w14:paraId="0C80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2" w:hRule="atLeast"/>
          <w:jc w:val="center"/>
        </w:trPr>
        <w:tc>
          <w:tcPr>
            <w:tcW w:w="1980" w:type="dxa"/>
            <w:vAlign w:val="center"/>
          </w:tcPr>
          <w:p w14:paraId="10DD7A05">
            <w:pPr>
              <w:spacing w:after="156" w:afterLines="50" w:line="0" w:lineRule="atLeast"/>
              <w:ind w:firstLine="360" w:firstLineChars="200"/>
              <w:rPr>
                <w:rFonts w:hint="eastAsia" w:ascii="微软雅黑" w:hAnsi="微软雅黑" w:eastAsia="微软雅黑"/>
                <w:b w:val="0"/>
                <w:color w:val="000000" w:themeColor="text1"/>
                <w:kern w:val="2"/>
                <w:sz w:val="18"/>
                <w:szCs w:val="18"/>
                <w:highlight w:val="none"/>
                <w14:textFill>
                  <w14:solidFill>
                    <w14:schemeClr w14:val="tx1"/>
                  </w14:solidFill>
                </w14:textFill>
              </w:rPr>
            </w:pPr>
            <w:r>
              <w:rPr>
                <w:rFonts w:hint="eastAsia" w:ascii="微软雅黑" w:hAnsi="微软雅黑" w:eastAsia="微软雅黑" w:cstheme="minorBidi"/>
                <w:color w:val="000000" w:themeColor="text1"/>
                <w:sz w:val="18"/>
                <w:szCs w:val="18"/>
                <w:highlight w:val="none"/>
                <w:lang w:val="en-US" w:eastAsia="zh-CN"/>
                <w14:textFill>
                  <w14:solidFill>
                    <w14:schemeClr w14:val="tx1"/>
                  </w14:solidFill>
                </w14:textFill>
              </w:rPr>
              <w:t>项目终验</w:t>
            </w:r>
          </w:p>
        </w:tc>
        <w:tc>
          <w:tcPr>
            <w:tcW w:w="6095" w:type="dxa"/>
            <w:vAlign w:val="center"/>
          </w:tcPr>
          <w:p w14:paraId="4BAADBF9">
            <w:pPr>
              <w:spacing w:after="156" w:afterLines="50" w:line="0" w:lineRule="atLeast"/>
              <w:ind w:firstLine="360" w:firstLineChars="200"/>
              <w:jc w:val="left"/>
              <w:rPr>
                <w:rFonts w:hint="eastAsia" w:ascii="微软雅黑" w:hAnsi="微软雅黑" w:eastAsia="微软雅黑"/>
                <w:color w:val="000000" w:themeColor="text1"/>
                <w:kern w:val="2"/>
                <w:sz w:val="18"/>
                <w:szCs w:val="18"/>
                <w:highlight w:val="none"/>
                <w:lang w:val="en-US"/>
                <w14:textFill>
                  <w14:solidFill>
                    <w14:schemeClr w14:val="tx1"/>
                  </w14:solidFill>
                </w14:textFill>
              </w:rPr>
            </w:pPr>
            <w:r>
              <w:rPr>
                <w:rFonts w:hint="eastAsia" w:ascii="微软雅黑" w:hAnsi="微软雅黑" w:eastAsia="微软雅黑" w:cstheme="minorBidi"/>
                <w:color w:val="000000" w:themeColor="text1"/>
                <w:sz w:val="18"/>
                <w:szCs w:val="18"/>
                <w:highlight w:val="none"/>
                <w:lang w:val="en-US" w:eastAsia="zh-CN"/>
                <w14:textFill>
                  <w14:solidFill>
                    <w14:schemeClr w14:val="tx1"/>
                  </w14:solidFill>
                </w14:textFill>
              </w:rPr>
              <w:t>按</w:t>
            </w:r>
            <w:r>
              <w:rPr>
                <w:rFonts w:hint="eastAsia" w:ascii="微软雅黑" w:hAnsi="微软雅黑" w:eastAsia="微软雅黑" w:cstheme="minorBidi"/>
                <w:color w:val="000000" w:themeColor="text1"/>
                <w:sz w:val="18"/>
                <w:szCs w:val="18"/>
                <w:highlight w:val="none"/>
                <w14:textFill>
                  <w14:solidFill>
                    <w14:schemeClr w14:val="tx1"/>
                  </w14:solidFill>
                </w14:textFill>
              </w:rPr>
              <w:t>项目</w:t>
            </w:r>
            <w:r>
              <w:rPr>
                <w:rFonts w:hint="eastAsia" w:ascii="微软雅黑" w:hAnsi="微软雅黑" w:eastAsia="微软雅黑" w:cstheme="minorBidi"/>
                <w:color w:val="000000" w:themeColor="text1"/>
                <w:sz w:val="18"/>
                <w:szCs w:val="18"/>
                <w:highlight w:val="none"/>
                <w:lang w:val="en-US" w:eastAsia="zh-CN"/>
                <w14:textFill>
                  <w14:solidFill>
                    <w14:schemeClr w14:val="tx1"/>
                  </w14:solidFill>
                </w14:textFill>
              </w:rPr>
              <w:t>合同约定</w:t>
            </w:r>
            <w:r>
              <w:rPr>
                <w:rFonts w:hint="eastAsia" w:ascii="微软雅黑" w:hAnsi="微软雅黑" w:eastAsia="微软雅黑" w:cstheme="minorBidi"/>
                <w:color w:val="000000" w:themeColor="text1"/>
                <w:sz w:val="18"/>
                <w:szCs w:val="18"/>
                <w:highlight w:val="none"/>
                <w14:textFill>
                  <w14:solidFill>
                    <w14:schemeClr w14:val="tx1"/>
                  </w14:solidFill>
                </w14:textFill>
              </w:rPr>
              <w:t>运维期结束</w:t>
            </w:r>
            <w:r>
              <w:rPr>
                <w:rFonts w:hint="eastAsia" w:ascii="微软雅黑" w:hAnsi="微软雅黑" w:eastAsia="微软雅黑" w:cstheme="minorBidi"/>
                <w:color w:val="000000" w:themeColor="text1"/>
                <w:sz w:val="18"/>
                <w:szCs w:val="18"/>
                <w:highlight w:val="none"/>
                <w:lang w:val="en-US" w:eastAsia="zh-CN"/>
                <w14:textFill>
                  <w14:solidFill>
                    <w14:schemeClr w14:val="tx1"/>
                  </w14:solidFill>
                </w14:textFill>
              </w:rPr>
              <w:t>本阶段结束证明</w:t>
            </w:r>
          </w:p>
        </w:tc>
      </w:tr>
    </w:tbl>
    <w:p w14:paraId="5559895F">
      <w:pPr>
        <w:spacing w:after="156" w:afterLines="50" w:line="0" w:lineRule="atLeast"/>
        <w:rPr>
          <w:rFonts w:ascii="微软雅黑" w:hAnsi="微软雅黑" w:eastAsia="微软雅黑"/>
          <w:color w:val="000000" w:themeColor="text1"/>
          <w:highlight w:val="none"/>
          <w14:textFill>
            <w14:solidFill>
              <w14:schemeClr w14:val="tx1"/>
            </w14:solidFill>
          </w14:textFill>
        </w:rPr>
      </w:pPr>
    </w:p>
    <w:p w14:paraId="3986F676">
      <w:pPr>
        <w:pStyle w:val="57"/>
        <w:numPr>
          <w:ilvl w:val="0"/>
          <w:numId w:val="18"/>
        </w:numPr>
        <w:spacing w:after="156" w:afterLines="50" w:line="0" w:lineRule="atLeast"/>
        <w:ind w:firstLineChars="0"/>
        <w:rPr>
          <w:rFonts w:ascii="微软雅黑" w:hAnsi="微软雅黑" w:eastAsia="微软雅黑"/>
          <w:b/>
          <w:color w:val="000000" w:themeColor="text1"/>
          <w:highlight w:val="none"/>
          <w14:textFill>
            <w14:solidFill>
              <w14:schemeClr w14:val="tx1"/>
            </w14:solidFill>
          </w14:textFill>
        </w:rPr>
      </w:pPr>
      <w:r>
        <w:rPr>
          <w:rFonts w:hint="eastAsia" w:ascii="微软雅黑" w:hAnsi="微软雅黑" w:eastAsia="微软雅黑"/>
          <w:b/>
          <w:color w:val="000000" w:themeColor="text1"/>
          <w:highlight w:val="none"/>
          <w14:textFill>
            <w14:solidFill>
              <w14:schemeClr w14:val="tx1"/>
            </w14:solidFill>
          </w14:textFill>
        </w:rPr>
        <w:t>交付件验收标准</w:t>
      </w:r>
    </w:p>
    <w:p w14:paraId="52E63603">
      <w:pPr>
        <w:spacing w:after="156" w:afterLines="50" w:line="0" w:lineRule="atLeast"/>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ab/>
      </w:r>
      <w:r>
        <w:rPr>
          <w:rFonts w:hint="eastAsia" w:ascii="微软雅黑" w:hAnsi="微软雅黑" w:eastAsia="微软雅黑"/>
          <w:color w:val="000000" w:themeColor="text1"/>
          <w:highlight w:val="none"/>
          <w14:textFill>
            <w14:solidFill>
              <w14:schemeClr w14:val="tx1"/>
            </w14:solidFill>
          </w14:textFill>
        </w:rPr>
        <w:t>在项目推进过程中，滴普科技将采用邮件、纸质等书面方式进行相应交付件的</w:t>
      </w:r>
      <w:r>
        <w:rPr>
          <w:rFonts w:hint="eastAsia" w:ascii="微软雅黑" w:hAnsi="微软雅黑" w:eastAsia="微软雅黑"/>
          <w:color w:val="000000" w:themeColor="text1"/>
          <w:highlight w:val="none"/>
          <w:lang w:val="en-US" w:eastAsia="zh-CN"/>
          <w14:textFill>
            <w14:solidFill>
              <w14:schemeClr w14:val="tx1"/>
            </w14:solidFill>
          </w14:textFill>
        </w:rPr>
        <w:t>交付</w:t>
      </w:r>
      <w:r>
        <w:rPr>
          <w:rFonts w:hint="eastAsia" w:ascii="微软雅黑" w:hAnsi="微软雅黑" w:eastAsia="微软雅黑"/>
          <w:color w:val="000000" w:themeColor="text1"/>
          <w:highlight w:val="none"/>
          <w14:textFill>
            <w14:solidFill>
              <w14:schemeClr w14:val="tx1"/>
            </w14:solidFill>
          </w14:textFill>
        </w:rPr>
        <w:t>确认</w:t>
      </w:r>
      <w:r>
        <w:rPr>
          <w:rFonts w:hint="eastAsia" w:ascii="微软雅黑" w:hAnsi="微软雅黑" w:eastAsia="微软雅黑"/>
          <w:color w:val="000000" w:themeColor="text1"/>
          <w:highlight w:val="none"/>
          <w:lang w:val="en-US" w:eastAsia="zh-CN"/>
          <w14:textFill>
            <w14:solidFill>
              <w14:schemeClr w14:val="tx1"/>
            </w14:solidFill>
          </w14:textFill>
        </w:rPr>
        <w:t>与</w:t>
      </w:r>
      <w:r>
        <w:rPr>
          <w:rFonts w:hint="eastAsia" w:ascii="微软雅黑" w:hAnsi="微软雅黑" w:eastAsia="微软雅黑"/>
          <w:color w:val="000000" w:themeColor="text1"/>
          <w:highlight w:val="none"/>
          <w14:textFill>
            <w14:solidFill>
              <w14:schemeClr w14:val="tx1"/>
            </w14:solidFill>
          </w14:textFill>
        </w:rPr>
        <w:t>验收</w:t>
      </w:r>
      <w:r>
        <w:rPr>
          <w:rFonts w:hint="eastAsia" w:ascii="微软雅黑" w:hAnsi="微软雅黑" w:eastAsia="微软雅黑"/>
          <w:color w:val="000000" w:themeColor="text1"/>
          <w:highlight w:val="none"/>
          <w:lang w:val="en-US" w:eastAsia="zh-CN"/>
          <w14:textFill>
            <w14:solidFill>
              <w14:schemeClr w14:val="tx1"/>
            </w14:solidFill>
          </w14:textFill>
        </w:rPr>
        <w:t>申请</w:t>
      </w:r>
      <w:r>
        <w:rPr>
          <w:rFonts w:hint="eastAsia" w:ascii="微软雅黑" w:hAnsi="微软雅黑" w:eastAsia="微软雅黑"/>
          <w:color w:val="000000" w:themeColor="text1"/>
          <w:highlight w:val="none"/>
          <w14:textFill>
            <w14:solidFill>
              <w14:schemeClr w14:val="tx1"/>
            </w14:solidFill>
          </w14:textFill>
        </w:rPr>
        <w:t>。甲方项目经理或者指定的其他人员在收到相应交付件文档应第一时间反馈意见或者进行确认</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如果</w:t>
      </w:r>
      <w:r>
        <w:rPr>
          <w:rFonts w:hint="eastAsia" w:ascii="微软雅黑" w:hAnsi="微软雅黑" w:eastAsia="微软雅黑"/>
          <w:color w:val="000000" w:themeColor="text1"/>
          <w:highlight w:val="none"/>
          <w:lang w:val="en-US" w:eastAsia="zh-CN"/>
          <w14:textFill>
            <w14:solidFill>
              <w14:schemeClr w14:val="tx1"/>
            </w14:solidFill>
          </w14:textFill>
        </w:rPr>
        <w:t>乙方提交后</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10</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14:textFill>
            <w14:solidFill>
              <w14:schemeClr w14:val="tx1"/>
            </w14:solidFill>
          </w14:textFill>
        </w:rPr>
        <w:t>个工作日内</w:t>
      </w:r>
      <w:r>
        <w:rPr>
          <w:rFonts w:hint="eastAsia" w:ascii="微软雅黑" w:hAnsi="微软雅黑" w:eastAsia="微软雅黑"/>
          <w:color w:val="000000" w:themeColor="text1"/>
          <w:highlight w:val="none"/>
          <w:lang w:val="en-US" w:eastAsia="zh-CN"/>
          <w14:textFill>
            <w14:solidFill>
              <w14:schemeClr w14:val="tx1"/>
            </w14:solidFill>
          </w14:textFill>
        </w:rPr>
        <w:t>未</w:t>
      </w:r>
      <w:r>
        <w:rPr>
          <w:rFonts w:hint="eastAsia" w:ascii="微软雅黑" w:hAnsi="微软雅黑" w:eastAsia="微软雅黑"/>
          <w:color w:val="000000" w:themeColor="text1"/>
          <w:highlight w:val="none"/>
          <w14:textFill>
            <w14:solidFill>
              <w14:schemeClr w14:val="tx1"/>
            </w14:solidFill>
          </w14:textFill>
        </w:rPr>
        <w:t>收到相应的反馈</w:t>
      </w:r>
      <w:r>
        <w:rPr>
          <w:rFonts w:hint="eastAsia" w:ascii="微软雅黑" w:hAnsi="微软雅黑" w:eastAsia="微软雅黑"/>
          <w:color w:val="000000" w:themeColor="text1"/>
          <w:highlight w:val="none"/>
          <w:lang w:val="en-US" w:eastAsia="zh-CN"/>
          <w14:textFill>
            <w14:solidFill>
              <w14:schemeClr w14:val="tx1"/>
            </w14:solidFill>
          </w14:textFill>
        </w:rPr>
        <w:t>或回应</w:t>
      </w:r>
      <w:r>
        <w:rPr>
          <w:rFonts w:hint="eastAsia" w:ascii="微软雅黑" w:hAnsi="微软雅黑" w:eastAsia="微软雅黑"/>
          <w:color w:val="000000" w:themeColor="text1"/>
          <w:highlight w:val="none"/>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或甲方以其他问题为由拒不进行确认的，</w:t>
      </w:r>
      <w:r>
        <w:rPr>
          <w:rFonts w:hint="eastAsia" w:ascii="微软雅黑" w:hAnsi="微软雅黑" w:eastAsia="微软雅黑"/>
          <w:color w:val="000000" w:themeColor="text1"/>
          <w:highlight w:val="none"/>
          <w14:textFill>
            <w14:solidFill>
              <w14:schemeClr w14:val="tx1"/>
            </w14:solidFill>
          </w14:textFill>
        </w:rPr>
        <w:t>该交付件视为被接受，通过</w:t>
      </w:r>
      <w:r>
        <w:rPr>
          <w:rFonts w:hint="eastAsia" w:ascii="微软雅黑" w:hAnsi="微软雅黑" w:eastAsia="微软雅黑"/>
          <w:color w:val="000000" w:themeColor="text1"/>
          <w:highlight w:val="none"/>
          <w:lang w:val="en-US" w:eastAsia="zh-CN"/>
          <w14:textFill>
            <w14:solidFill>
              <w14:schemeClr w14:val="tx1"/>
            </w14:solidFill>
          </w14:textFill>
        </w:rPr>
        <w:t>相应阶段</w:t>
      </w:r>
      <w:r>
        <w:rPr>
          <w:rFonts w:hint="eastAsia" w:ascii="微软雅黑" w:hAnsi="微软雅黑" w:eastAsia="微软雅黑"/>
          <w:color w:val="000000" w:themeColor="text1"/>
          <w:highlight w:val="none"/>
          <w14:textFill>
            <w14:solidFill>
              <w14:schemeClr w14:val="tx1"/>
            </w14:solidFill>
          </w14:textFill>
        </w:rPr>
        <w:t>验收。</w:t>
      </w:r>
    </w:p>
    <w:p w14:paraId="2EF5C36D">
      <w:pPr>
        <w:spacing w:after="156" w:afterLines="50" w:line="0" w:lineRule="atLeast"/>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ab/>
      </w:r>
      <w:r>
        <w:rPr>
          <w:rFonts w:hint="eastAsia" w:ascii="微软雅黑" w:hAnsi="微软雅黑" w:eastAsia="微软雅黑"/>
          <w:color w:val="000000" w:themeColor="text1"/>
          <w:highlight w:val="none"/>
          <w:lang w:val="en-US" w:eastAsia="zh-CN"/>
          <w14:textFill>
            <w14:solidFill>
              <w14:schemeClr w14:val="tx1"/>
            </w14:solidFill>
          </w14:textFill>
        </w:rPr>
        <w:t>如果</w:t>
      </w:r>
      <w:r>
        <w:rPr>
          <w:rFonts w:hint="eastAsia" w:ascii="微软雅黑" w:hAnsi="微软雅黑" w:eastAsia="微软雅黑"/>
          <w:color w:val="000000" w:themeColor="text1"/>
          <w:highlight w:val="none"/>
          <w14:textFill>
            <w14:solidFill>
              <w14:schemeClr w14:val="tx1"/>
            </w14:solidFill>
          </w14:textFill>
        </w:rPr>
        <w:t>项目</w:t>
      </w:r>
      <w:r>
        <w:rPr>
          <w:rFonts w:hint="eastAsia" w:ascii="微软雅黑" w:hAnsi="微软雅黑" w:eastAsia="微软雅黑"/>
          <w:color w:val="000000" w:themeColor="text1"/>
          <w:highlight w:val="none"/>
          <w:lang w:val="en-US" w:eastAsia="zh-CN"/>
          <w14:textFill>
            <w14:solidFill>
              <w14:schemeClr w14:val="tx1"/>
            </w14:solidFill>
          </w14:textFill>
        </w:rPr>
        <w:t>某一</w:t>
      </w:r>
      <w:r>
        <w:rPr>
          <w:rFonts w:hint="eastAsia" w:ascii="微软雅黑" w:hAnsi="微软雅黑" w:eastAsia="微软雅黑"/>
          <w:color w:val="000000" w:themeColor="text1"/>
          <w:highlight w:val="none"/>
          <w14:textFill>
            <w14:solidFill>
              <w14:schemeClr w14:val="tx1"/>
            </w14:solidFill>
          </w14:textFill>
        </w:rPr>
        <w:t>阶段</w:t>
      </w:r>
      <w:r>
        <w:rPr>
          <w:rFonts w:hint="eastAsia" w:ascii="微软雅黑" w:hAnsi="微软雅黑" w:eastAsia="微软雅黑"/>
          <w:color w:val="000000" w:themeColor="text1"/>
          <w:highlight w:val="none"/>
          <w:lang w:val="en-US" w:eastAsia="zh-CN"/>
          <w14:textFill>
            <w14:solidFill>
              <w14:schemeClr w14:val="tx1"/>
            </w14:solidFill>
          </w14:textFill>
        </w:rPr>
        <w:t>已经取得验收报告</w:t>
      </w:r>
      <w:r>
        <w:rPr>
          <w:rFonts w:hint="eastAsia" w:ascii="微软雅黑" w:hAnsi="微软雅黑" w:eastAsia="微软雅黑"/>
          <w:color w:val="000000" w:themeColor="text1"/>
          <w:highlight w:val="none"/>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该</w:t>
      </w:r>
      <w:r>
        <w:rPr>
          <w:rFonts w:hint="eastAsia" w:ascii="微软雅黑" w:hAnsi="微软雅黑" w:eastAsia="微软雅黑"/>
          <w:color w:val="000000" w:themeColor="text1"/>
          <w:highlight w:val="none"/>
          <w14:textFill>
            <w14:solidFill>
              <w14:schemeClr w14:val="tx1"/>
            </w14:solidFill>
          </w14:textFill>
        </w:rPr>
        <w:t>阶段里程碑</w:t>
      </w:r>
      <w:r>
        <w:rPr>
          <w:rFonts w:hint="eastAsia" w:ascii="微软雅黑" w:hAnsi="微软雅黑" w:eastAsia="微软雅黑"/>
          <w:color w:val="000000" w:themeColor="text1"/>
          <w:highlight w:val="none"/>
          <w:lang w:val="en-US" w:eastAsia="zh-CN"/>
          <w14:textFill>
            <w14:solidFill>
              <w14:schemeClr w14:val="tx1"/>
            </w14:solidFill>
          </w14:textFill>
        </w:rPr>
        <w:t>即已</w:t>
      </w:r>
      <w:r>
        <w:rPr>
          <w:rFonts w:hint="eastAsia" w:ascii="微软雅黑" w:hAnsi="微软雅黑" w:eastAsia="微软雅黑"/>
          <w:color w:val="000000" w:themeColor="text1"/>
          <w:highlight w:val="none"/>
          <w14:textFill>
            <w14:solidFill>
              <w14:schemeClr w14:val="tx1"/>
            </w14:solidFill>
          </w14:textFill>
        </w:rPr>
        <w:t>完成</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双方默认</w:t>
      </w:r>
      <w:r>
        <w:rPr>
          <w:rFonts w:hint="eastAsia" w:ascii="微软雅黑" w:hAnsi="微软雅黑" w:eastAsia="微软雅黑"/>
          <w:color w:val="000000" w:themeColor="text1"/>
          <w:highlight w:val="none"/>
          <w14:textFill>
            <w14:solidFill>
              <w14:schemeClr w14:val="tx1"/>
            </w14:solidFill>
          </w14:textFill>
        </w:rPr>
        <w:t>相应阶段的交付物文档默认通过验收</w:t>
      </w:r>
      <w:r>
        <w:rPr>
          <w:rFonts w:hint="eastAsia" w:ascii="微软雅黑" w:hAnsi="微软雅黑" w:eastAsia="微软雅黑"/>
          <w:color w:val="000000" w:themeColor="text1"/>
          <w:highlight w:val="none"/>
          <w:lang w:eastAsia="zh-CN"/>
          <w14:textFill>
            <w14:solidFill>
              <w14:schemeClr w14:val="tx1"/>
            </w14:solidFill>
          </w14:textFill>
        </w:rPr>
        <w:t>，</w:t>
      </w:r>
      <w:r>
        <w:rPr>
          <w:rFonts w:hint="eastAsia" w:ascii="微软雅黑" w:hAnsi="微软雅黑" w:eastAsia="微软雅黑"/>
          <w:color w:val="000000" w:themeColor="text1"/>
          <w:highlight w:val="none"/>
          <w:lang w:val="en-US" w:eastAsia="zh-CN"/>
          <w14:textFill>
            <w14:solidFill>
              <w14:schemeClr w14:val="tx1"/>
            </w14:solidFill>
          </w14:textFill>
        </w:rPr>
        <w:t>尚未提供的亦无需再提供（甲方有需要的除外）</w:t>
      </w:r>
      <w:r>
        <w:rPr>
          <w:rFonts w:hint="eastAsia" w:ascii="微软雅黑" w:hAnsi="微软雅黑" w:eastAsia="微软雅黑"/>
          <w:color w:val="000000" w:themeColor="text1"/>
          <w:highlight w:val="none"/>
          <w14:textFill>
            <w14:solidFill>
              <w14:schemeClr w14:val="tx1"/>
            </w14:solidFill>
          </w14:textFill>
        </w:rPr>
        <w:t>。</w:t>
      </w:r>
    </w:p>
    <w:p w14:paraId="739B6BF3">
      <w:pPr>
        <w:pStyle w:val="2"/>
        <w:spacing w:after="156" w:afterLines="50"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附录</w:t>
      </w:r>
      <w:bookmarkEnd w:id="347"/>
      <w:bookmarkEnd w:id="348"/>
      <w:bookmarkEnd w:id="349"/>
      <w:bookmarkEnd w:id="350"/>
      <w:bookmarkEnd w:id="351"/>
      <w:bookmarkEnd w:id="352"/>
      <w:bookmarkEnd w:id="353"/>
      <w:bookmarkEnd w:id="354"/>
    </w:p>
    <w:p w14:paraId="1A5491DC">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355" w:name="_Toc107909573"/>
      <w:bookmarkStart w:id="356" w:name="_Toc14704"/>
      <w:bookmarkStart w:id="357" w:name="_Toc32471"/>
      <w:bookmarkStart w:id="358" w:name="_Toc95315539"/>
      <w:bookmarkStart w:id="359" w:name="_Toc128060050"/>
      <w:bookmarkStart w:id="360" w:name="_Toc16460"/>
      <w:r>
        <w:rPr>
          <w:rFonts w:ascii="微软雅黑" w:hAnsi="微软雅黑" w:eastAsia="微软雅黑"/>
          <w:color w:val="000000" w:themeColor="text1"/>
          <w:highlight w:val="none"/>
          <w14:textFill>
            <w14:solidFill>
              <w14:schemeClr w14:val="tx1"/>
            </w14:solidFill>
          </w14:textFill>
        </w:rPr>
        <w:t>附录1</w:t>
      </w:r>
      <w:r>
        <w:rPr>
          <w:rFonts w:hint="eastAsia" w:ascii="微软雅黑" w:hAnsi="微软雅黑" w:eastAsia="微软雅黑"/>
          <w:color w:val="000000" w:themeColor="text1"/>
          <w:highlight w:val="none"/>
          <w14:textFill>
            <w14:solidFill>
              <w14:schemeClr w14:val="tx1"/>
            </w14:solidFill>
          </w14:textFill>
        </w:rPr>
        <w:t>：缺陷(</w:t>
      </w:r>
      <w:r>
        <w:rPr>
          <w:rFonts w:ascii="微软雅黑" w:hAnsi="微软雅黑" w:eastAsia="微软雅黑"/>
          <w:color w:val="000000" w:themeColor="text1"/>
          <w:highlight w:val="none"/>
          <w14:textFill>
            <w14:solidFill>
              <w14:schemeClr w14:val="tx1"/>
            </w14:solidFill>
          </w14:textFill>
        </w:rPr>
        <w:t>Bug)</w:t>
      </w:r>
      <w:r>
        <w:rPr>
          <w:rFonts w:hint="eastAsia" w:ascii="微软雅黑" w:hAnsi="微软雅黑" w:eastAsia="微软雅黑"/>
          <w:color w:val="000000" w:themeColor="text1"/>
          <w:highlight w:val="none"/>
          <w14:textFill>
            <w14:solidFill>
              <w14:schemeClr w14:val="tx1"/>
            </w14:solidFill>
          </w14:textFill>
        </w:rPr>
        <w:t>级别</w:t>
      </w:r>
      <w:r>
        <w:rPr>
          <w:rFonts w:ascii="微软雅黑" w:hAnsi="微软雅黑" w:eastAsia="微软雅黑"/>
          <w:color w:val="000000" w:themeColor="text1"/>
          <w:highlight w:val="none"/>
          <w14:textFill>
            <w14:solidFill>
              <w14:schemeClr w14:val="tx1"/>
            </w14:solidFill>
          </w14:textFill>
        </w:rPr>
        <w:t>定义</w:t>
      </w:r>
      <w:bookmarkEnd w:id="355"/>
      <w:bookmarkEnd w:id="356"/>
      <w:bookmarkEnd w:id="357"/>
      <w:bookmarkEnd w:id="358"/>
      <w:bookmarkEnd w:id="359"/>
      <w:bookmarkEnd w:id="360"/>
    </w:p>
    <w:p w14:paraId="6FBC6A4E">
      <w:pPr>
        <w:pStyle w:val="57"/>
        <w:numPr>
          <w:ilvl w:val="0"/>
          <w:numId w:val="19"/>
        </w:numPr>
        <w:spacing w:line="0" w:lineRule="atLeast"/>
        <w:ind w:firstLineChars="0"/>
        <w:rPr>
          <w:rFonts w:ascii="微软雅黑" w:hAnsi="微软雅黑" w:eastAsia="微软雅黑"/>
          <w:b/>
          <w:color w:val="000000" w:themeColor="text1"/>
          <w:highlight w:val="none"/>
          <w14:textFill>
            <w14:solidFill>
              <w14:schemeClr w14:val="tx1"/>
            </w14:solidFill>
          </w14:textFill>
        </w:rPr>
      </w:pPr>
      <w:r>
        <w:rPr>
          <w:rFonts w:hint="eastAsia" w:ascii="微软雅黑" w:hAnsi="微软雅黑" w:eastAsia="微软雅黑"/>
          <w:b/>
          <w:color w:val="000000" w:themeColor="text1"/>
          <w:highlight w:val="none"/>
          <w14:textFill>
            <w14:solidFill>
              <w14:schemeClr w14:val="tx1"/>
            </w14:solidFill>
          </w14:textFill>
        </w:rPr>
        <w:t>一级缺陷（致命缺陷）</w:t>
      </w:r>
    </w:p>
    <w:p w14:paraId="1CF27243">
      <w:pPr>
        <w:spacing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不能执行正常工作或重要功能、导致系统崩溃或系统资源严重不足、造成数据丢失，包括：</w:t>
      </w:r>
    </w:p>
    <w:p w14:paraId="25FC7BFB">
      <w:pPr>
        <w:pStyle w:val="57"/>
        <w:numPr>
          <w:ilvl w:val="0"/>
          <w:numId w:val="20"/>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由于系统或程序引起死机；</w:t>
      </w:r>
    </w:p>
    <w:p w14:paraId="0279E70E">
      <w:pPr>
        <w:pStyle w:val="57"/>
        <w:numPr>
          <w:ilvl w:val="0"/>
          <w:numId w:val="20"/>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系统崩溃、意外退出；</w:t>
      </w:r>
    </w:p>
    <w:p w14:paraId="7336CFF2">
      <w:pPr>
        <w:pStyle w:val="57"/>
        <w:numPr>
          <w:ilvl w:val="0"/>
          <w:numId w:val="20"/>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程序死循环、数据库死锁；</w:t>
      </w:r>
    </w:p>
    <w:p w14:paraId="23EFB666">
      <w:pPr>
        <w:pStyle w:val="57"/>
        <w:numPr>
          <w:ilvl w:val="0"/>
          <w:numId w:val="20"/>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因错误操作导致的程序中断；</w:t>
      </w:r>
    </w:p>
    <w:p w14:paraId="3D8CE70F">
      <w:pPr>
        <w:pStyle w:val="57"/>
        <w:numPr>
          <w:ilvl w:val="0"/>
          <w:numId w:val="20"/>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功能不可使用或数据计算错误；</w:t>
      </w:r>
    </w:p>
    <w:p w14:paraId="0A38C558">
      <w:pPr>
        <w:pStyle w:val="57"/>
        <w:numPr>
          <w:ilvl w:val="0"/>
          <w:numId w:val="20"/>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与数据库连接错误、通讯错误</w:t>
      </w:r>
      <w:r>
        <w:rPr>
          <w:rFonts w:hint="eastAsia" w:ascii="微软雅黑" w:hAnsi="微软雅黑" w:eastAsia="微软雅黑"/>
          <w:color w:val="000000" w:themeColor="text1"/>
          <w:highlight w:val="none"/>
          <w14:textFill>
            <w14:solidFill>
              <w14:schemeClr w14:val="tx1"/>
            </w14:solidFill>
          </w14:textFill>
        </w:rPr>
        <w:t>。</w:t>
      </w:r>
    </w:p>
    <w:p w14:paraId="2D22795A">
      <w:pPr>
        <w:pStyle w:val="57"/>
        <w:numPr>
          <w:ilvl w:val="0"/>
          <w:numId w:val="19"/>
        </w:numPr>
        <w:spacing w:line="0" w:lineRule="atLeast"/>
        <w:ind w:firstLineChars="0"/>
        <w:rPr>
          <w:rFonts w:ascii="微软雅黑" w:hAnsi="微软雅黑" w:eastAsia="微软雅黑"/>
          <w:b/>
          <w:color w:val="000000" w:themeColor="text1"/>
          <w:highlight w:val="none"/>
          <w14:textFill>
            <w14:solidFill>
              <w14:schemeClr w14:val="tx1"/>
            </w14:solidFill>
          </w14:textFill>
        </w:rPr>
      </w:pPr>
      <w:r>
        <w:rPr>
          <w:rFonts w:hint="eastAsia" w:ascii="微软雅黑" w:hAnsi="微软雅黑" w:eastAsia="微软雅黑"/>
          <w:b/>
          <w:color w:val="000000" w:themeColor="text1"/>
          <w:highlight w:val="none"/>
          <w14:textFill>
            <w14:solidFill>
              <w14:schemeClr w14:val="tx1"/>
            </w14:solidFill>
          </w14:textFill>
        </w:rPr>
        <w:t>二级缺陷（严重缺陷）</w:t>
      </w:r>
    </w:p>
    <w:p w14:paraId="71717425">
      <w:pPr>
        <w:spacing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严重影响系统要求或基本功能实现、且不存在可替代的解决方法或方式，包括：</w:t>
      </w:r>
    </w:p>
    <w:p w14:paraId="3B90EA11">
      <w:pPr>
        <w:pStyle w:val="57"/>
        <w:numPr>
          <w:ilvl w:val="0"/>
          <w:numId w:val="21"/>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功能未实现或实现错误；</w:t>
      </w:r>
    </w:p>
    <w:p w14:paraId="219591B0">
      <w:pPr>
        <w:pStyle w:val="57"/>
        <w:numPr>
          <w:ilvl w:val="0"/>
          <w:numId w:val="21"/>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数据计算错误、产生错误结果（录入的数据与保存的数据结果不一致）；</w:t>
      </w:r>
    </w:p>
    <w:p w14:paraId="6F3ADD3B">
      <w:pPr>
        <w:pStyle w:val="57"/>
        <w:numPr>
          <w:ilvl w:val="0"/>
          <w:numId w:val="21"/>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通讯错误、程序接口错误；</w:t>
      </w:r>
    </w:p>
    <w:p w14:paraId="3FB2A40E">
      <w:pPr>
        <w:pStyle w:val="57"/>
        <w:numPr>
          <w:ilvl w:val="0"/>
          <w:numId w:val="21"/>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数据库的表、业务规则、缺省值未加完整性等约束性条件；</w:t>
      </w:r>
    </w:p>
    <w:p w14:paraId="327E668E">
      <w:pPr>
        <w:pStyle w:val="57"/>
        <w:numPr>
          <w:ilvl w:val="0"/>
          <w:numId w:val="21"/>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数据约束错误、系统输入输出错误；</w:t>
      </w:r>
    </w:p>
    <w:p w14:paraId="643E4A92">
      <w:pPr>
        <w:pStyle w:val="57"/>
        <w:numPr>
          <w:ilvl w:val="0"/>
          <w:numId w:val="21"/>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用户权限有漏洞（通过非法方式进入系统操作界面</w:t>
      </w:r>
      <w:r>
        <w:rPr>
          <w:rFonts w:hint="eastAsia" w:ascii="微软雅黑" w:hAnsi="微软雅黑" w:eastAsia="微软雅黑"/>
          <w:color w:val="000000" w:themeColor="text1"/>
          <w:highlight w:val="none"/>
          <w:lang w:eastAsia="zh-CN"/>
          <w14:textFill>
            <w14:solidFill>
              <w14:schemeClr w14:val="tx1"/>
            </w14:solidFill>
          </w14:textFill>
        </w:rPr>
        <w:t>）；</w:t>
      </w:r>
    </w:p>
    <w:p w14:paraId="2C6AE848">
      <w:pPr>
        <w:pStyle w:val="57"/>
        <w:numPr>
          <w:ilvl w:val="0"/>
          <w:numId w:val="21"/>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功能没响应</w:t>
      </w:r>
      <w:r>
        <w:rPr>
          <w:rFonts w:hint="eastAsia" w:ascii="微软雅黑" w:hAnsi="微软雅黑" w:eastAsia="微软雅黑"/>
          <w:color w:val="000000" w:themeColor="text1"/>
          <w:highlight w:val="none"/>
          <w14:textFill>
            <w14:solidFill>
              <w14:schemeClr w14:val="tx1"/>
            </w14:solidFill>
          </w14:textFill>
        </w:rPr>
        <w:t>。</w:t>
      </w:r>
    </w:p>
    <w:p w14:paraId="7A697035">
      <w:pPr>
        <w:pStyle w:val="57"/>
        <w:numPr>
          <w:ilvl w:val="0"/>
          <w:numId w:val="19"/>
        </w:numPr>
        <w:spacing w:line="0" w:lineRule="atLeast"/>
        <w:ind w:firstLineChars="0"/>
        <w:rPr>
          <w:rFonts w:ascii="微软雅黑" w:hAnsi="微软雅黑" w:eastAsia="微软雅黑"/>
          <w:b/>
          <w:color w:val="000000" w:themeColor="text1"/>
          <w:highlight w:val="none"/>
          <w14:textFill>
            <w14:solidFill>
              <w14:schemeClr w14:val="tx1"/>
            </w14:solidFill>
          </w14:textFill>
        </w:rPr>
      </w:pPr>
      <w:r>
        <w:rPr>
          <w:rFonts w:ascii="微软雅黑" w:hAnsi="微软雅黑" w:eastAsia="微软雅黑"/>
          <w:b/>
          <w:color w:val="000000" w:themeColor="text1"/>
          <w:highlight w:val="none"/>
          <w14:textFill>
            <w14:solidFill>
              <w14:schemeClr w14:val="tx1"/>
            </w14:solidFill>
          </w14:textFill>
        </w:rPr>
        <w:t>三级</w:t>
      </w:r>
      <w:r>
        <w:rPr>
          <w:rFonts w:hint="eastAsia" w:ascii="微软雅黑" w:hAnsi="微软雅黑" w:eastAsia="微软雅黑"/>
          <w:b/>
          <w:color w:val="000000" w:themeColor="text1"/>
          <w:highlight w:val="none"/>
          <w14:textFill>
            <w14:solidFill>
              <w14:schemeClr w14:val="tx1"/>
            </w14:solidFill>
          </w14:textFill>
        </w:rPr>
        <w:t>缺陷（一般缺陷）</w:t>
      </w:r>
    </w:p>
    <w:p w14:paraId="70E93DF6">
      <w:pPr>
        <w:spacing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影响系统要求或基本功能实现，但存在可替代的解决方法或方式，包括：</w:t>
      </w:r>
    </w:p>
    <w:p w14:paraId="32B9DA42">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打印内容格式错误；</w:t>
      </w:r>
    </w:p>
    <w:p w14:paraId="578B2383">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简单的输入未放在前台控制；</w:t>
      </w:r>
    </w:p>
    <w:p w14:paraId="357C3042">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删除操作未给出提示；</w:t>
      </w:r>
    </w:p>
    <w:p w14:paraId="52B83CD1">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操作界面信息错误（包括数据窗口内列名定义、含义是否一致）；</w:t>
      </w:r>
    </w:p>
    <w:p w14:paraId="62537E1B">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数据库表中有过多的空字段；</w:t>
      </w:r>
    </w:p>
    <w:p w14:paraId="1334BD4E">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文件上传或图片上传的异常</w:t>
      </w:r>
      <w:r>
        <w:rPr>
          <w:rFonts w:hint="eastAsia" w:ascii="微软雅黑" w:hAnsi="微软雅黑" w:eastAsia="微软雅黑"/>
          <w:color w:val="000000" w:themeColor="text1"/>
          <w:highlight w:val="none"/>
          <w:lang w:eastAsia="zh-CN"/>
          <w14:textFill>
            <w14:solidFill>
              <w14:schemeClr w14:val="tx1"/>
            </w14:solidFill>
          </w14:textFill>
        </w:rPr>
        <w:t>；</w:t>
      </w:r>
    </w:p>
    <w:p w14:paraId="77345765">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带有边界值的地方，其操作不符合系统预期规定；</w:t>
      </w:r>
    </w:p>
    <w:p w14:paraId="693F1964">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查询结果错误或包含空格时查询结果不符合预期结果等；</w:t>
      </w:r>
    </w:p>
    <w:p w14:paraId="500C0F89">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导入导出后文件内容与预期有出入；</w:t>
      </w:r>
    </w:p>
    <w:p w14:paraId="182BF131">
      <w:pPr>
        <w:pStyle w:val="57"/>
        <w:numPr>
          <w:ilvl w:val="0"/>
          <w:numId w:val="22"/>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分页翻转错误、每页显示行数错误等</w:t>
      </w:r>
      <w:r>
        <w:rPr>
          <w:rFonts w:hint="eastAsia" w:ascii="微软雅黑" w:hAnsi="微软雅黑" w:eastAsia="微软雅黑"/>
          <w:color w:val="000000" w:themeColor="text1"/>
          <w:highlight w:val="none"/>
          <w14:textFill>
            <w14:solidFill>
              <w14:schemeClr w14:val="tx1"/>
            </w14:solidFill>
          </w14:textFill>
        </w:rPr>
        <w:t>。</w:t>
      </w:r>
    </w:p>
    <w:p w14:paraId="54B356B1">
      <w:pPr>
        <w:pStyle w:val="57"/>
        <w:numPr>
          <w:ilvl w:val="0"/>
          <w:numId w:val="19"/>
        </w:numPr>
        <w:spacing w:line="0" w:lineRule="atLeast"/>
        <w:ind w:firstLineChars="0"/>
        <w:rPr>
          <w:rFonts w:ascii="微软雅黑" w:hAnsi="微软雅黑" w:eastAsia="微软雅黑"/>
          <w:b/>
          <w:color w:val="000000" w:themeColor="text1"/>
          <w:highlight w:val="none"/>
          <w14:textFill>
            <w14:solidFill>
              <w14:schemeClr w14:val="tx1"/>
            </w14:solidFill>
          </w14:textFill>
        </w:rPr>
      </w:pPr>
      <w:r>
        <w:rPr>
          <w:rFonts w:hint="eastAsia" w:ascii="微软雅黑" w:hAnsi="微软雅黑" w:eastAsia="微软雅黑"/>
          <w:b/>
          <w:color w:val="000000" w:themeColor="text1"/>
          <w:highlight w:val="none"/>
          <w14:textFill>
            <w14:solidFill>
              <w14:schemeClr w14:val="tx1"/>
            </w14:solidFill>
          </w14:textFill>
        </w:rPr>
        <w:t>四</w:t>
      </w:r>
      <w:r>
        <w:rPr>
          <w:rFonts w:ascii="微软雅黑" w:hAnsi="微软雅黑" w:eastAsia="微软雅黑"/>
          <w:b/>
          <w:color w:val="000000" w:themeColor="text1"/>
          <w:highlight w:val="none"/>
          <w14:textFill>
            <w14:solidFill>
              <w14:schemeClr w14:val="tx1"/>
            </w14:solidFill>
          </w14:textFill>
        </w:rPr>
        <w:t>级</w:t>
      </w:r>
      <w:r>
        <w:rPr>
          <w:rFonts w:hint="eastAsia" w:ascii="微软雅黑" w:hAnsi="微软雅黑" w:eastAsia="微软雅黑"/>
          <w:b/>
          <w:color w:val="000000" w:themeColor="text1"/>
          <w:highlight w:val="none"/>
          <w14:textFill>
            <w14:solidFill>
              <w14:schemeClr w14:val="tx1"/>
            </w14:solidFill>
          </w14:textFill>
        </w:rPr>
        <w:t>缺陷（轻微缺陷）</w:t>
      </w:r>
    </w:p>
    <w:p w14:paraId="532E1003">
      <w:pPr>
        <w:spacing w:line="0" w:lineRule="atLeast"/>
        <w:rPr>
          <w:rFonts w:ascii="微软雅黑" w:hAnsi="微软雅黑" w:eastAsia="微软雅黑"/>
          <w:color w:val="000000" w:themeColor="text1"/>
          <w:highlight w:val="none"/>
          <w14:textFill>
            <w14:solidFill>
              <w14:schemeClr w14:val="tx1"/>
            </w14:solidFill>
          </w14:textFill>
        </w:rPr>
      </w:pPr>
      <w:r>
        <w:rPr>
          <w:rFonts w:hint="eastAsia" w:ascii="微软雅黑" w:hAnsi="微软雅黑" w:eastAsia="微软雅黑"/>
          <w:color w:val="000000" w:themeColor="text1"/>
          <w:highlight w:val="none"/>
          <w14:textFill>
            <w14:solidFill>
              <w14:schemeClr w14:val="tx1"/>
            </w14:solidFill>
          </w14:textFill>
        </w:rPr>
        <w:t>操作不便或遇到麻烦，但不影响执行工作或重要功能。属于该级别的缺陷包括：</w:t>
      </w:r>
    </w:p>
    <w:p w14:paraId="0A7BA00B">
      <w:pPr>
        <w:pStyle w:val="57"/>
        <w:numPr>
          <w:ilvl w:val="0"/>
          <w:numId w:val="23"/>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界面显示格式不规范；</w:t>
      </w:r>
    </w:p>
    <w:p w14:paraId="2C9A1E71">
      <w:pPr>
        <w:pStyle w:val="57"/>
        <w:numPr>
          <w:ilvl w:val="0"/>
          <w:numId w:val="23"/>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辅助说明描述不清楚、提示窗口文字未采用专业术语；</w:t>
      </w:r>
    </w:p>
    <w:p w14:paraId="3F08FD09">
      <w:pPr>
        <w:pStyle w:val="57"/>
        <w:numPr>
          <w:ilvl w:val="0"/>
          <w:numId w:val="23"/>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输入输出不规范；</w:t>
      </w:r>
    </w:p>
    <w:p w14:paraId="4E28C24F">
      <w:pPr>
        <w:pStyle w:val="57"/>
        <w:numPr>
          <w:ilvl w:val="0"/>
          <w:numId w:val="23"/>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长时间操作未给用户提示；</w:t>
      </w:r>
    </w:p>
    <w:p w14:paraId="203B1C8A">
      <w:pPr>
        <w:pStyle w:val="57"/>
        <w:numPr>
          <w:ilvl w:val="0"/>
          <w:numId w:val="23"/>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可输入区域和只读区域没有明显的区分标记；</w:t>
      </w:r>
    </w:p>
    <w:p w14:paraId="1442B0D1">
      <w:pPr>
        <w:pStyle w:val="57"/>
        <w:numPr>
          <w:ilvl w:val="0"/>
          <w:numId w:val="23"/>
        </w:numPr>
        <w:spacing w:line="0" w:lineRule="atLeast"/>
        <w:ind w:firstLineChars="0"/>
        <w:rPr>
          <w:rFonts w:ascii="微软雅黑" w:hAnsi="微软雅黑" w:eastAsia="微软雅黑"/>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系统处理未优化；</w:t>
      </w:r>
    </w:p>
    <w:p w14:paraId="580AD154">
      <w:pPr>
        <w:pStyle w:val="57"/>
        <w:numPr>
          <w:ilvl w:val="0"/>
          <w:numId w:val="23"/>
        </w:numPr>
        <w:spacing w:line="0" w:lineRule="atLeast"/>
        <w:ind w:firstLineChars="0"/>
        <w:rPr>
          <w:color w:val="000000" w:themeColor="text1"/>
          <w:highlight w:val="none"/>
          <w14:textFill>
            <w14:solidFill>
              <w14:schemeClr w14:val="tx1"/>
            </w14:solidFill>
          </w14:textFill>
        </w:rPr>
      </w:pPr>
      <w:r>
        <w:rPr>
          <w:rFonts w:ascii="微软雅黑" w:hAnsi="微软雅黑" w:eastAsia="微软雅黑"/>
          <w:color w:val="000000" w:themeColor="text1"/>
          <w:highlight w:val="none"/>
          <w14:textFill>
            <w14:solidFill>
              <w14:schemeClr w14:val="tx1"/>
            </w14:solidFill>
          </w14:textFill>
        </w:rPr>
        <w:t>就功能、操作、校验、说明等方面，提出建议性改进要求</w:t>
      </w:r>
      <w:r>
        <w:rPr>
          <w:rFonts w:hint="eastAsia" w:ascii="微软雅黑" w:hAnsi="微软雅黑" w:eastAsia="微软雅黑"/>
          <w:color w:val="000000" w:themeColor="text1"/>
          <w:highlight w:val="none"/>
          <w14:textFill>
            <w14:solidFill>
              <w14:schemeClr w14:val="tx1"/>
            </w14:solidFill>
          </w14:textFill>
        </w:rPr>
        <w:t>。</w:t>
      </w:r>
    </w:p>
    <w:p w14:paraId="255008F0">
      <w:pPr>
        <w:pStyle w:val="3"/>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361" w:name="_Toc107909574"/>
      <w:bookmarkStart w:id="362" w:name="_Toc24891"/>
      <w:bookmarkStart w:id="363" w:name="_Toc27336"/>
      <w:bookmarkStart w:id="364" w:name="_Toc95315540"/>
      <w:bookmarkStart w:id="365" w:name="_Toc167"/>
      <w:bookmarkStart w:id="366" w:name="_Toc128060051"/>
      <w:r>
        <w:rPr>
          <w:rFonts w:hint="eastAsia" w:ascii="微软雅黑" w:hAnsi="微软雅黑" w:eastAsia="微软雅黑"/>
          <w:color w:val="000000" w:themeColor="text1"/>
          <w:highlight w:val="none"/>
          <w14:textFill>
            <w14:solidFill>
              <w14:schemeClr w14:val="tx1"/>
            </w14:solidFill>
          </w14:textFill>
        </w:rPr>
        <w:t>附录</w:t>
      </w:r>
      <w:r>
        <w:rPr>
          <w:rFonts w:ascii="微软雅黑" w:hAnsi="微软雅黑" w:eastAsia="微软雅黑"/>
          <w:color w:val="000000" w:themeColor="text1"/>
          <w:highlight w:val="none"/>
          <w14:textFill>
            <w14:solidFill>
              <w14:schemeClr w14:val="tx1"/>
            </w14:solidFill>
          </w14:textFill>
        </w:rPr>
        <w:t>2</w:t>
      </w:r>
      <w:r>
        <w:rPr>
          <w:rFonts w:hint="eastAsia" w:ascii="微软雅黑" w:hAnsi="微软雅黑" w:eastAsia="微软雅黑"/>
          <w:color w:val="000000" w:themeColor="text1"/>
          <w:highlight w:val="none"/>
          <w14:textFill>
            <w14:solidFill>
              <w14:schemeClr w14:val="tx1"/>
            </w14:solidFill>
          </w14:textFill>
        </w:rPr>
        <w:t>：</w:t>
      </w:r>
      <w:r>
        <w:rPr>
          <w:rFonts w:ascii="微软雅黑" w:hAnsi="微软雅黑" w:eastAsia="微软雅黑"/>
          <w:color w:val="000000" w:themeColor="text1"/>
          <w:highlight w:val="none"/>
          <w14:textFill>
            <w14:solidFill>
              <w14:schemeClr w14:val="tx1"/>
            </w14:solidFill>
          </w14:textFill>
        </w:rPr>
        <w:t>项目变更请求</w:t>
      </w:r>
      <w:r>
        <w:rPr>
          <w:rFonts w:hint="eastAsia" w:ascii="微软雅黑" w:hAnsi="微软雅黑" w:eastAsia="微软雅黑"/>
          <w:color w:val="000000" w:themeColor="text1"/>
          <w:highlight w:val="none"/>
          <w14:textFill>
            <w14:solidFill>
              <w14:schemeClr w14:val="tx1"/>
            </w14:solidFill>
          </w14:textFill>
        </w:rPr>
        <w:t>单</w:t>
      </w:r>
      <w:bookmarkEnd w:id="361"/>
      <w:bookmarkEnd w:id="362"/>
      <w:bookmarkEnd w:id="363"/>
      <w:bookmarkEnd w:id="364"/>
      <w:bookmarkEnd w:id="365"/>
      <w:bookmarkEnd w:id="366"/>
    </w:p>
    <w:tbl>
      <w:tblPr>
        <w:tblStyle w:val="3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8"/>
        <w:gridCol w:w="3672"/>
        <w:gridCol w:w="1134"/>
        <w:gridCol w:w="38"/>
        <w:gridCol w:w="1884"/>
      </w:tblGrid>
      <w:tr w14:paraId="40E7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5"/>
            <w:shd w:val="clear" w:color="auto" w:fill="D8D8D8" w:themeFill="background1" w:themeFillShade="D9"/>
            <w:vAlign w:val="center"/>
          </w:tcPr>
          <w:p w14:paraId="1FE8E357">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项目信息</w:t>
            </w:r>
          </w:p>
        </w:tc>
      </w:tr>
      <w:tr w14:paraId="7D88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51B2B941">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项目名称</w:t>
            </w:r>
          </w:p>
        </w:tc>
        <w:tc>
          <w:tcPr>
            <w:tcW w:w="3672" w:type="dxa"/>
            <w:vAlign w:val="center"/>
          </w:tcPr>
          <w:p w14:paraId="52727781">
            <w:pPr>
              <w:spacing w:line="276" w:lineRule="auto"/>
              <w:rPr>
                <w:rFonts w:ascii="宋体" w:hAnsi="宋体" w:eastAsia="宋体"/>
                <w:color w:val="000000" w:themeColor="text1"/>
                <w:kern w:val="0"/>
                <w:sz w:val="18"/>
                <w:szCs w:val="18"/>
                <w:highlight w:val="none"/>
                <w14:textFill>
                  <w14:solidFill>
                    <w14:schemeClr w14:val="tx1"/>
                  </w14:solidFill>
                </w14:textFill>
              </w:rPr>
            </w:pPr>
            <w:r>
              <w:rPr>
                <w:rFonts w:hint="eastAsia" w:ascii="宋体" w:hAnsi="宋体" w:eastAsia="宋体"/>
                <w:color w:val="000000" w:themeColor="text1"/>
                <w:kern w:val="0"/>
                <w:sz w:val="18"/>
                <w:szCs w:val="18"/>
                <w:highlight w:val="none"/>
                <w14:textFill>
                  <w14:solidFill>
                    <w14:schemeClr w14:val="tx1"/>
                  </w14:solidFill>
                </w14:textFill>
              </w:rPr>
              <w:t>数据要素×核心支撑能力建设政务AI大模型平台底座采购项目</w:t>
            </w:r>
          </w:p>
        </w:tc>
        <w:tc>
          <w:tcPr>
            <w:tcW w:w="1172" w:type="dxa"/>
            <w:gridSpan w:val="2"/>
            <w:vAlign w:val="center"/>
          </w:tcPr>
          <w:p w14:paraId="1205655F">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合同编号</w:t>
            </w:r>
          </w:p>
        </w:tc>
        <w:tc>
          <w:tcPr>
            <w:tcW w:w="1884" w:type="dxa"/>
            <w:vAlign w:val="center"/>
          </w:tcPr>
          <w:p w14:paraId="50ED982F">
            <w:pPr>
              <w:spacing w:line="276" w:lineRule="auto"/>
              <w:rPr>
                <w:rFonts w:ascii="宋体" w:hAnsi="宋体" w:eastAsia="宋体"/>
                <w:color w:val="000000" w:themeColor="text1"/>
                <w:kern w:val="0"/>
                <w:sz w:val="18"/>
                <w:szCs w:val="18"/>
                <w:highlight w:val="none"/>
                <w14:textFill>
                  <w14:solidFill>
                    <w14:schemeClr w14:val="tx1"/>
                  </w14:solidFill>
                </w14:textFill>
              </w:rPr>
            </w:pPr>
            <w:r>
              <w:rPr>
                <w:rFonts w:hint="eastAsia" w:ascii="宋体" w:hAnsi="宋体" w:eastAsia="宋体"/>
                <w:color w:val="000000" w:themeColor="text1"/>
                <w:kern w:val="0"/>
                <w:sz w:val="18"/>
                <w:szCs w:val="18"/>
                <w:highlight w:val="none"/>
                <w14:textFill>
                  <w14:solidFill>
                    <w14:schemeClr w14:val="tx1"/>
                  </w14:solidFill>
                </w14:textFill>
              </w:rPr>
              <w:t>NA</w:t>
            </w:r>
          </w:p>
        </w:tc>
      </w:tr>
      <w:tr w14:paraId="4BEE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5"/>
            <w:shd w:val="clear" w:color="auto" w:fill="D8D8D8" w:themeFill="background1" w:themeFillShade="D9"/>
            <w:vAlign w:val="center"/>
          </w:tcPr>
          <w:p w14:paraId="135061F0">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需求变更信息</w:t>
            </w:r>
          </w:p>
        </w:tc>
      </w:tr>
      <w:tr w14:paraId="71DE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5A185505">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变更名称</w:t>
            </w:r>
          </w:p>
        </w:tc>
        <w:tc>
          <w:tcPr>
            <w:tcW w:w="6728" w:type="dxa"/>
            <w:gridSpan w:val="4"/>
            <w:vAlign w:val="center"/>
          </w:tcPr>
          <w:p w14:paraId="7B842878">
            <w:pPr>
              <w:spacing w:line="276" w:lineRule="auto"/>
              <w:rPr>
                <w:rFonts w:ascii="宋体" w:hAnsi="宋体" w:eastAsia="宋体"/>
                <w:color w:val="000000" w:themeColor="text1"/>
                <w:kern w:val="0"/>
                <w:sz w:val="18"/>
                <w:szCs w:val="18"/>
                <w:highlight w:val="none"/>
                <w14:textFill>
                  <w14:solidFill>
                    <w14:schemeClr w14:val="tx1"/>
                  </w14:solidFill>
                </w14:textFill>
              </w:rPr>
            </w:pPr>
          </w:p>
        </w:tc>
      </w:tr>
      <w:tr w14:paraId="72F9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6C6BB072">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变更时间</w:t>
            </w:r>
          </w:p>
        </w:tc>
        <w:tc>
          <w:tcPr>
            <w:tcW w:w="3672" w:type="dxa"/>
            <w:vAlign w:val="center"/>
          </w:tcPr>
          <w:p w14:paraId="158866C4">
            <w:pPr>
              <w:spacing w:line="276" w:lineRule="auto"/>
              <w:rPr>
                <w:rFonts w:ascii="宋体" w:hAnsi="宋体" w:eastAsia="宋体"/>
                <w:color w:val="000000" w:themeColor="text1"/>
                <w:kern w:val="0"/>
                <w:sz w:val="18"/>
                <w:szCs w:val="18"/>
                <w:highlight w:val="none"/>
                <w14:textFill>
                  <w14:solidFill>
                    <w14:schemeClr w14:val="tx1"/>
                  </w14:solidFill>
                </w14:textFill>
              </w:rPr>
            </w:pPr>
          </w:p>
        </w:tc>
        <w:tc>
          <w:tcPr>
            <w:tcW w:w="1134" w:type="dxa"/>
            <w:vAlign w:val="center"/>
          </w:tcPr>
          <w:p w14:paraId="1349B515">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变更来源</w:t>
            </w:r>
          </w:p>
        </w:tc>
        <w:tc>
          <w:tcPr>
            <w:tcW w:w="1922" w:type="dxa"/>
            <w:gridSpan w:val="2"/>
            <w:vAlign w:val="center"/>
          </w:tcPr>
          <w:p w14:paraId="41493595">
            <w:pPr>
              <w:spacing w:line="276" w:lineRule="auto"/>
              <w:rPr>
                <w:rFonts w:ascii="宋体" w:hAnsi="宋体" w:eastAsia="宋体"/>
                <w:color w:val="000000" w:themeColor="text1"/>
                <w:kern w:val="0"/>
                <w:sz w:val="18"/>
                <w:szCs w:val="18"/>
                <w:highlight w:val="none"/>
                <w14:textFill>
                  <w14:solidFill>
                    <w14:schemeClr w14:val="tx1"/>
                  </w14:solidFill>
                </w14:textFill>
              </w:rPr>
            </w:pPr>
            <w:r>
              <w:rPr>
                <w:rFonts w:ascii="宋体" w:hAnsi="宋体" w:eastAsia="宋体"/>
                <w:i/>
                <w:iCs/>
                <w:color w:val="000000" w:themeColor="text1"/>
                <w:kern w:val="0"/>
                <w:sz w:val="18"/>
                <w:szCs w:val="18"/>
                <w:highlight w:val="none"/>
                <w14:textFill>
                  <w14:solidFill>
                    <w14:schemeClr w14:val="tx1"/>
                  </w14:solidFill>
                </w14:textFill>
              </w:rPr>
              <w:t>甲方/乙方</w:t>
            </w:r>
          </w:p>
        </w:tc>
      </w:tr>
      <w:tr w14:paraId="4F8D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vAlign w:val="center"/>
          </w:tcPr>
          <w:p w14:paraId="7AD8169A">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变更类型</w:t>
            </w:r>
          </w:p>
        </w:tc>
        <w:tc>
          <w:tcPr>
            <w:tcW w:w="6728" w:type="dxa"/>
            <w:gridSpan w:val="4"/>
            <w:vAlign w:val="center"/>
          </w:tcPr>
          <w:p w14:paraId="7DF1F493">
            <w:pPr>
              <w:spacing w:line="276" w:lineRule="auto"/>
              <w:rPr>
                <w:rFonts w:ascii="宋体" w:hAnsi="宋体" w:eastAsia="宋体"/>
                <w:color w:val="000000" w:themeColor="text1"/>
                <w:kern w:val="0"/>
                <w:sz w:val="18"/>
                <w:szCs w:val="18"/>
                <w:highlight w:val="none"/>
                <w14:textFill>
                  <w14:solidFill>
                    <w14:schemeClr w14:val="tx1"/>
                  </w14:solidFill>
                </w14:textFill>
              </w:rPr>
            </w:pPr>
            <w:r>
              <w:rPr>
                <w:rFonts w:hint="eastAsia" w:ascii="宋体" w:hAnsi="宋体" w:eastAsia="宋体"/>
                <w:color w:val="000000" w:themeColor="text1"/>
                <w:kern w:val="0"/>
                <w:sz w:val="18"/>
                <w:szCs w:val="18"/>
                <w:highlight w:val="none"/>
                <w14:textFill>
                  <w14:solidFill>
                    <w14:schemeClr w14:val="tx1"/>
                  </w14:solidFill>
                </w14:textFill>
              </w:rPr>
              <w:t>□需求新增 □需求更换 □需求减少 □需求微调 □基线调整 □计划调整</w:t>
            </w:r>
            <w:r>
              <w:rPr>
                <w:rFonts w:ascii="宋体" w:hAnsi="宋体" w:eastAsia="宋体"/>
                <w:color w:val="000000" w:themeColor="text1"/>
                <w:kern w:val="0"/>
                <w:sz w:val="18"/>
                <w:szCs w:val="18"/>
                <w:highlight w:val="none"/>
                <w14:textFill>
                  <w14:solidFill>
                    <w14:schemeClr w14:val="tx1"/>
                  </w14:solidFill>
                </w14:textFill>
              </w:rPr>
              <w:t xml:space="preserve"> </w:t>
            </w:r>
            <w:r>
              <w:rPr>
                <w:rFonts w:hint="eastAsia" w:ascii="宋体" w:hAnsi="宋体" w:eastAsia="宋体"/>
                <w:color w:val="000000" w:themeColor="text1"/>
                <w:kern w:val="0"/>
                <w:sz w:val="18"/>
                <w:szCs w:val="18"/>
                <w:highlight w:val="none"/>
                <w14:textFill>
                  <w14:solidFill>
                    <w14:schemeClr w14:val="tx1"/>
                  </w14:solidFill>
                </w14:textFill>
              </w:rPr>
              <w:t>□</w:t>
            </w:r>
            <w:r>
              <w:rPr>
                <w:rFonts w:ascii="宋体" w:hAnsi="宋体" w:eastAsia="宋体"/>
                <w:color w:val="000000" w:themeColor="text1"/>
                <w:kern w:val="0"/>
                <w:sz w:val="18"/>
                <w:szCs w:val="18"/>
                <w:highlight w:val="none"/>
                <w14:textFill>
                  <w14:solidFill>
                    <w14:schemeClr w14:val="tx1"/>
                  </w14:solidFill>
                </w14:textFill>
              </w:rPr>
              <w:t>其他</w:t>
            </w:r>
          </w:p>
        </w:tc>
      </w:tr>
      <w:tr w14:paraId="0D22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568" w:type="dxa"/>
            <w:vAlign w:val="center"/>
          </w:tcPr>
          <w:p w14:paraId="42540899">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变更前后对比</w:t>
            </w:r>
          </w:p>
        </w:tc>
        <w:tc>
          <w:tcPr>
            <w:tcW w:w="6728" w:type="dxa"/>
            <w:gridSpan w:val="4"/>
            <w:vAlign w:val="center"/>
          </w:tcPr>
          <w:p w14:paraId="58F8FF37">
            <w:pPr>
              <w:spacing w:line="276" w:lineRule="auto"/>
              <w:rPr>
                <w:rFonts w:ascii="宋体" w:hAnsi="宋体" w:eastAsia="宋体"/>
                <w:i/>
                <w:iCs/>
                <w:color w:val="000000" w:themeColor="text1"/>
                <w:kern w:val="0"/>
                <w:sz w:val="18"/>
                <w:szCs w:val="18"/>
                <w:highlight w:val="none"/>
                <w14:textFill>
                  <w14:solidFill>
                    <w14:schemeClr w14:val="tx1"/>
                  </w14:solidFill>
                </w14:textFill>
              </w:rPr>
            </w:pPr>
            <w:r>
              <w:rPr>
                <w:rFonts w:ascii="宋体" w:hAnsi="宋体" w:eastAsia="宋体"/>
                <w:i/>
                <w:iCs/>
                <w:color w:val="000000" w:themeColor="text1"/>
                <w:kern w:val="0"/>
                <w:sz w:val="18"/>
                <w:szCs w:val="18"/>
                <w:highlight w:val="none"/>
                <w14:textFill>
                  <w14:solidFill>
                    <w14:schemeClr w14:val="tx1"/>
                  </w14:solidFill>
                </w14:textFill>
              </w:rPr>
              <w:t>变更前：</w:t>
            </w:r>
          </w:p>
          <w:p w14:paraId="66881842">
            <w:pPr>
              <w:spacing w:line="276" w:lineRule="auto"/>
              <w:rPr>
                <w:rFonts w:ascii="宋体" w:hAnsi="宋体" w:eastAsia="宋体"/>
                <w:i/>
                <w:iCs/>
                <w:color w:val="000000" w:themeColor="text1"/>
                <w:kern w:val="0"/>
                <w:sz w:val="18"/>
                <w:szCs w:val="18"/>
                <w:highlight w:val="none"/>
                <w14:textFill>
                  <w14:solidFill>
                    <w14:schemeClr w14:val="tx1"/>
                  </w14:solidFill>
                </w14:textFill>
              </w:rPr>
            </w:pPr>
          </w:p>
          <w:p w14:paraId="7BC679CA">
            <w:pPr>
              <w:spacing w:line="276" w:lineRule="auto"/>
              <w:rPr>
                <w:rFonts w:ascii="宋体" w:hAnsi="宋体" w:eastAsia="宋体"/>
                <w:color w:val="000000" w:themeColor="text1"/>
                <w:kern w:val="0"/>
                <w:sz w:val="18"/>
                <w:szCs w:val="18"/>
                <w:highlight w:val="none"/>
                <w14:textFill>
                  <w14:solidFill>
                    <w14:schemeClr w14:val="tx1"/>
                  </w14:solidFill>
                </w14:textFill>
              </w:rPr>
            </w:pPr>
            <w:r>
              <w:rPr>
                <w:rFonts w:ascii="宋体" w:hAnsi="宋体" w:eastAsia="宋体"/>
                <w:i/>
                <w:iCs/>
                <w:color w:val="000000" w:themeColor="text1"/>
                <w:kern w:val="0"/>
                <w:sz w:val="18"/>
                <w:szCs w:val="18"/>
                <w:highlight w:val="none"/>
                <w14:textFill>
                  <w14:solidFill>
                    <w14:schemeClr w14:val="tx1"/>
                  </w14:solidFill>
                </w14:textFill>
              </w:rPr>
              <w:t>变更后：</w:t>
            </w:r>
          </w:p>
        </w:tc>
      </w:tr>
      <w:tr w14:paraId="03E9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568" w:type="dxa"/>
            <w:vAlign w:val="center"/>
          </w:tcPr>
          <w:p w14:paraId="3F2DA838">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变更</w:t>
            </w:r>
            <w:r>
              <w:rPr>
                <w:rFonts w:ascii="宋体" w:hAnsi="宋体" w:eastAsia="宋体"/>
                <w:b/>
                <w:bCs/>
                <w:color w:val="000000" w:themeColor="text1"/>
                <w:kern w:val="0"/>
                <w:sz w:val="18"/>
                <w:szCs w:val="18"/>
                <w:highlight w:val="none"/>
                <w14:textFill>
                  <w14:solidFill>
                    <w14:schemeClr w14:val="tx1"/>
                  </w14:solidFill>
                </w14:textFill>
              </w:rPr>
              <w:t>原因和</w:t>
            </w:r>
            <w:r>
              <w:rPr>
                <w:rFonts w:hint="eastAsia" w:ascii="宋体" w:hAnsi="宋体" w:eastAsia="宋体"/>
                <w:b/>
                <w:bCs/>
                <w:color w:val="000000" w:themeColor="text1"/>
                <w:kern w:val="0"/>
                <w:sz w:val="18"/>
                <w:szCs w:val="18"/>
                <w:highlight w:val="none"/>
                <w14:textFill>
                  <w14:solidFill>
                    <w14:schemeClr w14:val="tx1"/>
                  </w14:solidFill>
                </w14:textFill>
              </w:rPr>
              <w:t>影响</w:t>
            </w:r>
          </w:p>
        </w:tc>
        <w:tc>
          <w:tcPr>
            <w:tcW w:w="6728" w:type="dxa"/>
            <w:gridSpan w:val="4"/>
            <w:vAlign w:val="center"/>
          </w:tcPr>
          <w:p w14:paraId="6A713BC6">
            <w:pPr>
              <w:spacing w:line="276" w:lineRule="auto"/>
              <w:rPr>
                <w:rFonts w:ascii="宋体" w:hAnsi="宋体" w:eastAsia="宋体"/>
                <w:i/>
                <w:iCs/>
                <w:color w:val="000000" w:themeColor="text1"/>
                <w:kern w:val="0"/>
                <w:sz w:val="18"/>
                <w:szCs w:val="18"/>
                <w:highlight w:val="none"/>
                <w14:textFill>
                  <w14:solidFill>
                    <w14:schemeClr w14:val="tx1"/>
                  </w14:solidFill>
                </w14:textFill>
              </w:rPr>
            </w:pPr>
            <w:r>
              <w:rPr>
                <w:rFonts w:ascii="宋体" w:hAnsi="宋体" w:eastAsia="宋体"/>
                <w:i/>
                <w:iCs/>
                <w:color w:val="000000" w:themeColor="text1"/>
                <w:kern w:val="0"/>
                <w:sz w:val="18"/>
                <w:szCs w:val="18"/>
                <w:highlight w:val="none"/>
                <w14:textFill>
                  <w14:solidFill>
                    <w14:schemeClr w14:val="tx1"/>
                  </w14:solidFill>
                </w14:textFill>
              </w:rPr>
              <w:t>变更原因：</w:t>
            </w:r>
          </w:p>
          <w:p w14:paraId="15DFFD06">
            <w:pPr>
              <w:spacing w:line="276" w:lineRule="auto"/>
              <w:rPr>
                <w:rFonts w:ascii="宋体" w:hAnsi="宋体" w:eastAsia="宋体"/>
                <w:i/>
                <w:iCs/>
                <w:color w:val="000000" w:themeColor="text1"/>
                <w:kern w:val="0"/>
                <w:sz w:val="18"/>
                <w:szCs w:val="18"/>
                <w:highlight w:val="none"/>
                <w14:textFill>
                  <w14:solidFill>
                    <w14:schemeClr w14:val="tx1"/>
                  </w14:solidFill>
                </w14:textFill>
              </w:rPr>
            </w:pPr>
            <w:r>
              <w:rPr>
                <w:rFonts w:ascii="宋体" w:hAnsi="宋体" w:eastAsia="宋体"/>
                <w:i/>
                <w:iCs/>
                <w:color w:val="000000" w:themeColor="text1"/>
                <w:kern w:val="0"/>
                <w:sz w:val="18"/>
                <w:szCs w:val="18"/>
                <w:highlight w:val="none"/>
                <w14:textFill>
                  <w14:solidFill>
                    <w14:schemeClr w14:val="tx1"/>
                  </w14:solidFill>
                </w14:textFill>
              </w:rPr>
              <w:t>变更影响：</w:t>
            </w:r>
            <w:r>
              <w:rPr>
                <w:rFonts w:hint="eastAsia" w:ascii="宋体" w:hAnsi="宋体" w:eastAsia="宋体"/>
                <w:i/>
                <w:iCs/>
                <w:color w:val="000000" w:themeColor="text1"/>
                <w:kern w:val="0"/>
                <w:sz w:val="18"/>
                <w:szCs w:val="18"/>
                <w:highlight w:val="none"/>
                <w14:textFill>
                  <w14:solidFill>
                    <w14:schemeClr w14:val="tx1"/>
                  </w14:solidFill>
                </w14:textFill>
              </w:rPr>
              <w:t>边界、进度、质量、</w:t>
            </w:r>
            <w:r>
              <w:rPr>
                <w:rFonts w:ascii="宋体" w:hAnsi="宋体" w:eastAsia="宋体"/>
                <w:i/>
                <w:iCs/>
                <w:color w:val="000000" w:themeColor="text1"/>
                <w:kern w:val="0"/>
                <w:sz w:val="18"/>
                <w:szCs w:val="18"/>
                <w:highlight w:val="none"/>
                <w14:textFill>
                  <w14:solidFill>
                    <w14:schemeClr w14:val="tx1"/>
                  </w14:solidFill>
                </w14:textFill>
              </w:rPr>
              <w:t>价格</w:t>
            </w:r>
            <w:r>
              <w:rPr>
                <w:rFonts w:hint="eastAsia" w:ascii="宋体" w:hAnsi="宋体" w:eastAsia="宋体"/>
                <w:i/>
                <w:iCs/>
                <w:color w:val="000000" w:themeColor="text1"/>
                <w:kern w:val="0"/>
                <w:sz w:val="18"/>
                <w:szCs w:val="18"/>
                <w:highlight w:val="none"/>
                <w14:textFill>
                  <w14:solidFill>
                    <w14:schemeClr w14:val="tx1"/>
                  </w14:solidFill>
                </w14:textFill>
              </w:rPr>
              <w:t>、基线、文件……</w:t>
            </w:r>
          </w:p>
        </w:tc>
      </w:tr>
      <w:tr w14:paraId="76B8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568" w:type="dxa"/>
            <w:vAlign w:val="center"/>
          </w:tcPr>
          <w:p w14:paraId="6C910FD9">
            <w:pPr>
              <w:spacing w:line="276" w:lineRule="auto"/>
              <w:jc w:val="center"/>
              <w:rPr>
                <w:rFonts w:ascii="宋体" w:hAnsi="宋体" w:eastAsia="宋体"/>
                <w:b/>
                <w:bCs/>
                <w:color w:val="000000" w:themeColor="text1"/>
                <w:kern w:val="0"/>
                <w:sz w:val="18"/>
                <w:szCs w:val="18"/>
                <w:highlight w:val="none"/>
                <w14:textFill>
                  <w14:solidFill>
                    <w14:schemeClr w14:val="tx1"/>
                  </w14:solidFill>
                </w14:textFill>
              </w:rPr>
            </w:pPr>
            <w:r>
              <w:rPr>
                <w:rFonts w:hint="eastAsia" w:ascii="宋体" w:hAnsi="宋体" w:eastAsia="宋体"/>
                <w:b/>
                <w:bCs/>
                <w:color w:val="000000" w:themeColor="text1"/>
                <w:kern w:val="0"/>
                <w:sz w:val="18"/>
                <w:szCs w:val="18"/>
                <w:highlight w:val="none"/>
                <w14:textFill>
                  <w14:solidFill>
                    <w14:schemeClr w14:val="tx1"/>
                  </w14:solidFill>
                </w14:textFill>
              </w:rPr>
              <w:t>遗留事项及其他</w:t>
            </w:r>
          </w:p>
        </w:tc>
        <w:tc>
          <w:tcPr>
            <w:tcW w:w="6728" w:type="dxa"/>
            <w:gridSpan w:val="4"/>
            <w:vAlign w:val="center"/>
          </w:tcPr>
          <w:p w14:paraId="695DE917">
            <w:pPr>
              <w:spacing w:line="276" w:lineRule="auto"/>
              <w:rPr>
                <w:rFonts w:ascii="宋体" w:hAnsi="宋体" w:eastAsia="宋体"/>
                <w:color w:val="000000" w:themeColor="text1"/>
                <w:kern w:val="0"/>
                <w:sz w:val="18"/>
                <w:szCs w:val="18"/>
                <w:highlight w:val="none"/>
                <w14:textFill>
                  <w14:solidFill>
                    <w14:schemeClr w14:val="tx1"/>
                  </w14:solidFill>
                </w14:textFill>
              </w:rPr>
            </w:pPr>
          </w:p>
        </w:tc>
      </w:tr>
    </w:tbl>
    <w:p w14:paraId="3D1E0F79">
      <w:pPr>
        <w:spacing w:line="0" w:lineRule="atLeast"/>
        <w:rPr>
          <w:rFonts w:ascii="微软雅黑" w:hAnsi="微软雅黑" w:eastAsia="微软雅黑"/>
          <w:color w:val="000000" w:themeColor="text1"/>
          <w:highlight w:val="none"/>
          <w14:textFill>
            <w14:solidFill>
              <w14:schemeClr w14:val="tx1"/>
            </w14:solidFill>
          </w14:textFill>
        </w:rPr>
      </w:pPr>
    </w:p>
    <w:p w14:paraId="78677B7A">
      <w:pPr>
        <w:pStyle w:val="2"/>
        <w:spacing w:after="156" w:afterLines="50" w:line="0" w:lineRule="atLeast"/>
        <w:rPr>
          <w:rFonts w:ascii="微软雅黑" w:hAnsi="微软雅黑" w:eastAsia="微软雅黑"/>
          <w:color w:val="000000" w:themeColor="text1"/>
          <w:highlight w:val="none"/>
          <w14:textFill>
            <w14:solidFill>
              <w14:schemeClr w14:val="tx1"/>
            </w14:solidFill>
          </w14:textFill>
        </w:rPr>
      </w:pPr>
      <w:bookmarkStart w:id="367" w:name="_Toc80716653"/>
      <w:bookmarkStart w:id="368" w:name="_Toc95315541"/>
      <w:bookmarkStart w:id="369" w:name="_Toc1940"/>
      <w:bookmarkStart w:id="370" w:name="_Toc4073"/>
      <w:bookmarkStart w:id="371" w:name="_Toc128060052"/>
      <w:bookmarkStart w:id="372" w:name="_Toc80707086"/>
      <w:bookmarkStart w:id="373" w:name="_Toc20620"/>
      <w:bookmarkStart w:id="374" w:name="_Toc107909575"/>
      <w:r>
        <w:rPr>
          <w:rFonts w:hint="eastAsia" w:ascii="微软雅黑" w:hAnsi="微软雅黑" w:eastAsia="微软雅黑"/>
          <w:color w:val="000000" w:themeColor="text1"/>
          <w:highlight w:val="none"/>
          <w14:textFill>
            <w14:solidFill>
              <w14:schemeClr w14:val="tx1"/>
            </w14:solidFill>
          </w14:textFill>
        </w:rPr>
        <w:t>签字确认页</w:t>
      </w:r>
      <w:bookmarkEnd w:id="367"/>
      <w:bookmarkEnd w:id="368"/>
      <w:bookmarkEnd w:id="369"/>
      <w:bookmarkEnd w:id="370"/>
      <w:bookmarkEnd w:id="371"/>
      <w:bookmarkEnd w:id="372"/>
      <w:bookmarkEnd w:id="373"/>
      <w:bookmarkEnd w:id="374"/>
    </w:p>
    <w:tbl>
      <w:tblPr>
        <w:tblStyle w:val="33"/>
        <w:tblW w:w="8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5"/>
        <w:gridCol w:w="2954"/>
        <w:gridCol w:w="4371"/>
      </w:tblGrid>
      <w:tr w14:paraId="29B5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8740" w:type="dxa"/>
            <w:gridSpan w:val="3"/>
            <w:shd w:val="clear" w:color="auto" w:fill="D9D9D9"/>
            <w:vAlign w:val="center"/>
          </w:tcPr>
          <w:p w14:paraId="18A9D88A">
            <w:pPr>
              <w:adjustRightInd w:val="0"/>
              <w:snapToGrid w:val="0"/>
              <w:spacing w:after="156" w:afterLines="50" w:line="0" w:lineRule="atLeast"/>
              <w:jc w:val="center"/>
              <w:rPr>
                <w:rFonts w:ascii="微软雅黑" w:hAnsi="微软雅黑" w:eastAsia="微软雅黑"/>
                <w:color w:val="000000" w:themeColor="text1"/>
                <w:highlight w:val="none"/>
                <w:lang w:val="en-AU"/>
                <w14:textFill>
                  <w14:solidFill>
                    <w14:schemeClr w14:val="tx1"/>
                  </w14:solidFill>
                </w14:textFill>
              </w:rPr>
            </w:pPr>
            <w:r>
              <w:rPr>
                <w:rFonts w:hint="eastAsia" w:ascii="微软雅黑" w:hAnsi="微软雅黑" w:eastAsia="微软雅黑"/>
                <w:b/>
                <w:color w:val="000000" w:themeColor="text1"/>
                <w:highlight w:val="none"/>
                <w:lang w:val="en-AU"/>
                <w14:textFill>
                  <w14:solidFill>
                    <w14:schemeClr w14:val="tx1"/>
                  </w14:solidFill>
                </w14:textFill>
              </w:rPr>
              <w:t>工作说明书（SOW）确认</w:t>
            </w:r>
          </w:p>
        </w:tc>
      </w:tr>
      <w:tr w14:paraId="2C6D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415" w:type="dxa"/>
            <w:shd w:val="clear" w:color="auto" w:fill="FFFFFF"/>
            <w:vAlign w:val="center"/>
          </w:tcPr>
          <w:p w14:paraId="295F6206">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r>
              <w:rPr>
                <w:rFonts w:hint="eastAsia" w:ascii="微软雅黑" w:hAnsi="微软雅黑" w:eastAsia="微软雅黑"/>
                <w:b/>
                <w:color w:val="000000" w:themeColor="text1"/>
                <w:highlight w:val="none"/>
                <w:lang w:val="en-AU"/>
                <w14:textFill>
                  <w14:solidFill>
                    <w14:schemeClr w14:val="tx1"/>
                  </w14:solidFill>
                </w14:textFill>
              </w:rPr>
              <w:t>项目名称</w:t>
            </w:r>
          </w:p>
        </w:tc>
        <w:tc>
          <w:tcPr>
            <w:tcW w:w="7325" w:type="dxa"/>
            <w:gridSpan w:val="2"/>
            <w:vAlign w:val="center"/>
          </w:tcPr>
          <w:p w14:paraId="17451C02">
            <w:pPr>
              <w:adjustRightInd w:val="0"/>
              <w:snapToGrid w:val="0"/>
              <w:spacing w:after="156" w:afterLines="50" w:line="0" w:lineRule="atLeast"/>
              <w:rPr>
                <w:rFonts w:ascii="微软雅黑" w:hAnsi="微软雅黑" w:eastAsia="微软雅黑"/>
                <w:color w:val="000000" w:themeColor="text1"/>
                <w:highlight w:val="none"/>
                <w:lang w:val="en-AU"/>
                <w14:textFill>
                  <w14:solidFill>
                    <w14:schemeClr w14:val="tx1"/>
                  </w14:solidFill>
                </w14:textFill>
              </w:rPr>
            </w:pPr>
            <w:r>
              <w:rPr>
                <w:rFonts w:hint="eastAsia" w:ascii="微软雅黑" w:hAnsi="微软雅黑" w:eastAsia="微软雅黑"/>
                <w:color w:val="000000" w:themeColor="text1"/>
                <w:highlight w:val="none"/>
                <w:lang w:val="en-AU"/>
                <w14:textFill>
                  <w14:solidFill>
                    <w14:schemeClr w14:val="tx1"/>
                  </w14:solidFill>
                </w14:textFill>
              </w:rPr>
              <w:t>数据要素×核心支撑能力建设政务AI大模型平台底座采购项目</w:t>
            </w:r>
          </w:p>
        </w:tc>
      </w:tr>
      <w:tr w14:paraId="4A1D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7" w:hRule="atLeast"/>
        </w:trPr>
        <w:tc>
          <w:tcPr>
            <w:tcW w:w="4369" w:type="dxa"/>
            <w:gridSpan w:val="2"/>
            <w:shd w:val="clear" w:color="auto" w:fill="FFFFFF"/>
            <w:vAlign w:val="center"/>
          </w:tcPr>
          <w:p w14:paraId="7BFAC48F">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p>
          <w:p w14:paraId="3F8E8341">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r>
              <w:rPr>
                <w:rFonts w:hint="eastAsia" w:ascii="微软雅黑" w:hAnsi="微软雅黑" w:eastAsia="微软雅黑"/>
                <w:b/>
                <w:color w:val="000000" w:themeColor="text1"/>
                <w:highlight w:val="none"/>
                <w:lang w:val="en-AU"/>
                <w14:textFill>
                  <w14:solidFill>
                    <w14:schemeClr w14:val="tx1"/>
                  </w14:solidFill>
                </w14:textFill>
              </w:rPr>
              <w:t>业主方（甲方）：广州数据集团有限公司</w:t>
            </w:r>
          </w:p>
          <w:p w14:paraId="6C854C72">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r>
              <w:rPr>
                <w:rFonts w:hint="eastAsia" w:ascii="微软雅黑" w:hAnsi="微软雅黑" w:eastAsia="微软雅黑"/>
                <w:b/>
                <w:color w:val="000000" w:themeColor="text1"/>
                <w:highlight w:val="none"/>
                <w:lang w:val="en-AU"/>
                <w14:textFill>
                  <w14:solidFill>
                    <w14:schemeClr w14:val="tx1"/>
                  </w14:solidFill>
                </w14:textFill>
              </w:rPr>
              <w:t>代表签字：</w:t>
            </w:r>
          </w:p>
          <w:p w14:paraId="3F0CAC11">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p>
          <w:p w14:paraId="09210FC1">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r>
              <w:rPr>
                <w:rFonts w:hint="eastAsia" w:ascii="微软雅黑" w:hAnsi="微软雅黑" w:eastAsia="微软雅黑"/>
                <w:b/>
                <w:color w:val="000000" w:themeColor="text1"/>
                <w:highlight w:val="none"/>
                <w:lang w:val="en-AU"/>
                <w14:textFill>
                  <w14:solidFill>
                    <w14:schemeClr w14:val="tx1"/>
                  </w14:solidFill>
                </w14:textFill>
              </w:rPr>
              <w:t>日期：</w:t>
            </w:r>
          </w:p>
        </w:tc>
        <w:tc>
          <w:tcPr>
            <w:tcW w:w="4371" w:type="dxa"/>
            <w:shd w:val="clear" w:color="auto" w:fill="FFFFFF"/>
          </w:tcPr>
          <w:p w14:paraId="42A4A54B">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p>
          <w:p w14:paraId="48DC169A">
            <w:pPr>
              <w:adjustRightInd w:val="0"/>
              <w:snapToGrid w:val="0"/>
              <w:spacing w:after="156" w:afterLines="50" w:line="0" w:lineRule="atLeast"/>
              <w:rPr>
                <w:rFonts w:ascii="微软雅黑" w:hAnsi="微软雅黑" w:eastAsia="微软雅黑"/>
                <w:color w:val="000000" w:themeColor="text1"/>
                <w:highlight w:val="none"/>
                <w:lang w:val="en-AU"/>
                <w14:textFill>
                  <w14:solidFill>
                    <w14:schemeClr w14:val="tx1"/>
                  </w14:solidFill>
                </w14:textFill>
              </w:rPr>
            </w:pPr>
            <w:r>
              <w:rPr>
                <w:rFonts w:hint="eastAsia" w:ascii="微软雅黑" w:hAnsi="微软雅黑" w:eastAsia="微软雅黑"/>
                <w:b/>
                <w:color w:val="000000" w:themeColor="text1"/>
                <w:highlight w:val="none"/>
                <w:lang w:val="en-AU"/>
                <w14:textFill>
                  <w14:solidFill>
                    <w14:schemeClr w14:val="tx1"/>
                  </w14:solidFill>
                </w14:textFill>
              </w:rPr>
              <w:t>实施方（乙方）：</w:t>
            </w:r>
            <w:r>
              <w:rPr>
                <w:rFonts w:hint="eastAsia" w:ascii="微软雅黑" w:hAnsi="微软雅黑" w:eastAsia="微软雅黑"/>
                <w:color w:val="000000" w:themeColor="text1"/>
                <w14:textFill>
                  <w14:solidFill>
                    <w14:schemeClr w14:val="tx1"/>
                  </w14:solidFill>
                </w14:textFill>
              </w:rPr>
              <w:t>滴普科技股份有限公司</w:t>
            </w:r>
          </w:p>
          <w:p w14:paraId="20E2517F">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p>
          <w:p w14:paraId="4E9000A9">
            <w:pPr>
              <w:adjustRightInd w:val="0"/>
              <w:snapToGrid w:val="0"/>
              <w:spacing w:after="156" w:afterLines="50" w:line="0" w:lineRule="atLeast"/>
              <w:rPr>
                <w:rFonts w:ascii="微软雅黑" w:hAnsi="微软雅黑" w:eastAsia="微软雅黑"/>
                <w:color w:val="000000" w:themeColor="text1"/>
                <w:highlight w:val="none"/>
                <w:lang w:val="en-AU"/>
                <w14:textFill>
                  <w14:solidFill>
                    <w14:schemeClr w14:val="tx1"/>
                  </w14:solidFill>
                </w14:textFill>
              </w:rPr>
            </w:pPr>
            <w:r>
              <w:rPr>
                <w:rFonts w:hint="eastAsia" w:ascii="微软雅黑" w:hAnsi="微软雅黑" w:eastAsia="微软雅黑"/>
                <w:b/>
                <w:color w:val="000000" w:themeColor="text1"/>
                <w:highlight w:val="none"/>
                <w:lang w:val="en-AU"/>
                <w14:textFill>
                  <w14:solidFill>
                    <w14:schemeClr w14:val="tx1"/>
                  </w14:solidFill>
                </w14:textFill>
              </w:rPr>
              <w:t>代表签字：</w:t>
            </w:r>
          </w:p>
          <w:p w14:paraId="7793717D">
            <w:pPr>
              <w:adjustRightInd w:val="0"/>
              <w:snapToGrid w:val="0"/>
              <w:spacing w:after="156" w:afterLines="50" w:line="0" w:lineRule="atLeast"/>
              <w:rPr>
                <w:rFonts w:ascii="微软雅黑" w:hAnsi="微软雅黑" w:eastAsia="微软雅黑"/>
                <w:b/>
                <w:color w:val="000000" w:themeColor="text1"/>
                <w:highlight w:val="none"/>
                <w:lang w:val="en-AU"/>
                <w14:textFill>
                  <w14:solidFill>
                    <w14:schemeClr w14:val="tx1"/>
                  </w14:solidFill>
                </w14:textFill>
              </w:rPr>
            </w:pPr>
          </w:p>
          <w:p w14:paraId="152C4CFE">
            <w:pPr>
              <w:adjustRightInd w:val="0"/>
              <w:snapToGrid w:val="0"/>
              <w:spacing w:after="156" w:afterLines="50" w:line="0" w:lineRule="atLeast"/>
              <w:rPr>
                <w:rFonts w:ascii="微软雅黑" w:hAnsi="微软雅黑" w:eastAsia="微软雅黑"/>
                <w:color w:val="000000" w:themeColor="text1"/>
                <w:highlight w:val="none"/>
                <w:lang w:val="en-AU"/>
                <w14:textFill>
                  <w14:solidFill>
                    <w14:schemeClr w14:val="tx1"/>
                  </w14:solidFill>
                </w14:textFill>
              </w:rPr>
            </w:pPr>
            <w:r>
              <w:rPr>
                <w:rFonts w:hint="eastAsia" w:ascii="微软雅黑" w:hAnsi="微软雅黑" w:eastAsia="微软雅黑"/>
                <w:b/>
                <w:color w:val="000000" w:themeColor="text1"/>
                <w:highlight w:val="none"/>
                <w:lang w:val="en-AU"/>
                <w14:textFill>
                  <w14:solidFill>
                    <w14:schemeClr w14:val="tx1"/>
                  </w14:solidFill>
                </w14:textFill>
              </w:rPr>
              <w:t>日期：</w:t>
            </w:r>
          </w:p>
        </w:tc>
      </w:tr>
    </w:tbl>
    <w:p w14:paraId="3EE139BF">
      <w:pPr>
        <w:rPr>
          <w:color w:val="000000" w:themeColor="text1"/>
          <w:highlight w:val="none"/>
          <w14:textFill>
            <w14:solidFill>
              <w14:schemeClr w14:val="tx1"/>
            </w14:solidFill>
          </w14:textFill>
        </w:rPr>
      </w:pPr>
    </w:p>
    <w:sectPr>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228319"/>
    </w:sdtPr>
    <w:sdtContent>
      <w:p w14:paraId="4DD2E1DE">
        <w:pPr>
          <w:pStyle w:val="22"/>
          <w:jc w:val="right"/>
        </w:pPr>
        <w:r>
          <w:fldChar w:fldCharType="begin"/>
        </w:r>
        <w:r>
          <w:instrText xml:space="preserve">PAGE   \* MERGEFORMAT</w:instrText>
        </w:r>
        <w:r>
          <w:fldChar w:fldCharType="separate"/>
        </w:r>
        <w:r>
          <w:rPr>
            <w:lang w:val="zh-CN"/>
          </w:rPr>
          <w:t>9</w:t>
        </w:r>
        <w:r>
          <w:fldChar w:fldCharType="end"/>
        </w:r>
      </w:p>
    </w:sdtContent>
  </w:sdt>
  <w:p w14:paraId="15673443">
    <w:pPr>
      <w:pStyle w:val="2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60481">
    <w:pPr>
      <w:pStyle w:val="23"/>
      <w:jc w:val="right"/>
    </w:pPr>
    <w:r>
      <w:rPr>
        <w:rFonts w:hint="eastAsia"/>
      </w:rPr>
      <w:t xml:space="preserve"> </w:t>
    </w:r>
    <w:r>
      <w:t xml:space="preserve"> </w:t>
    </w:r>
    <w:r>
      <w:rPr>
        <w:rFonts w:hint="eastAsia"/>
      </w:rPr>
      <w:drawing>
        <wp:inline distT="0" distB="0" distL="114300" distR="114300">
          <wp:extent cx="885190" cy="344170"/>
          <wp:effectExtent l="0" t="0" r="3810" b="11430"/>
          <wp:docPr id="3" name="图片 3" descr="deepexi logo-全彩-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eepexi logo-全彩-横版"/>
                  <pic:cNvPicPr>
                    <a:picLocks noChangeAspect="1"/>
                  </pic:cNvPicPr>
                </pic:nvPicPr>
                <pic:blipFill>
                  <a:blip r:embed="rId1"/>
                  <a:stretch>
                    <a:fillRect/>
                  </a:stretch>
                </pic:blipFill>
                <pic:spPr>
                  <a:xfrm>
                    <a:off x="0" y="0"/>
                    <a:ext cx="885190" cy="3441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9FC44"/>
    <w:multiLevelType w:val="singleLevel"/>
    <w:tmpl w:val="8359FC44"/>
    <w:lvl w:ilvl="0" w:tentative="0">
      <w:start w:val="1"/>
      <w:numFmt w:val="bullet"/>
      <w:lvlText w:val=""/>
      <w:lvlJc w:val="left"/>
      <w:pPr>
        <w:ind w:left="420" w:hanging="420"/>
      </w:pPr>
      <w:rPr>
        <w:rFonts w:hint="default" w:ascii="Wingdings" w:hAnsi="Wingdings"/>
      </w:rPr>
    </w:lvl>
  </w:abstractNum>
  <w:abstractNum w:abstractNumId="1">
    <w:nsid w:val="C6B04333"/>
    <w:multiLevelType w:val="singleLevel"/>
    <w:tmpl w:val="C6B04333"/>
    <w:lvl w:ilvl="0" w:tentative="0">
      <w:start w:val="1"/>
      <w:numFmt w:val="bullet"/>
      <w:lvlText w:val=""/>
      <w:lvlJc w:val="left"/>
      <w:pPr>
        <w:ind w:left="420" w:hanging="420"/>
      </w:pPr>
      <w:rPr>
        <w:rFonts w:hint="default" w:ascii="Wingdings" w:hAnsi="Wingdings"/>
      </w:rPr>
    </w:lvl>
  </w:abstractNum>
  <w:abstractNum w:abstractNumId="2">
    <w:nsid w:val="CDD72768"/>
    <w:multiLevelType w:val="singleLevel"/>
    <w:tmpl w:val="CDD72768"/>
    <w:lvl w:ilvl="0" w:tentative="0">
      <w:start w:val="1"/>
      <w:numFmt w:val="decimal"/>
      <w:suff w:val="nothing"/>
      <w:lvlText w:val="（%1）"/>
      <w:lvlJc w:val="left"/>
    </w:lvl>
  </w:abstractNum>
  <w:abstractNum w:abstractNumId="3">
    <w:nsid w:val="E9967D3D"/>
    <w:multiLevelType w:val="singleLevel"/>
    <w:tmpl w:val="E9967D3D"/>
    <w:lvl w:ilvl="0" w:tentative="0">
      <w:start w:val="1"/>
      <w:numFmt w:val="chineseCounting"/>
      <w:suff w:val="nothing"/>
      <w:lvlText w:val="（%1）"/>
      <w:lvlJc w:val="left"/>
      <w:pPr>
        <w:ind w:left="0" w:firstLine="420"/>
      </w:pPr>
      <w:rPr>
        <w:rFonts w:hint="eastAsia"/>
      </w:rPr>
    </w:lvl>
  </w:abstractNum>
  <w:abstractNum w:abstractNumId="4">
    <w:nsid w:val="EC5D900A"/>
    <w:multiLevelType w:val="singleLevel"/>
    <w:tmpl w:val="EC5D900A"/>
    <w:lvl w:ilvl="0" w:tentative="0">
      <w:start w:val="1"/>
      <w:numFmt w:val="decimal"/>
      <w:suff w:val="space"/>
      <w:lvlText w:val="(%1)"/>
      <w:lvlJc w:val="left"/>
      <w:pPr>
        <w:ind w:left="0" w:firstLine="40"/>
      </w:pPr>
      <w:rPr>
        <w:rFonts w:hint="default"/>
      </w:rPr>
    </w:lvl>
  </w:abstractNum>
  <w:abstractNum w:abstractNumId="5">
    <w:nsid w:val="0FD17D6A"/>
    <w:multiLevelType w:val="multilevel"/>
    <w:tmpl w:val="0FD17D6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0FA2752"/>
    <w:multiLevelType w:val="multilevel"/>
    <w:tmpl w:val="30FA275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7CA0F4E"/>
    <w:multiLevelType w:val="multilevel"/>
    <w:tmpl w:val="37CA0F4E"/>
    <w:lvl w:ilvl="0" w:tentative="0">
      <w:start w:val="1"/>
      <w:numFmt w:val="bullet"/>
      <w:pStyle w:val="89"/>
      <w:lvlText w:val=""/>
      <w:lvlJc w:val="left"/>
      <w:pPr>
        <w:ind w:left="1008" w:hanging="360"/>
      </w:pPr>
      <w:rPr>
        <w:rFonts w:hint="default" w:ascii="Symbol" w:hAnsi="Symbol"/>
      </w:rPr>
    </w:lvl>
    <w:lvl w:ilvl="1" w:tentative="0">
      <w:start w:val="1"/>
      <w:numFmt w:val="bullet"/>
      <w:lvlText w:val="o"/>
      <w:lvlJc w:val="left"/>
      <w:pPr>
        <w:ind w:left="1728" w:hanging="360"/>
      </w:pPr>
      <w:rPr>
        <w:rFonts w:hint="default" w:ascii="Courier New" w:hAnsi="Courier New" w:cs="Courier New"/>
      </w:rPr>
    </w:lvl>
    <w:lvl w:ilvl="2" w:tentative="0">
      <w:start w:val="1"/>
      <w:numFmt w:val="bullet"/>
      <w:lvlText w:val=""/>
      <w:lvlJc w:val="left"/>
      <w:pPr>
        <w:ind w:left="2448" w:hanging="360"/>
      </w:pPr>
      <w:rPr>
        <w:rFonts w:hint="default" w:ascii="Wingdings" w:hAnsi="Wingdings"/>
      </w:rPr>
    </w:lvl>
    <w:lvl w:ilvl="3" w:tentative="0">
      <w:start w:val="1"/>
      <w:numFmt w:val="bullet"/>
      <w:lvlText w:val=""/>
      <w:lvlJc w:val="left"/>
      <w:pPr>
        <w:ind w:left="3168" w:hanging="360"/>
      </w:pPr>
      <w:rPr>
        <w:rFonts w:hint="default" w:ascii="Symbol" w:hAnsi="Symbol"/>
      </w:rPr>
    </w:lvl>
    <w:lvl w:ilvl="4" w:tentative="0">
      <w:start w:val="1"/>
      <w:numFmt w:val="bullet"/>
      <w:lvlText w:val="o"/>
      <w:lvlJc w:val="left"/>
      <w:pPr>
        <w:ind w:left="3888" w:hanging="360"/>
      </w:pPr>
      <w:rPr>
        <w:rFonts w:hint="default" w:ascii="Courier New" w:hAnsi="Courier New" w:cs="Courier New"/>
      </w:rPr>
    </w:lvl>
    <w:lvl w:ilvl="5" w:tentative="0">
      <w:start w:val="1"/>
      <w:numFmt w:val="bullet"/>
      <w:lvlText w:val=""/>
      <w:lvlJc w:val="left"/>
      <w:pPr>
        <w:ind w:left="4608" w:hanging="360"/>
      </w:pPr>
      <w:rPr>
        <w:rFonts w:hint="default" w:ascii="Wingdings" w:hAnsi="Wingdings"/>
      </w:rPr>
    </w:lvl>
    <w:lvl w:ilvl="6" w:tentative="0">
      <w:start w:val="1"/>
      <w:numFmt w:val="bullet"/>
      <w:lvlText w:val=""/>
      <w:lvlJc w:val="left"/>
      <w:pPr>
        <w:ind w:left="5328" w:hanging="360"/>
      </w:pPr>
      <w:rPr>
        <w:rFonts w:hint="default" w:ascii="Symbol" w:hAnsi="Symbol"/>
      </w:rPr>
    </w:lvl>
    <w:lvl w:ilvl="7" w:tentative="0">
      <w:start w:val="1"/>
      <w:numFmt w:val="bullet"/>
      <w:lvlText w:val="o"/>
      <w:lvlJc w:val="left"/>
      <w:pPr>
        <w:ind w:left="6048" w:hanging="360"/>
      </w:pPr>
      <w:rPr>
        <w:rFonts w:hint="default" w:ascii="Courier New" w:hAnsi="Courier New" w:cs="Courier New"/>
      </w:rPr>
    </w:lvl>
    <w:lvl w:ilvl="8" w:tentative="0">
      <w:start w:val="1"/>
      <w:numFmt w:val="bullet"/>
      <w:lvlText w:val=""/>
      <w:lvlJc w:val="left"/>
      <w:pPr>
        <w:ind w:left="6768" w:hanging="360"/>
      </w:pPr>
      <w:rPr>
        <w:rFonts w:hint="default" w:ascii="Wingdings" w:hAnsi="Wingdings"/>
      </w:rPr>
    </w:lvl>
  </w:abstractNum>
  <w:abstractNum w:abstractNumId="8">
    <w:nsid w:val="47A67962"/>
    <w:multiLevelType w:val="multilevel"/>
    <w:tmpl w:val="47A67962"/>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4A7C45CC"/>
    <w:multiLevelType w:val="multilevel"/>
    <w:tmpl w:val="4A7C45CC"/>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
    <w:nsid w:val="4CBD2E6B"/>
    <w:multiLevelType w:val="multilevel"/>
    <w:tmpl w:val="4CBD2E6B"/>
    <w:lvl w:ilvl="0" w:tentative="0">
      <w:start w:val="1"/>
      <w:numFmt w:val="decimal"/>
      <w:pStyle w:val="90"/>
      <w:lvlText w:val="%1."/>
      <w:lvlJc w:val="left"/>
      <w:pPr>
        <w:ind w:left="648" w:hanging="360"/>
      </w:pPr>
      <w:rPr>
        <w:rFonts w:hint="default"/>
      </w:rPr>
    </w:lvl>
    <w:lvl w:ilvl="1" w:tentative="0">
      <w:start w:val="1"/>
      <w:numFmt w:val="lowerLetter"/>
      <w:lvlText w:val="%2)"/>
      <w:lvlJc w:val="left"/>
      <w:pPr>
        <w:ind w:left="1128" w:hanging="420"/>
      </w:pPr>
    </w:lvl>
    <w:lvl w:ilvl="2" w:tentative="0">
      <w:start w:val="1"/>
      <w:numFmt w:val="lowerRoman"/>
      <w:lvlText w:val="%3."/>
      <w:lvlJc w:val="right"/>
      <w:pPr>
        <w:ind w:left="1548" w:hanging="420"/>
      </w:pPr>
    </w:lvl>
    <w:lvl w:ilvl="3" w:tentative="0">
      <w:start w:val="1"/>
      <w:numFmt w:val="decimal"/>
      <w:lvlText w:val="%4."/>
      <w:lvlJc w:val="left"/>
      <w:pPr>
        <w:ind w:left="1968" w:hanging="420"/>
      </w:pPr>
    </w:lvl>
    <w:lvl w:ilvl="4" w:tentative="0">
      <w:start w:val="1"/>
      <w:numFmt w:val="lowerLetter"/>
      <w:lvlText w:val="%5)"/>
      <w:lvlJc w:val="left"/>
      <w:pPr>
        <w:ind w:left="2388" w:hanging="420"/>
      </w:pPr>
    </w:lvl>
    <w:lvl w:ilvl="5" w:tentative="0">
      <w:start w:val="1"/>
      <w:numFmt w:val="lowerRoman"/>
      <w:lvlText w:val="%6."/>
      <w:lvlJc w:val="right"/>
      <w:pPr>
        <w:ind w:left="2808" w:hanging="420"/>
      </w:pPr>
    </w:lvl>
    <w:lvl w:ilvl="6" w:tentative="0">
      <w:start w:val="1"/>
      <w:numFmt w:val="decimal"/>
      <w:lvlText w:val="%7."/>
      <w:lvlJc w:val="left"/>
      <w:pPr>
        <w:ind w:left="3228" w:hanging="420"/>
      </w:pPr>
    </w:lvl>
    <w:lvl w:ilvl="7" w:tentative="0">
      <w:start w:val="1"/>
      <w:numFmt w:val="lowerLetter"/>
      <w:lvlText w:val="%8)"/>
      <w:lvlJc w:val="left"/>
      <w:pPr>
        <w:ind w:left="3648" w:hanging="420"/>
      </w:pPr>
    </w:lvl>
    <w:lvl w:ilvl="8" w:tentative="0">
      <w:start w:val="1"/>
      <w:numFmt w:val="lowerRoman"/>
      <w:lvlText w:val="%9."/>
      <w:lvlJc w:val="right"/>
      <w:pPr>
        <w:ind w:left="4068" w:hanging="420"/>
      </w:pPr>
    </w:lvl>
  </w:abstractNum>
  <w:abstractNum w:abstractNumId="11">
    <w:nsid w:val="4FED73D3"/>
    <w:multiLevelType w:val="multilevel"/>
    <w:tmpl w:val="4FED73D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00F0A01"/>
    <w:multiLevelType w:val="multilevel"/>
    <w:tmpl w:val="500F0A0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3">
    <w:nsid w:val="56635894"/>
    <w:multiLevelType w:val="multilevel"/>
    <w:tmpl w:val="566358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59E02B25"/>
    <w:multiLevelType w:val="multilevel"/>
    <w:tmpl w:val="59E02B2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A3C7437"/>
    <w:multiLevelType w:val="multilevel"/>
    <w:tmpl w:val="5A3C7437"/>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6">
    <w:nsid w:val="5B4A64B6"/>
    <w:multiLevelType w:val="multilevel"/>
    <w:tmpl w:val="5B4A64B6"/>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7">
    <w:nsid w:val="5FC9780D"/>
    <w:multiLevelType w:val="multilevel"/>
    <w:tmpl w:val="5FC9780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6143165F"/>
    <w:multiLevelType w:val="multilevel"/>
    <w:tmpl w:val="6143165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354678F"/>
    <w:multiLevelType w:val="multilevel"/>
    <w:tmpl w:val="6354678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3ABEAE4"/>
    <w:multiLevelType w:val="singleLevel"/>
    <w:tmpl w:val="63ABEAE4"/>
    <w:lvl w:ilvl="0" w:tentative="0">
      <w:start w:val="1"/>
      <w:numFmt w:val="chineseCounting"/>
      <w:suff w:val="nothing"/>
      <w:lvlText w:val="（%1）"/>
      <w:lvlJc w:val="left"/>
      <w:pPr>
        <w:ind w:left="0" w:firstLine="420"/>
      </w:pPr>
      <w:rPr>
        <w:rFonts w:hint="eastAsia"/>
      </w:rPr>
    </w:lvl>
  </w:abstractNum>
  <w:abstractNum w:abstractNumId="21">
    <w:nsid w:val="66D72098"/>
    <w:multiLevelType w:val="multilevel"/>
    <w:tmpl w:val="66D72098"/>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2">
    <w:nsid w:val="695B263B"/>
    <w:multiLevelType w:val="multilevel"/>
    <w:tmpl w:val="695B263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2"/>
  </w:num>
  <w:num w:numId="2">
    <w:abstractNumId w:val="7"/>
  </w:num>
  <w:num w:numId="3">
    <w:abstractNumId w:val="10"/>
  </w:num>
  <w:num w:numId="4">
    <w:abstractNumId w:val="3"/>
  </w:num>
  <w:num w:numId="5">
    <w:abstractNumId w:val="20"/>
  </w:num>
  <w:num w:numId="6">
    <w:abstractNumId w:val="21"/>
  </w:num>
  <w:num w:numId="7">
    <w:abstractNumId w:val="9"/>
  </w:num>
  <w:num w:numId="8">
    <w:abstractNumId w:val="16"/>
  </w:num>
  <w:num w:numId="9">
    <w:abstractNumId w:val="8"/>
  </w:num>
  <w:num w:numId="10">
    <w:abstractNumId w:val="15"/>
  </w:num>
  <w:num w:numId="11">
    <w:abstractNumId w:val="4"/>
  </w:num>
  <w:num w:numId="12">
    <w:abstractNumId w:val="1"/>
  </w:num>
  <w:num w:numId="13">
    <w:abstractNumId w:val="2"/>
  </w:num>
  <w:num w:numId="14">
    <w:abstractNumId w:val="6"/>
  </w:num>
  <w:num w:numId="15">
    <w:abstractNumId w:val="18"/>
  </w:num>
  <w:num w:numId="16">
    <w:abstractNumId w:val="13"/>
  </w:num>
  <w:num w:numId="17">
    <w:abstractNumId w:val="0"/>
  </w:num>
  <w:num w:numId="18">
    <w:abstractNumId w:val="17"/>
  </w:num>
  <w:num w:numId="19">
    <w:abstractNumId w:val="22"/>
  </w:num>
  <w:num w:numId="20">
    <w:abstractNumId w:val="14"/>
  </w:num>
  <w:num w:numId="21">
    <w:abstractNumId w:val="11"/>
  </w:num>
  <w:num w:numId="22">
    <w:abstractNumId w:val="19"/>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Y0MDNlZGM3YzZiMzU0NjkzYzM0NTU4OWMzZmVkMDAifQ=="/>
  </w:docVars>
  <w:rsids>
    <w:rsidRoot w:val="001300A8"/>
    <w:rsid w:val="000016ED"/>
    <w:rsid w:val="0000194F"/>
    <w:rsid w:val="0001429A"/>
    <w:rsid w:val="00021DE7"/>
    <w:rsid w:val="00030FBF"/>
    <w:rsid w:val="000324BE"/>
    <w:rsid w:val="000341AB"/>
    <w:rsid w:val="00042923"/>
    <w:rsid w:val="00043F36"/>
    <w:rsid w:val="00050596"/>
    <w:rsid w:val="000532DA"/>
    <w:rsid w:val="000532F2"/>
    <w:rsid w:val="000537FC"/>
    <w:rsid w:val="00054BD9"/>
    <w:rsid w:val="00055B14"/>
    <w:rsid w:val="000569B7"/>
    <w:rsid w:val="00057402"/>
    <w:rsid w:val="00057D70"/>
    <w:rsid w:val="00057E12"/>
    <w:rsid w:val="00060C6A"/>
    <w:rsid w:val="00062A91"/>
    <w:rsid w:val="00070DBC"/>
    <w:rsid w:val="000775AB"/>
    <w:rsid w:val="000846F6"/>
    <w:rsid w:val="0008543B"/>
    <w:rsid w:val="00085546"/>
    <w:rsid w:val="00087CC4"/>
    <w:rsid w:val="000922A8"/>
    <w:rsid w:val="000958B6"/>
    <w:rsid w:val="000A106D"/>
    <w:rsid w:val="000A3AE7"/>
    <w:rsid w:val="000A7392"/>
    <w:rsid w:val="000B04AD"/>
    <w:rsid w:val="000B0E59"/>
    <w:rsid w:val="000B2A24"/>
    <w:rsid w:val="000B340A"/>
    <w:rsid w:val="000C0AB2"/>
    <w:rsid w:val="000C1146"/>
    <w:rsid w:val="000C4835"/>
    <w:rsid w:val="000C5999"/>
    <w:rsid w:val="000C6AD2"/>
    <w:rsid w:val="000D47EB"/>
    <w:rsid w:val="000D696B"/>
    <w:rsid w:val="000E2807"/>
    <w:rsid w:val="000E2A64"/>
    <w:rsid w:val="000E52A2"/>
    <w:rsid w:val="000E573A"/>
    <w:rsid w:val="000E76FF"/>
    <w:rsid w:val="000E7F6E"/>
    <w:rsid w:val="000F1777"/>
    <w:rsid w:val="000F516D"/>
    <w:rsid w:val="0010005A"/>
    <w:rsid w:val="00101B36"/>
    <w:rsid w:val="00105DE8"/>
    <w:rsid w:val="00106004"/>
    <w:rsid w:val="00106067"/>
    <w:rsid w:val="001110F6"/>
    <w:rsid w:val="00111DA8"/>
    <w:rsid w:val="00122336"/>
    <w:rsid w:val="00124091"/>
    <w:rsid w:val="00124B11"/>
    <w:rsid w:val="00127FC8"/>
    <w:rsid w:val="001300A8"/>
    <w:rsid w:val="001308BC"/>
    <w:rsid w:val="001309A1"/>
    <w:rsid w:val="00130F1E"/>
    <w:rsid w:val="00132118"/>
    <w:rsid w:val="00134018"/>
    <w:rsid w:val="00136597"/>
    <w:rsid w:val="0013762C"/>
    <w:rsid w:val="001436FD"/>
    <w:rsid w:val="00147D26"/>
    <w:rsid w:val="00154921"/>
    <w:rsid w:val="00155B0B"/>
    <w:rsid w:val="001566FD"/>
    <w:rsid w:val="00157D90"/>
    <w:rsid w:val="00162420"/>
    <w:rsid w:val="00164405"/>
    <w:rsid w:val="00170326"/>
    <w:rsid w:val="001705BF"/>
    <w:rsid w:val="00170993"/>
    <w:rsid w:val="00170FB4"/>
    <w:rsid w:val="001721F1"/>
    <w:rsid w:val="001746EA"/>
    <w:rsid w:val="00175CA3"/>
    <w:rsid w:val="00175F0C"/>
    <w:rsid w:val="00182972"/>
    <w:rsid w:val="00183AA6"/>
    <w:rsid w:val="00185942"/>
    <w:rsid w:val="00187A4D"/>
    <w:rsid w:val="001A034F"/>
    <w:rsid w:val="001A40EA"/>
    <w:rsid w:val="001A5821"/>
    <w:rsid w:val="001B339E"/>
    <w:rsid w:val="001B417F"/>
    <w:rsid w:val="001C2057"/>
    <w:rsid w:val="001C3A87"/>
    <w:rsid w:val="001C5C56"/>
    <w:rsid w:val="001D02DB"/>
    <w:rsid w:val="001D0647"/>
    <w:rsid w:val="001D3865"/>
    <w:rsid w:val="001D50EB"/>
    <w:rsid w:val="001D74C8"/>
    <w:rsid w:val="001E010C"/>
    <w:rsid w:val="001E0350"/>
    <w:rsid w:val="001E0AA3"/>
    <w:rsid w:val="001E19B0"/>
    <w:rsid w:val="001E46E2"/>
    <w:rsid w:val="001E5B1B"/>
    <w:rsid w:val="001E5FA4"/>
    <w:rsid w:val="001E7F3F"/>
    <w:rsid w:val="001F1DA6"/>
    <w:rsid w:val="001F2032"/>
    <w:rsid w:val="001F2C9A"/>
    <w:rsid w:val="001F3754"/>
    <w:rsid w:val="001F6236"/>
    <w:rsid w:val="001F7971"/>
    <w:rsid w:val="002236CE"/>
    <w:rsid w:val="00231591"/>
    <w:rsid w:val="002322AF"/>
    <w:rsid w:val="00233E61"/>
    <w:rsid w:val="00234A8C"/>
    <w:rsid w:val="00236EDB"/>
    <w:rsid w:val="00237C9D"/>
    <w:rsid w:val="00241293"/>
    <w:rsid w:val="00244455"/>
    <w:rsid w:val="002448B3"/>
    <w:rsid w:val="00246DB8"/>
    <w:rsid w:val="002536D6"/>
    <w:rsid w:val="00253B8B"/>
    <w:rsid w:val="00254777"/>
    <w:rsid w:val="00254DF0"/>
    <w:rsid w:val="00257013"/>
    <w:rsid w:val="00275B49"/>
    <w:rsid w:val="00280EB2"/>
    <w:rsid w:val="0028465A"/>
    <w:rsid w:val="00285859"/>
    <w:rsid w:val="00287B10"/>
    <w:rsid w:val="0029008C"/>
    <w:rsid w:val="00290D0B"/>
    <w:rsid w:val="00291A1B"/>
    <w:rsid w:val="0029493F"/>
    <w:rsid w:val="0029704C"/>
    <w:rsid w:val="002A1DEC"/>
    <w:rsid w:val="002A2625"/>
    <w:rsid w:val="002A36BE"/>
    <w:rsid w:val="002A3EDF"/>
    <w:rsid w:val="002A5057"/>
    <w:rsid w:val="002A52F8"/>
    <w:rsid w:val="002A6105"/>
    <w:rsid w:val="002B1DA3"/>
    <w:rsid w:val="002B257D"/>
    <w:rsid w:val="002B3FD7"/>
    <w:rsid w:val="002C4BB5"/>
    <w:rsid w:val="002C512A"/>
    <w:rsid w:val="002C7F7E"/>
    <w:rsid w:val="002D14E9"/>
    <w:rsid w:val="002D1DD8"/>
    <w:rsid w:val="002D282B"/>
    <w:rsid w:val="002E0780"/>
    <w:rsid w:val="002E08D0"/>
    <w:rsid w:val="002E33CC"/>
    <w:rsid w:val="002E3557"/>
    <w:rsid w:val="002E47C7"/>
    <w:rsid w:val="002E6B48"/>
    <w:rsid w:val="002E7636"/>
    <w:rsid w:val="002F4F0F"/>
    <w:rsid w:val="002F7A49"/>
    <w:rsid w:val="00303077"/>
    <w:rsid w:val="00304040"/>
    <w:rsid w:val="003041B3"/>
    <w:rsid w:val="00304504"/>
    <w:rsid w:val="00305DDB"/>
    <w:rsid w:val="003071B9"/>
    <w:rsid w:val="003100C7"/>
    <w:rsid w:val="003129AB"/>
    <w:rsid w:val="003146E1"/>
    <w:rsid w:val="00316DDE"/>
    <w:rsid w:val="00316EF6"/>
    <w:rsid w:val="00317684"/>
    <w:rsid w:val="003200F6"/>
    <w:rsid w:val="003234D2"/>
    <w:rsid w:val="00323613"/>
    <w:rsid w:val="003240B7"/>
    <w:rsid w:val="003247D0"/>
    <w:rsid w:val="00333A3F"/>
    <w:rsid w:val="00334416"/>
    <w:rsid w:val="003347E8"/>
    <w:rsid w:val="00336CF7"/>
    <w:rsid w:val="00340615"/>
    <w:rsid w:val="00341B6B"/>
    <w:rsid w:val="00346410"/>
    <w:rsid w:val="003465A5"/>
    <w:rsid w:val="00346CD5"/>
    <w:rsid w:val="00351F11"/>
    <w:rsid w:val="00354AA9"/>
    <w:rsid w:val="00363F4A"/>
    <w:rsid w:val="00370934"/>
    <w:rsid w:val="003712CF"/>
    <w:rsid w:val="00373A80"/>
    <w:rsid w:val="00374391"/>
    <w:rsid w:val="00374B38"/>
    <w:rsid w:val="00380486"/>
    <w:rsid w:val="00380D4B"/>
    <w:rsid w:val="00380DD0"/>
    <w:rsid w:val="003832C1"/>
    <w:rsid w:val="00386E9E"/>
    <w:rsid w:val="003871C9"/>
    <w:rsid w:val="003876D8"/>
    <w:rsid w:val="0039038A"/>
    <w:rsid w:val="00391287"/>
    <w:rsid w:val="003943E8"/>
    <w:rsid w:val="003A08A0"/>
    <w:rsid w:val="003A091E"/>
    <w:rsid w:val="003A2EB7"/>
    <w:rsid w:val="003A3D05"/>
    <w:rsid w:val="003A48F0"/>
    <w:rsid w:val="003A6423"/>
    <w:rsid w:val="003A7962"/>
    <w:rsid w:val="003B142F"/>
    <w:rsid w:val="003B5AEC"/>
    <w:rsid w:val="003B5BAF"/>
    <w:rsid w:val="003C27DB"/>
    <w:rsid w:val="003D03AC"/>
    <w:rsid w:val="003D1430"/>
    <w:rsid w:val="003D1B3A"/>
    <w:rsid w:val="003D3736"/>
    <w:rsid w:val="003D68E2"/>
    <w:rsid w:val="003D7DC1"/>
    <w:rsid w:val="003E185F"/>
    <w:rsid w:val="003F20A5"/>
    <w:rsid w:val="003F2C88"/>
    <w:rsid w:val="003F4DB5"/>
    <w:rsid w:val="003F7691"/>
    <w:rsid w:val="003F797B"/>
    <w:rsid w:val="00402BC0"/>
    <w:rsid w:val="004077F9"/>
    <w:rsid w:val="00407A2B"/>
    <w:rsid w:val="00410D6A"/>
    <w:rsid w:val="00411D6D"/>
    <w:rsid w:val="00413016"/>
    <w:rsid w:val="004148AF"/>
    <w:rsid w:val="004153B6"/>
    <w:rsid w:val="004156A3"/>
    <w:rsid w:val="0042235C"/>
    <w:rsid w:val="00425701"/>
    <w:rsid w:val="00425F3A"/>
    <w:rsid w:val="00427569"/>
    <w:rsid w:val="004354E2"/>
    <w:rsid w:val="00436B3B"/>
    <w:rsid w:val="00437617"/>
    <w:rsid w:val="00437C80"/>
    <w:rsid w:val="0044269E"/>
    <w:rsid w:val="00451B7F"/>
    <w:rsid w:val="00453CCA"/>
    <w:rsid w:val="004540C3"/>
    <w:rsid w:val="00460E94"/>
    <w:rsid w:val="004639CD"/>
    <w:rsid w:val="00464F8B"/>
    <w:rsid w:val="004667A6"/>
    <w:rsid w:val="004703A8"/>
    <w:rsid w:val="00472886"/>
    <w:rsid w:val="004728DF"/>
    <w:rsid w:val="00472BFF"/>
    <w:rsid w:val="004732EA"/>
    <w:rsid w:val="00474D14"/>
    <w:rsid w:val="004769E1"/>
    <w:rsid w:val="0047702A"/>
    <w:rsid w:val="004844DE"/>
    <w:rsid w:val="00485B38"/>
    <w:rsid w:val="00487128"/>
    <w:rsid w:val="004874BD"/>
    <w:rsid w:val="00493E63"/>
    <w:rsid w:val="004945ED"/>
    <w:rsid w:val="004957B8"/>
    <w:rsid w:val="00495F7F"/>
    <w:rsid w:val="004A46A6"/>
    <w:rsid w:val="004A56EF"/>
    <w:rsid w:val="004B2360"/>
    <w:rsid w:val="004B3B28"/>
    <w:rsid w:val="004B3F9C"/>
    <w:rsid w:val="004B48CF"/>
    <w:rsid w:val="004B69EE"/>
    <w:rsid w:val="004B75CB"/>
    <w:rsid w:val="004B7A6E"/>
    <w:rsid w:val="004C1175"/>
    <w:rsid w:val="004C7909"/>
    <w:rsid w:val="004C7B3F"/>
    <w:rsid w:val="004D0C56"/>
    <w:rsid w:val="004D2422"/>
    <w:rsid w:val="004D380C"/>
    <w:rsid w:val="004D5A30"/>
    <w:rsid w:val="004D5E1E"/>
    <w:rsid w:val="004D7E55"/>
    <w:rsid w:val="004E1341"/>
    <w:rsid w:val="004E3BF0"/>
    <w:rsid w:val="004E5298"/>
    <w:rsid w:val="004E6BD9"/>
    <w:rsid w:val="004F12A0"/>
    <w:rsid w:val="004F4F12"/>
    <w:rsid w:val="004F599B"/>
    <w:rsid w:val="004F6D4E"/>
    <w:rsid w:val="004F7F52"/>
    <w:rsid w:val="005023CE"/>
    <w:rsid w:val="00503AF5"/>
    <w:rsid w:val="005067CA"/>
    <w:rsid w:val="00516708"/>
    <w:rsid w:val="005218D9"/>
    <w:rsid w:val="005235EF"/>
    <w:rsid w:val="0052374E"/>
    <w:rsid w:val="00523791"/>
    <w:rsid w:val="00526B88"/>
    <w:rsid w:val="00530660"/>
    <w:rsid w:val="005331CB"/>
    <w:rsid w:val="0053547F"/>
    <w:rsid w:val="005367AE"/>
    <w:rsid w:val="005414BE"/>
    <w:rsid w:val="00550862"/>
    <w:rsid w:val="005537DA"/>
    <w:rsid w:val="00560EBD"/>
    <w:rsid w:val="005651E7"/>
    <w:rsid w:val="005661E0"/>
    <w:rsid w:val="00566F7B"/>
    <w:rsid w:val="005713FF"/>
    <w:rsid w:val="00571536"/>
    <w:rsid w:val="00572156"/>
    <w:rsid w:val="00573DFC"/>
    <w:rsid w:val="00574573"/>
    <w:rsid w:val="0057681E"/>
    <w:rsid w:val="00582F71"/>
    <w:rsid w:val="0058308B"/>
    <w:rsid w:val="00585397"/>
    <w:rsid w:val="0059263E"/>
    <w:rsid w:val="005A01B9"/>
    <w:rsid w:val="005A4ED2"/>
    <w:rsid w:val="005A5A6A"/>
    <w:rsid w:val="005B0002"/>
    <w:rsid w:val="005B1AA6"/>
    <w:rsid w:val="005B1E6E"/>
    <w:rsid w:val="005B20F5"/>
    <w:rsid w:val="005B40E8"/>
    <w:rsid w:val="005B6D2D"/>
    <w:rsid w:val="005C601B"/>
    <w:rsid w:val="005C70FB"/>
    <w:rsid w:val="005C748C"/>
    <w:rsid w:val="005D2144"/>
    <w:rsid w:val="005D31CD"/>
    <w:rsid w:val="005D591D"/>
    <w:rsid w:val="005D5B31"/>
    <w:rsid w:val="005D7944"/>
    <w:rsid w:val="005E1B25"/>
    <w:rsid w:val="005E1F6C"/>
    <w:rsid w:val="005E21F2"/>
    <w:rsid w:val="005E527A"/>
    <w:rsid w:val="005E53AD"/>
    <w:rsid w:val="005F1C7B"/>
    <w:rsid w:val="005F5890"/>
    <w:rsid w:val="005F5D20"/>
    <w:rsid w:val="00600C6F"/>
    <w:rsid w:val="006014CC"/>
    <w:rsid w:val="0060271C"/>
    <w:rsid w:val="00607B27"/>
    <w:rsid w:val="00610C4F"/>
    <w:rsid w:val="006153F9"/>
    <w:rsid w:val="006176F8"/>
    <w:rsid w:val="00621C5F"/>
    <w:rsid w:val="00624770"/>
    <w:rsid w:val="006264DC"/>
    <w:rsid w:val="0063098E"/>
    <w:rsid w:val="00634333"/>
    <w:rsid w:val="0064048C"/>
    <w:rsid w:val="006426DC"/>
    <w:rsid w:val="00644739"/>
    <w:rsid w:val="00647790"/>
    <w:rsid w:val="00653372"/>
    <w:rsid w:val="006567E9"/>
    <w:rsid w:val="0065721E"/>
    <w:rsid w:val="00660663"/>
    <w:rsid w:val="00661402"/>
    <w:rsid w:val="006708DF"/>
    <w:rsid w:val="006712D7"/>
    <w:rsid w:val="00683035"/>
    <w:rsid w:val="00683D60"/>
    <w:rsid w:val="00684879"/>
    <w:rsid w:val="0068547A"/>
    <w:rsid w:val="00686DCE"/>
    <w:rsid w:val="00686F73"/>
    <w:rsid w:val="006914C2"/>
    <w:rsid w:val="00693228"/>
    <w:rsid w:val="00694C58"/>
    <w:rsid w:val="00697E18"/>
    <w:rsid w:val="006B167D"/>
    <w:rsid w:val="006B2F44"/>
    <w:rsid w:val="006C0539"/>
    <w:rsid w:val="006C081B"/>
    <w:rsid w:val="006C1D36"/>
    <w:rsid w:val="006C4AD8"/>
    <w:rsid w:val="006C62D9"/>
    <w:rsid w:val="006C7E4A"/>
    <w:rsid w:val="006D007B"/>
    <w:rsid w:val="006D5DFB"/>
    <w:rsid w:val="006D751B"/>
    <w:rsid w:val="006E20C5"/>
    <w:rsid w:val="006E3328"/>
    <w:rsid w:val="006E60B5"/>
    <w:rsid w:val="006E6A67"/>
    <w:rsid w:val="006E7E28"/>
    <w:rsid w:val="006F33B5"/>
    <w:rsid w:val="006F4A4B"/>
    <w:rsid w:val="006F4ACE"/>
    <w:rsid w:val="00700548"/>
    <w:rsid w:val="0070154C"/>
    <w:rsid w:val="00702F7B"/>
    <w:rsid w:val="007042B2"/>
    <w:rsid w:val="00704D56"/>
    <w:rsid w:val="00710CF8"/>
    <w:rsid w:val="0071329D"/>
    <w:rsid w:val="00714453"/>
    <w:rsid w:val="00716A1F"/>
    <w:rsid w:val="00724141"/>
    <w:rsid w:val="00724284"/>
    <w:rsid w:val="00730256"/>
    <w:rsid w:val="00734E65"/>
    <w:rsid w:val="00737F6A"/>
    <w:rsid w:val="00741E7D"/>
    <w:rsid w:val="007446CA"/>
    <w:rsid w:val="00750C4D"/>
    <w:rsid w:val="007520D2"/>
    <w:rsid w:val="007542F7"/>
    <w:rsid w:val="00756406"/>
    <w:rsid w:val="007607CB"/>
    <w:rsid w:val="007639BF"/>
    <w:rsid w:val="00763DED"/>
    <w:rsid w:val="0076461E"/>
    <w:rsid w:val="00765DE4"/>
    <w:rsid w:val="0076633F"/>
    <w:rsid w:val="00771D24"/>
    <w:rsid w:val="00771F35"/>
    <w:rsid w:val="00776133"/>
    <w:rsid w:val="00777ABF"/>
    <w:rsid w:val="00777BFD"/>
    <w:rsid w:val="00785283"/>
    <w:rsid w:val="007871FB"/>
    <w:rsid w:val="0079030D"/>
    <w:rsid w:val="007917CC"/>
    <w:rsid w:val="00791F8F"/>
    <w:rsid w:val="0079448B"/>
    <w:rsid w:val="00795877"/>
    <w:rsid w:val="007978FB"/>
    <w:rsid w:val="007A0C7A"/>
    <w:rsid w:val="007A12D3"/>
    <w:rsid w:val="007A3002"/>
    <w:rsid w:val="007A7EEB"/>
    <w:rsid w:val="007B0FBB"/>
    <w:rsid w:val="007B4057"/>
    <w:rsid w:val="007B6B45"/>
    <w:rsid w:val="007B7EF6"/>
    <w:rsid w:val="007C0428"/>
    <w:rsid w:val="007C34B6"/>
    <w:rsid w:val="007C3FA3"/>
    <w:rsid w:val="007D06D2"/>
    <w:rsid w:val="007D1043"/>
    <w:rsid w:val="007E4AA6"/>
    <w:rsid w:val="007E73D5"/>
    <w:rsid w:val="007E73F9"/>
    <w:rsid w:val="007F2C94"/>
    <w:rsid w:val="007F2DCB"/>
    <w:rsid w:val="007F3AAB"/>
    <w:rsid w:val="007F457B"/>
    <w:rsid w:val="007F5752"/>
    <w:rsid w:val="007F6992"/>
    <w:rsid w:val="007F7B17"/>
    <w:rsid w:val="008020A8"/>
    <w:rsid w:val="0080239D"/>
    <w:rsid w:val="008059B4"/>
    <w:rsid w:val="00810703"/>
    <w:rsid w:val="00811DC6"/>
    <w:rsid w:val="00812C7C"/>
    <w:rsid w:val="00816182"/>
    <w:rsid w:val="0081761C"/>
    <w:rsid w:val="00821B50"/>
    <w:rsid w:val="00822D5E"/>
    <w:rsid w:val="00824914"/>
    <w:rsid w:val="00824F77"/>
    <w:rsid w:val="008269CE"/>
    <w:rsid w:val="00832529"/>
    <w:rsid w:val="008379FD"/>
    <w:rsid w:val="0084012A"/>
    <w:rsid w:val="008401BC"/>
    <w:rsid w:val="0084066E"/>
    <w:rsid w:val="008417A2"/>
    <w:rsid w:val="0084254B"/>
    <w:rsid w:val="00844589"/>
    <w:rsid w:val="008512C5"/>
    <w:rsid w:val="008528D9"/>
    <w:rsid w:val="00855B55"/>
    <w:rsid w:val="00855F11"/>
    <w:rsid w:val="008615B2"/>
    <w:rsid w:val="00861EA6"/>
    <w:rsid w:val="00863AA1"/>
    <w:rsid w:val="008646C2"/>
    <w:rsid w:val="0087243A"/>
    <w:rsid w:val="008746C5"/>
    <w:rsid w:val="00874BD3"/>
    <w:rsid w:val="00875A5A"/>
    <w:rsid w:val="00882BB8"/>
    <w:rsid w:val="00885A92"/>
    <w:rsid w:val="008927D8"/>
    <w:rsid w:val="00892FDF"/>
    <w:rsid w:val="00893577"/>
    <w:rsid w:val="00894F16"/>
    <w:rsid w:val="008A674A"/>
    <w:rsid w:val="008B46CE"/>
    <w:rsid w:val="008B4B4D"/>
    <w:rsid w:val="008C2B2F"/>
    <w:rsid w:val="008C451B"/>
    <w:rsid w:val="008C532B"/>
    <w:rsid w:val="008C6E0B"/>
    <w:rsid w:val="008D02AD"/>
    <w:rsid w:val="008D737E"/>
    <w:rsid w:val="008E0CA1"/>
    <w:rsid w:val="008E2B5D"/>
    <w:rsid w:val="008E3263"/>
    <w:rsid w:val="008E7D98"/>
    <w:rsid w:val="008F1546"/>
    <w:rsid w:val="008F4610"/>
    <w:rsid w:val="008F6DF5"/>
    <w:rsid w:val="00900442"/>
    <w:rsid w:val="00900648"/>
    <w:rsid w:val="009011AB"/>
    <w:rsid w:val="00903A97"/>
    <w:rsid w:val="00904868"/>
    <w:rsid w:val="00906334"/>
    <w:rsid w:val="00906786"/>
    <w:rsid w:val="00921CC0"/>
    <w:rsid w:val="0092363B"/>
    <w:rsid w:val="009238E8"/>
    <w:rsid w:val="009277A9"/>
    <w:rsid w:val="00930CAC"/>
    <w:rsid w:val="00940A6B"/>
    <w:rsid w:val="009416A5"/>
    <w:rsid w:val="009421E4"/>
    <w:rsid w:val="0094332F"/>
    <w:rsid w:val="00947D56"/>
    <w:rsid w:val="00950ACE"/>
    <w:rsid w:val="00953AC6"/>
    <w:rsid w:val="009543F6"/>
    <w:rsid w:val="00954C0B"/>
    <w:rsid w:val="00956794"/>
    <w:rsid w:val="00957344"/>
    <w:rsid w:val="00957CFE"/>
    <w:rsid w:val="00961699"/>
    <w:rsid w:val="0096319A"/>
    <w:rsid w:val="00964735"/>
    <w:rsid w:val="00965A0B"/>
    <w:rsid w:val="00967A98"/>
    <w:rsid w:val="0097143B"/>
    <w:rsid w:val="009719B3"/>
    <w:rsid w:val="0097386A"/>
    <w:rsid w:val="009739AB"/>
    <w:rsid w:val="0097672D"/>
    <w:rsid w:val="009772D2"/>
    <w:rsid w:val="009778BC"/>
    <w:rsid w:val="009831DB"/>
    <w:rsid w:val="009848E7"/>
    <w:rsid w:val="00984CE8"/>
    <w:rsid w:val="00986C8A"/>
    <w:rsid w:val="00987ADC"/>
    <w:rsid w:val="00991326"/>
    <w:rsid w:val="00994BC9"/>
    <w:rsid w:val="00997C08"/>
    <w:rsid w:val="009A2B44"/>
    <w:rsid w:val="009A4D34"/>
    <w:rsid w:val="009B3447"/>
    <w:rsid w:val="009B6B58"/>
    <w:rsid w:val="009C03AC"/>
    <w:rsid w:val="009C0F68"/>
    <w:rsid w:val="009C111F"/>
    <w:rsid w:val="009C255E"/>
    <w:rsid w:val="009C2AA5"/>
    <w:rsid w:val="009C7FAD"/>
    <w:rsid w:val="009D1D8C"/>
    <w:rsid w:val="009D2070"/>
    <w:rsid w:val="009D2DC2"/>
    <w:rsid w:val="009D50E2"/>
    <w:rsid w:val="009E6708"/>
    <w:rsid w:val="009E75EC"/>
    <w:rsid w:val="009E7CDA"/>
    <w:rsid w:val="009E7F06"/>
    <w:rsid w:val="009F0F47"/>
    <w:rsid w:val="009F1C15"/>
    <w:rsid w:val="009F582E"/>
    <w:rsid w:val="009F6019"/>
    <w:rsid w:val="009F66BD"/>
    <w:rsid w:val="00A007E2"/>
    <w:rsid w:val="00A06138"/>
    <w:rsid w:val="00A06CEB"/>
    <w:rsid w:val="00A116A5"/>
    <w:rsid w:val="00A1726D"/>
    <w:rsid w:val="00A20C3B"/>
    <w:rsid w:val="00A218C8"/>
    <w:rsid w:val="00A23D5A"/>
    <w:rsid w:val="00A25982"/>
    <w:rsid w:val="00A27804"/>
    <w:rsid w:val="00A31489"/>
    <w:rsid w:val="00A37D1C"/>
    <w:rsid w:val="00A37E5E"/>
    <w:rsid w:val="00A40B00"/>
    <w:rsid w:val="00A425AB"/>
    <w:rsid w:val="00A46869"/>
    <w:rsid w:val="00A5044F"/>
    <w:rsid w:val="00A50CEA"/>
    <w:rsid w:val="00A5133C"/>
    <w:rsid w:val="00A51B5E"/>
    <w:rsid w:val="00A52819"/>
    <w:rsid w:val="00A55E8C"/>
    <w:rsid w:val="00A563F4"/>
    <w:rsid w:val="00A56948"/>
    <w:rsid w:val="00A5707A"/>
    <w:rsid w:val="00A6061A"/>
    <w:rsid w:val="00A623D7"/>
    <w:rsid w:val="00A7271D"/>
    <w:rsid w:val="00A73318"/>
    <w:rsid w:val="00A733F9"/>
    <w:rsid w:val="00A81C32"/>
    <w:rsid w:val="00A831C9"/>
    <w:rsid w:val="00A85061"/>
    <w:rsid w:val="00A92532"/>
    <w:rsid w:val="00A959D0"/>
    <w:rsid w:val="00A95E1D"/>
    <w:rsid w:val="00A96BA2"/>
    <w:rsid w:val="00AA3041"/>
    <w:rsid w:val="00AA33F9"/>
    <w:rsid w:val="00AA3649"/>
    <w:rsid w:val="00AA7774"/>
    <w:rsid w:val="00AB2ABF"/>
    <w:rsid w:val="00AB3455"/>
    <w:rsid w:val="00AB571E"/>
    <w:rsid w:val="00AC177E"/>
    <w:rsid w:val="00AC30DD"/>
    <w:rsid w:val="00AC32D6"/>
    <w:rsid w:val="00AC4B19"/>
    <w:rsid w:val="00AC62DC"/>
    <w:rsid w:val="00AD1695"/>
    <w:rsid w:val="00AD69E6"/>
    <w:rsid w:val="00AE0161"/>
    <w:rsid w:val="00AE064A"/>
    <w:rsid w:val="00AE06DB"/>
    <w:rsid w:val="00AE1B3C"/>
    <w:rsid w:val="00AE31F5"/>
    <w:rsid w:val="00AE3304"/>
    <w:rsid w:val="00AE580C"/>
    <w:rsid w:val="00AE6A34"/>
    <w:rsid w:val="00AE6DDD"/>
    <w:rsid w:val="00AE76AC"/>
    <w:rsid w:val="00AE78A0"/>
    <w:rsid w:val="00AE79BC"/>
    <w:rsid w:val="00AF0121"/>
    <w:rsid w:val="00AF0FC3"/>
    <w:rsid w:val="00AF3DE3"/>
    <w:rsid w:val="00AF3E7E"/>
    <w:rsid w:val="00AF60CC"/>
    <w:rsid w:val="00AF617F"/>
    <w:rsid w:val="00AF69A0"/>
    <w:rsid w:val="00AF6DC1"/>
    <w:rsid w:val="00B00FA5"/>
    <w:rsid w:val="00B067C8"/>
    <w:rsid w:val="00B10769"/>
    <w:rsid w:val="00B11348"/>
    <w:rsid w:val="00B11FCE"/>
    <w:rsid w:val="00B366E1"/>
    <w:rsid w:val="00B36FE6"/>
    <w:rsid w:val="00B3784D"/>
    <w:rsid w:val="00B37A33"/>
    <w:rsid w:val="00B37C27"/>
    <w:rsid w:val="00B421C7"/>
    <w:rsid w:val="00B4317C"/>
    <w:rsid w:val="00B44C48"/>
    <w:rsid w:val="00B467EF"/>
    <w:rsid w:val="00B5256A"/>
    <w:rsid w:val="00B5457F"/>
    <w:rsid w:val="00B56E15"/>
    <w:rsid w:val="00B57146"/>
    <w:rsid w:val="00B62B0D"/>
    <w:rsid w:val="00B638FB"/>
    <w:rsid w:val="00B666AC"/>
    <w:rsid w:val="00B747EC"/>
    <w:rsid w:val="00B74CBC"/>
    <w:rsid w:val="00B76D90"/>
    <w:rsid w:val="00B80202"/>
    <w:rsid w:val="00B80CDA"/>
    <w:rsid w:val="00B83E9B"/>
    <w:rsid w:val="00B83EA7"/>
    <w:rsid w:val="00B85BFA"/>
    <w:rsid w:val="00B86203"/>
    <w:rsid w:val="00B87CBD"/>
    <w:rsid w:val="00B93030"/>
    <w:rsid w:val="00B9334E"/>
    <w:rsid w:val="00B93883"/>
    <w:rsid w:val="00B968BF"/>
    <w:rsid w:val="00B9761B"/>
    <w:rsid w:val="00BA121A"/>
    <w:rsid w:val="00BA3AF4"/>
    <w:rsid w:val="00BA3BE0"/>
    <w:rsid w:val="00BA5106"/>
    <w:rsid w:val="00BB00C7"/>
    <w:rsid w:val="00BB0991"/>
    <w:rsid w:val="00BB4611"/>
    <w:rsid w:val="00BB653F"/>
    <w:rsid w:val="00BB686B"/>
    <w:rsid w:val="00BB6903"/>
    <w:rsid w:val="00BC03B0"/>
    <w:rsid w:val="00BC3F57"/>
    <w:rsid w:val="00BD7586"/>
    <w:rsid w:val="00BE209D"/>
    <w:rsid w:val="00BE7283"/>
    <w:rsid w:val="00BF47A7"/>
    <w:rsid w:val="00BF6276"/>
    <w:rsid w:val="00C03500"/>
    <w:rsid w:val="00C045A1"/>
    <w:rsid w:val="00C04FAD"/>
    <w:rsid w:val="00C16385"/>
    <w:rsid w:val="00C17360"/>
    <w:rsid w:val="00C17A57"/>
    <w:rsid w:val="00C24884"/>
    <w:rsid w:val="00C26448"/>
    <w:rsid w:val="00C2770A"/>
    <w:rsid w:val="00C318BA"/>
    <w:rsid w:val="00C31D15"/>
    <w:rsid w:val="00C320CD"/>
    <w:rsid w:val="00C3649C"/>
    <w:rsid w:val="00C4327B"/>
    <w:rsid w:val="00C50B77"/>
    <w:rsid w:val="00C5424E"/>
    <w:rsid w:val="00C55AC1"/>
    <w:rsid w:val="00C57A95"/>
    <w:rsid w:val="00C60BE6"/>
    <w:rsid w:val="00C63D4A"/>
    <w:rsid w:val="00C64476"/>
    <w:rsid w:val="00C648EE"/>
    <w:rsid w:val="00C65A11"/>
    <w:rsid w:val="00C6660F"/>
    <w:rsid w:val="00C66A97"/>
    <w:rsid w:val="00C67753"/>
    <w:rsid w:val="00C714B8"/>
    <w:rsid w:val="00C74482"/>
    <w:rsid w:val="00C74F56"/>
    <w:rsid w:val="00C819F7"/>
    <w:rsid w:val="00C82A45"/>
    <w:rsid w:val="00C841BF"/>
    <w:rsid w:val="00C90156"/>
    <w:rsid w:val="00C93140"/>
    <w:rsid w:val="00C936B1"/>
    <w:rsid w:val="00C944C4"/>
    <w:rsid w:val="00CA3F7C"/>
    <w:rsid w:val="00CA3FDE"/>
    <w:rsid w:val="00CA417A"/>
    <w:rsid w:val="00CC0174"/>
    <w:rsid w:val="00CC01D9"/>
    <w:rsid w:val="00CC028B"/>
    <w:rsid w:val="00CC16F7"/>
    <w:rsid w:val="00CC429C"/>
    <w:rsid w:val="00CC65FD"/>
    <w:rsid w:val="00CC77BA"/>
    <w:rsid w:val="00CD0968"/>
    <w:rsid w:val="00CD0C90"/>
    <w:rsid w:val="00CD5DD9"/>
    <w:rsid w:val="00CE0F96"/>
    <w:rsid w:val="00CE2BCD"/>
    <w:rsid w:val="00CE4395"/>
    <w:rsid w:val="00CE573D"/>
    <w:rsid w:val="00CF193B"/>
    <w:rsid w:val="00CF3201"/>
    <w:rsid w:val="00CF4391"/>
    <w:rsid w:val="00CF672B"/>
    <w:rsid w:val="00D028F8"/>
    <w:rsid w:val="00D0433D"/>
    <w:rsid w:val="00D06FD5"/>
    <w:rsid w:val="00D105E2"/>
    <w:rsid w:val="00D11589"/>
    <w:rsid w:val="00D134A6"/>
    <w:rsid w:val="00D15942"/>
    <w:rsid w:val="00D20A46"/>
    <w:rsid w:val="00D2531B"/>
    <w:rsid w:val="00D27C01"/>
    <w:rsid w:val="00D309C9"/>
    <w:rsid w:val="00D4149F"/>
    <w:rsid w:val="00D46B58"/>
    <w:rsid w:val="00D50C3D"/>
    <w:rsid w:val="00D5228E"/>
    <w:rsid w:val="00D57D09"/>
    <w:rsid w:val="00D622DC"/>
    <w:rsid w:val="00D63D71"/>
    <w:rsid w:val="00D67211"/>
    <w:rsid w:val="00D67F17"/>
    <w:rsid w:val="00D72750"/>
    <w:rsid w:val="00D74F94"/>
    <w:rsid w:val="00D77F67"/>
    <w:rsid w:val="00D801D1"/>
    <w:rsid w:val="00D80CF0"/>
    <w:rsid w:val="00D80E1B"/>
    <w:rsid w:val="00D826B6"/>
    <w:rsid w:val="00D904A4"/>
    <w:rsid w:val="00D93FDB"/>
    <w:rsid w:val="00D94392"/>
    <w:rsid w:val="00D94C7F"/>
    <w:rsid w:val="00D96B36"/>
    <w:rsid w:val="00DA0E72"/>
    <w:rsid w:val="00DA1FD2"/>
    <w:rsid w:val="00DA60CA"/>
    <w:rsid w:val="00DA7ACC"/>
    <w:rsid w:val="00DB0120"/>
    <w:rsid w:val="00DB2770"/>
    <w:rsid w:val="00DB6E79"/>
    <w:rsid w:val="00DC09CB"/>
    <w:rsid w:val="00DC5034"/>
    <w:rsid w:val="00DD349F"/>
    <w:rsid w:val="00DD5CBB"/>
    <w:rsid w:val="00DD5E8C"/>
    <w:rsid w:val="00DE100E"/>
    <w:rsid w:val="00DE51A8"/>
    <w:rsid w:val="00DE57AC"/>
    <w:rsid w:val="00DE6E76"/>
    <w:rsid w:val="00DE6F67"/>
    <w:rsid w:val="00DF124B"/>
    <w:rsid w:val="00DF306C"/>
    <w:rsid w:val="00DF4BE9"/>
    <w:rsid w:val="00DF728B"/>
    <w:rsid w:val="00E012D9"/>
    <w:rsid w:val="00E02896"/>
    <w:rsid w:val="00E06B9B"/>
    <w:rsid w:val="00E070B2"/>
    <w:rsid w:val="00E105CC"/>
    <w:rsid w:val="00E17611"/>
    <w:rsid w:val="00E20CC9"/>
    <w:rsid w:val="00E253FF"/>
    <w:rsid w:val="00E279DD"/>
    <w:rsid w:val="00E306C7"/>
    <w:rsid w:val="00E30948"/>
    <w:rsid w:val="00E35EFD"/>
    <w:rsid w:val="00E41E25"/>
    <w:rsid w:val="00E4492D"/>
    <w:rsid w:val="00E44D35"/>
    <w:rsid w:val="00E44E6B"/>
    <w:rsid w:val="00E46E61"/>
    <w:rsid w:val="00E533F4"/>
    <w:rsid w:val="00E6293F"/>
    <w:rsid w:val="00E65D53"/>
    <w:rsid w:val="00E66A90"/>
    <w:rsid w:val="00E70102"/>
    <w:rsid w:val="00E71B90"/>
    <w:rsid w:val="00E725CF"/>
    <w:rsid w:val="00E745B9"/>
    <w:rsid w:val="00E74B03"/>
    <w:rsid w:val="00E82747"/>
    <w:rsid w:val="00E832D9"/>
    <w:rsid w:val="00E849E5"/>
    <w:rsid w:val="00E909D4"/>
    <w:rsid w:val="00E94112"/>
    <w:rsid w:val="00EA0D72"/>
    <w:rsid w:val="00EA3564"/>
    <w:rsid w:val="00EA5DAF"/>
    <w:rsid w:val="00EB6CE6"/>
    <w:rsid w:val="00EC159C"/>
    <w:rsid w:val="00EC4294"/>
    <w:rsid w:val="00EC7FFA"/>
    <w:rsid w:val="00ED072F"/>
    <w:rsid w:val="00ED42BC"/>
    <w:rsid w:val="00EE1F1C"/>
    <w:rsid w:val="00EE542D"/>
    <w:rsid w:val="00EE5ED9"/>
    <w:rsid w:val="00EE6779"/>
    <w:rsid w:val="00EF2014"/>
    <w:rsid w:val="00EF3654"/>
    <w:rsid w:val="00EF397D"/>
    <w:rsid w:val="00EF5533"/>
    <w:rsid w:val="00EF6E78"/>
    <w:rsid w:val="00EF741E"/>
    <w:rsid w:val="00F06817"/>
    <w:rsid w:val="00F102E5"/>
    <w:rsid w:val="00F12E40"/>
    <w:rsid w:val="00F239D4"/>
    <w:rsid w:val="00F316DA"/>
    <w:rsid w:val="00F317D6"/>
    <w:rsid w:val="00F349CD"/>
    <w:rsid w:val="00F352B2"/>
    <w:rsid w:val="00F374BE"/>
    <w:rsid w:val="00F40022"/>
    <w:rsid w:val="00F40368"/>
    <w:rsid w:val="00F417DB"/>
    <w:rsid w:val="00F5029E"/>
    <w:rsid w:val="00F51C27"/>
    <w:rsid w:val="00F528EB"/>
    <w:rsid w:val="00F54739"/>
    <w:rsid w:val="00F55471"/>
    <w:rsid w:val="00F55A32"/>
    <w:rsid w:val="00F56ED7"/>
    <w:rsid w:val="00F61BA8"/>
    <w:rsid w:val="00F62672"/>
    <w:rsid w:val="00F636CB"/>
    <w:rsid w:val="00F6430E"/>
    <w:rsid w:val="00F67F7B"/>
    <w:rsid w:val="00F70FC3"/>
    <w:rsid w:val="00F712C4"/>
    <w:rsid w:val="00F82D4D"/>
    <w:rsid w:val="00F84E07"/>
    <w:rsid w:val="00F86F65"/>
    <w:rsid w:val="00F91BE4"/>
    <w:rsid w:val="00F945EC"/>
    <w:rsid w:val="00F96068"/>
    <w:rsid w:val="00F96445"/>
    <w:rsid w:val="00F96FEA"/>
    <w:rsid w:val="00FA2663"/>
    <w:rsid w:val="00FA2BEF"/>
    <w:rsid w:val="00FB13A4"/>
    <w:rsid w:val="00FB17B5"/>
    <w:rsid w:val="00FB68D3"/>
    <w:rsid w:val="00FC2614"/>
    <w:rsid w:val="00FC484A"/>
    <w:rsid w:val="00FC6C25"/>
    <w:rsid w:val="00FC7741"/>
    <w:rsid w:val="00FD276D"/>
    <w:rsid w:val="00FE19FD"/>
    <w:rsid w:val="00FE3A6D"/>
    <w:rsid w:val="00FE3E3F"/>
    <w:rsid w:val="00FE3FD4"/>
    <w:rsid w:val="00FE52C3"/>
    <w:rsid w:val="00FE5831"/>
    <w:rsid w:val="00FE7DD8"/>
    <w:rsid w:val="00FF0BFA"/>
    <w:rsid w:val="012D36B3"/>
    <w:rsid w:val="01E21263"/>
    <w:rsid w:val="01FB2325"/>
    <w:rsid w:val="020856B8"/>
    <w:rsid w:val="02BF2237"/>
    <w:rsid w:val="035D3297"/>
    <w:rsid w:val="03800300"/>
    <w:rsid w:val="03C50687"/>
    <w:rsid w:val="03DD2EE3"/>
    <w:rsid w:val="03F1578E"/>
    <w:rsid w:val="04126045"/>
    <w:rsid w:val="045D1075"/>
    <w:rsid w:val="046D522B"/>
    <w:rsid w:val="04A96068"/>
    <w:rsid w:val="04D07A99"/>
    <w:rsid w:val="04D30362"/>
    <w:rsid w:val="052F2A11"/>
    <w:rsid w:val="053C5B58"/>
    <w:rsid w:val="05511C59"/>
    <w:rsid w:val="05573D16"/>
    <w:rsid w:val="05AF3B52"/>
    <w:rsid w:val="05BE05A7"/>
    <w:rsid w:val="05F32D3C"/>
    <w:rsid w:val="063F0D37"/>
    <w:rsid w:val="06474F16"/>
    <w:rsid w:val="06483E62"/>
    <w:rsid w:val="068026A1"/>
    <w:rsid w:val="06BD229F"/>
    <w:rsid w:val="06F537E7"/>
    <w:rsid w:val="0723058C"/>
    <w:rsid w:val="0745010F"/>
    <w:rsid w:val="07593D76"/>
    <w:rsid w:val="07807554"/>
    <w:rsid w:val="07A34FF1"/>
    <w:rsid w:val="07B0770E"/>
    <w:rsid w:val="07E31EAE"/>
    <w:rsid w:val="07F41CF0"/>
    <w:rsid w:val="08123F24"/>
    <w:rsid w:val="08281F50"/>
    <w:rsid w:val="08460EDF"/>
    <w:rsid w:val="08CC0577"/>
    <w:rsid w:val="08D51B22"/>
    <w:rsid w:val="09392A2E"/>
    <w:rsid w:val="09573ED5"/>
    <w:rsid w:val="09D64249"/>
    <w:rsid w:val="09F45FD8"/>
    <w:rsid w:val="0A0108DA"/>
    <w:rsid w:val="0A1C72DC"/>
    <w:rsid w:val="0AB05D85"/>
    <w:rsid w:val="0ACB4F8A"/>
    <w:rsid w:val="0B0F299E"/>
    <w:rsid w:val="0B364024"/>
    <w:rsid w:val="0B396BBC"/>
    <w:rsid w:val="0B3C19E4"/>
    <w:rsid w:val="0BEF2EFA"/>
    <w:rsid w:val="0BF70001"/>
    <w:rsid w:val="0C3C77C2"/>
    <w:rsid w:val="0C525237"/>
    <w:rsid w:val="0C542D5E"/>
    <w:rsid w:val="0C697EE9"/>
    <w:rsid w:val="0CA535B9"/>
    <w:rsid w:val="0CD81F50"/>
    <w:rsid w:val="0D532244"/>
    <w:rsid w:val="0DA83892"/>
    <w:rsid w:val="0DF73A01"/>
    <w:rsid w:val="0E2420E3"/>
    <w:rsid w:val="0E2F3F6F"/>
    <w:rsid w:val="0E622648"/>
    <w:rsid w:val="0E6574A4"/>
    <w:rsid w:val="0E800239"/>
    <w:rsid w:val="0E9A6308"/>
    <w:rsid w:val="0EB059DE"/>
    <w:rsid w:val="0EC37F93"/>
    <w:rsid w:val="0EC62F8A"/>
    <w:rsid w:val="0F204137"/>
    <w:rsid w:val="0FCE1079"/>
    <w:rsid w:val="0FD34D9C"/>
    <w:rsid w:val="101D3DCF"/>
    <w:rsid w:val="10456335"/>
    <w:rsid w:val="106C3DBA"/>
    <w:rsid w:val="10EA0134"/>
    <w:rsid w:val="10F60887"/>
    <w:rsid w:val="111927C8"/>
    <w:rsid w:val="111E6007"/>
    <w:rsid w:val="1197785E"/>
    <w:rsid w:val="11990816"/>
    <w:rsid w:val="12173C7A"/>
    <w:rsid w:val="12311753"/>
    <w:rsid w:val="127E6E6D"/>
    <w:rsid w:val="12B427A8"/>
    <w:rsid w:val="12D66B10"/>
    <w:rsid w:val="12DC585B"/>
    <w:rsid w:val="13170033"/>
    <w:rsid w:val="1351449B"/>
    <w:rsid w:val="135A7F77"/>
    <w:rsid w:val="13D053C0"/>
    <w:rsid w:val="140130D1"/>
    <w:rsid w:val="143571C3"/>
    <w:rsid w:val="145072B5"/>
    <w:rsid w:val="145770DD"/>
    <w:rsid w:val="14991C55"/>
    <w:rsid w:val="14FE5F5C"/>
    <w:rsid w:val="155075D7"/>
    <w:rsid w:val="158C17BA"/>
    <w:rsid w:val="15924739"/>
    <w:rsid w:val="15E038B4"/>
    <w:rsid w:val="15EF3AF7"/>
    <w:rsid w:val="15F5110D"/>
    <w:rsid w:val="16135A37"/>
    <w:rsid w:val="167148D5"/>
    <w:rsid w:val="16CC736C"/>
    <w:rsid w:val="16D76A65"/>
    <w:rsid w:val="16F7745D"/>
    <w:rsid w:val="16F92E7F"/>
    <w:rsid w:val="1720040C"/>
    <w:rsid w:val="174C3A8E"/>
    <w:rsid w:val="17B2302E"/>
    <w:rsid w:val="17C56B3F"/>
    <w:rsid w:val="17DB738D"/>
    <w:rsid w:val="182C1032"/>
    <w:rsid w:val="18351C95"/>
    <w:rsid w:val="1840688C"/>
    <w:rsid w:val="18510A99"/>
    <w:rsid w:val="185B5474"/>
    <w:rsid w:val="18673E19"/>
    <w:rsid w:val="187C62E1"/>
    <w:rsid w:val="18B26BC9"/>
    <w:rsid w:val="18D72D4C"/>
    <w:rsid w:val="19052DB4"/>
    <w:rsid w:val="191D7DDA"/>
    <w:rsid w:val="19587641"/>
    <w:rsid w:val="19687E48"/>
    <w:rsid w:val="19966D9F"/>
    <w:rsid w:val="19B85063"/>
    <w:rsid w:val="19EF056A"/>
    <w:rsid w:val="1A05702B"/>
    <w:rsid w:val="1A2024D1"/>
    <w:rsid w:val="1A55498A"/>
    <w:rsid w:val="1A564159"/>
    <w:rsid w:val="1A764D21"/>
    <w:rsid w:val="1A7840BB"/>
    <w:rsid w:val="1A846F04"/>
    <w:rsid w:val="1AAE21D3"/>
    <w:rsid w:val="1ADA1677"/>
    <w:rsid w:val="1AE31E7C"/>
    <w:rsid w:val="1AED69F7"/>
    <w:rsid w:val="1AFF48B3"/>
    <w:rsid w:val="1B2B55D1"/>
    <w:rsid w:val="1B2F1693"/>
    <w:rsid w:val="1B334486"/>
    <w:rsid w:val="1B5508A0"/>
    <w:rsid w:val="1BAE2AA9"/>
    <w:rsid w:val="1C0F1706"/>
    <w:rsid w:val="1C4E5A1B"/>
    <w:rsid w:val="1C640D9B"/>
    <w:rsid w:val="1CA15CD3"/>
    <w:rsid w:val="1CC96E50"/>
    <w:rsid w:val="1CCE26B8"/>
    <w:rsid w:val="1CFD2F9D"/>
    <w:rsid w:val="1D255BF3"/>
    <w:rsid w:val="1D2873F2"/>
    <w:rsid w:val="1D3F3A02"/>
    <w:rsid w:val="1D464944"/>
    <w:rsid w:val="1D5147B4"/>
    <w:rsid w:val="1D666D95"/>
    <w:rsid w:val="1D787AC2"/>
    <w:rsid w:val="1DCF6481"/>
    <w:rsid w:val="1DE57CB9"/>
    <w:rsid w:val="1DFE1EC3"/>
    <w:rsid w:val="1E002D45"/>
    <w:rsid w:val="1E262080"/>
    <w:rsid w:val="1E2F342B"/>
    <w:rsid w:val="1E584082"/>
    <w:rsid w:val="1E650DFA"/>
    <w:rsid w:val="1E7D7EF2"/>
    <w:rsid w:val="1E852579"/>
    <w:rsid w:val="1EC2785D"/>
    <w:rsid w:val="1ED146E2"/>
    <w:rsid w:val="1F0979D8"/>
    <w:rsid w:val="1F182311"/>
    <w:rsid w:val="1F3031B6"/>
    <w:rsid w:val="1F325049"/>
    <w:rsid w:val="1F350CF1"/>
    <w:rsid w:val="1F38206B"/>
    <w:rsid w:val="1F567177"/>
    <w:rsid w:val="1F572BF5"/>
    <w:rsid w:val="1F706B55"/>
    <w:rsid w:val="1F711B8B"/>
    <w:rsid w:val="1F737547"/>
    <w:rsid w:val="1FAE1CCF"/>
    <w:rsid w:val="20104D96"/>
    <w:rsid w:val="20112FE8"/>
    <w:rsid w:val="20410A86"/>
    <w:rsid w:val="20440054"/>
    <w:rsid w:val="207F0F06"/>
    <w:rsid w:val="20DF4E94"/>
    <w:rsid w:val="20EF0E4F"/>
    <w:rsid w:val="2141200E"/>
    <w:rsid w:val="216529EA"/>
    <w:rsid w:val="218840C1"/>
    <w:rsid w:val="21F26E49"/>
    <w:rsid w:val="22162B37"/>
    <w:rsid w:val="22205764"/>
    <w:rsid w:val="22BB548D"/>
    <w:rsid w:val="22BC4615"/>
    <w:rsid w:val="22C5455D"/>
    <w:rsid w:val="22F07625"/>
    <w:rsid w:val="232F19D7"/>
    <w:rsid w:val="234B4A63"/>
    <w:rsid w:val="2353475A"/>
    <w:rsid w:val="235943D0"/>
    <w:rsid w:val="23BC2653"/>
    <w:rsid w:val="23CB5BA3"/>
    <w:rsid w:val="23CC1592"/>
    <w:rsid w:val="23FA3D93"/>
    <w:rsid w:val="24107A5A"/>
    <w:rsid w:val="24BC54EC"/>
    <w:rsid w:val="24C5453F"/>
    <w:rsid w:val="24EE53C9"/>
    <w:rsid w:val="253432D4"/>
    <w:rsid w:val="2547125A"/>
    <w:rsid w:val="254C061E"/>
    <w:rsid w:val="25900E53"/>
    <w:rsid w:val="25916979"/>
    <w:rsid w:val="25967C02"/>
    <w:rsid w:val="25B4065F"/>
    <w:rsid w:val="25BC1C48"/>
    <w:rsid w:val="25C40AFC"/>
    <w:rsid w:val="25E50EF0"/>
    <w:rsid w:val="26064C71"/>
    <w:rsid w:val="261F1B9D"/>
    <w:rsid w:val="26376781"/>
    <w:rsid w:val="265E080F"/>
    <w:rsid w:val="26643371"/>
    <w:rsid w:val="26826131"/>
    <w:rsid w:val="26D66D39"/>
    <w:rsid w:val="26E01966"/>
    <w:rsid w:val="26FA41AC"/>
    <w:rsid w:val="26FB22FC"/>
    <w:rsid w:val="270F224B"/>
    <w:rsid w:val="274D3B83"/>
    <w:rsid w:val="2778394C"/>
    <w:rsid w:val="27AB1F74"/>
    <w:rsid w:val="283A0D89"/>
    <w:rsid w:val="285E0EB0"/>
    <w:rsid w:val="28A2072F"/>
    <w:rsid w:val="291458F7"/>
    <w:rsid w:val="291A0AF2"/>
    <w:rsid w:val="291D5317"/>
    <w:rsid w:val="29624517"/>
    <w:rsid w:val="2969651E"/>
    <w:rsid w:val="29891A00"/>
    <w:rsid w:val="29AA20B6"/>
    <w:rsid w:val="2A0F5E0A"/>
    <w:rsid w:val="2A2B739C"/>
    <w:rsid w:val="2A662182"/>
    <w:rsid w:val="2AC0411F"/>
    <w:rsid w:val="2B5B15BB"/>
    <w:rsid w:val="2B852ADC"/>
    <w:rsid w:val="2BB86A0D"/>
    <w:rsid w:val="2BCE7FDF"/>
    <w:rsid w:val="2C047EA4"/>
    <w:rsid w:val="2C063C1D"/>
    <w:rsid w:val="2C82701B"/>
    <w:rsid w:val="2D173C07"/>
    <w:rsid w:val="2D2B03EC"/>
    <w:rsid w:val="2D371E0F"/>
    <w:rsid w:val="2D60110A"/>
    <w:rsid w:val="2D8144DA"/>
    <w:rsid w:val="2D8F19F0"/>
    <w:rsid w:val="2D92328E"/>
    <w:rsid w:val="2DB41456"/>
    <w:rsid w:val="2DC07DFB"/>
    <w:rsid w:val="2DE57862"/>
    <w:rsid w:val="2DE827CD"/>
    <w:rsid w:val="2DFB0E33"/>
    <w:rsid w:val="2E3600BD"/>
    <w:rsid w:val="2ED95618"/>
    <w:rsid w:val="2EE95130"/>
    <w:rsid w:val="2F422728"/>
    <w:rsid w:val="2F50284E"/>
    <w:rsid w:val="300664EF"/>
    <w:rsid w:val="3035464D"/>
    <w:rsid w:val="304A60A2"/>
    <w:rsid w:val="304E4138"/>
    <w:rsid w:val="30963095"/>
    <w:rsid w:val="30BB1AC1"/>
    <w:rsid w:val="30CC4D09"/>
    <w:rsid w:val="30F2476F"/>
    <w:rsid w:val="3122560F"/>
    <w:rsid w:val="315076E8"/>
    <w:rsid w:val="315466D4"/>
    <w:rsid w:val="315A40C3"/>
    <w:rsid w:val="317E2C59"/>
    <w:rsid w:val="31B5579D"/>
    <w:rsid w:val="31D04385"/>
    <w:rsid w:val="31F95E24"/>
    <w:rsid w:val="32230959"/>
    <w:rsid w:val="32436141"/>
    <w:rsid w:val="324803BF"/>
    <w:rsid w:val="32594346"/>
    <w:rsid w:val="32785148"/>
    <w:rsid w:val="327F2033"/>
    <w:rsid w:val="328A4FE6"/>
    <w:rsid w:val="329D445C"/>
    <w:rsid w:val="329D7924"/>
    <w:rsid w:val="32A0644D"/>
    <w:rsid w:val="33016EEC"/>
    <w:rsid w:val="331044DB"/>
    <w:rsid w:val="33152997"/>
    <w:rsid w:val="33396E72"/>
    <w:rsid w:val="334119DE"/>
    <w:rsid w:val="334D51E6"/>
    <w:rsid w:val="33521DBE"/>
    <w:rsid w:val="3381627F"/>
    <w:rsid w:val="33992021"/>
    <w:rsid w:val="33BE55F0"/>
    <w:rsid w:val="345B2BFE"/>
    <w:rsid w:val="34677222"/>
    <w:rsid w:val="3471211F"/>
    <w:rsid w:val="34A73AC3"/>
    <w:rsid w:val="34BB6DB0"/>
    <w:rsid w:val="3502519D"/>
    <w:rsid w:val="35064C8D"/>
    <w:rsid w:val="351B3BD9"/>
    <w:rsid w:val="354C01C6"/>
    <w:rsid w:val="35560668"/>
    <w:rsid w:val="35950A25"/>
    <w:rsid w:val="35E14063"/>
    <w:rsid w:val="360D4492"/>
    <w:rsid w:val="36456311"/>
    <w:rsid w:val="36C24BE4"/>
    <w:rsid w:val="37052E82"/>
    <w:rsid w:val="370A20E7"/>
    <w:rsid w:val="375059DD"/>
    <w:rsid w:val="377834F5"/>
    <w:rsid w:val="37832462"/>
    <w:rsid w:val="378E2D18"/>
    <w:rsid w:val="38031D40"/>
    <w:rsid w:val="382F0057"/>
    <w:rsid w:val="384447F1"/>
    <w:rsid w:val="385F6112"/>
    <w:rsid w:val="38BB5510"/>
    <w:rsid w:val="38CB1432"/>
    <w:rsid w:val="38D26086"/>
    <w:rsid w:val="38FB0FD7"/>
    <w:rsid w:val="391439FA"/>
    <w:rsid w:val="394536F4"/>
    <w:rsid w:val="39810D86"/>
    <w:rsid w:val="399860D0"/>
    <w:rsid w:val="39D050E8"/>
    <w:rsid w:val="3A2D692C"/>
    <w:rsid w:val="3A3A2CE3"/>
    <w:rsid w:val="3A83468A"/>
    <w:rsid w:val="3A8932C5"/>
    <w:rsid w:val="3ABD1BB9"/>
    <w:rsid w:val="3AC16F61"/>
    <w:rsid w:val="3AE51609"/>
    <w:rsid w:val="3AEA295B"/>
    <w:rsid w:val="3B027CA5"/>
    <w:rsid w:val="3B0D67CE"/>
    <w:rsid w:val="3B594D43"/>
    <w:rsid w:val="3B800BCA"/>
    <w:rsid w:val="3B871FBB"/>
    <w:rsid w:val="3C2B1019"/>
    <w:rsid w:val="3C6817B3"/>
    <w:rsid w:val="3C9506A5"/>
    <w:rsid w:val="3CAD59EE"/>
    <w:rsid w:val="3D28188C"/>
    <w:rsid w:val="3D483969"/>
    <w:rsid w:val="3D5A3DC8"/>
    <w:rsid w:val="3DBA0E43"/>
    <w:rsid w:val="3E2E0DB1"/>
    <w:rsid w:val="3E391C30"/>
    <w:rsid w:val="3E4E3201"/>
    <w:rsid w:val="3E686071"/>
    <w:rsid w:val="3E796058"/>
    <w:rsid w:val="3EA550E2"/>
    <w:rsid w:val="3EB50271"/>
    <w:rsid w:val="3F1104BC"/>
    <w:rsid w:val="3F2B5BC4"/>
    <w:rsid w:val="3F2F6FBC"/>
    <w:rsid w:val="3F402B4A"/>
    <w:rsid w:val="3F4E1381"/>
    <w:rsid w:val="3F5D6C5E"/>
    <w:rsid w:val="3F8F762D"/>
    <w:rsid w:val="3FD6525C"/>
    <w:rsid w:val="4001438D"/>
    <w:rsid w:val="40104C12"/>
    <w:rsid w:val="402661E4"/>
    <w:rsid w:val="40307062"/>
    <w:rsid w:val="404A7A18"/>
    <w:rsid w:val="408656DA"/>
    <w:rsid w:val="40AF442B"/>
    <w:rsid w:val="41087697"/>
    <w:rsid w:val="413A032A"/>
    <w:rsid w:val="415E7BFF"/>
    <w:rsid w:val="41B4781F"/>
    <w:rsid w:val="41BA66A5"/>
    <w:rsid w:val="41CF4659"/>
    <w:rsid w:val="41E55C2A"/>
    <w:rsid w:val="41FB6E3F"/>
    <w:rsid w:val="423B3A9C"/>
    <w:rsid w:val="425A03C6"/>
    <w:rsid w:val="42F02AD9"/>
    <w:rsid w:val="42F333B4"/>
    <w:rsid w:val="42F73E67"/>
    <w:rsid w:val="43175059"/>
    <w:rsid w:val="432775EC"/>
    <w:rsid w:val="439B2E94"/>
    <w:rsid w:val="43E75C8A"/>
    <w:rsid w:val="445174CF"/>
    <w:rsid w:val="44775260"/>
    <w:rsid w:val="44C304A5"/>
    <w:rsid w:val="44F96D0C"/>
    <w:rsid w:val="45036AF3"/>
    <w:rsid w:val="457E261E"/>
    <w:rsid w:val="45A8769B"/>
    <w:rsid w:val="45FC740D"/>
    <w:rsid w:val="462C207A"/>
    <w:rsid w:val="4637006A"/>
    <w:rsid w:val="463B22BD"/>
    <w:rsid w:val="466A358A"/>
    <w:rsid w:val="466C691A"/>
    <w:rsid w:val="46804174"/>
    <w:rsid w:val="46805F22"/>
    <w:rsid w:val="468C138C"/>
    <w:rsid w:val="46C2199B"/>
    <w:rsid w:val="46DD15C6"/>
    <w:rsid w:val="46DD3CB3"/>
    <w:rsid w:val="47064679"/>
    <w:rsid w:val="47495DDC"/>
    <w:rsid w:val="476D294A"/>
    <w:rsid w:val="477261B2"/>
    <w:rsid w:val="478A10C6"/>
    <w:rsid w:val="47997E2B"/>
    <w:rsid w:val="479D0DA4"/>
    <w:rsid w:val="47D60E80"/>
    <w:rsid w:val="47E80223"/>
    <w:rsid w:val="48482A6F"/>
    <w:rsid w:val="48575A24"/>
    <w:rsid w:val="4871215B"/>
    <w:rsid w:val="488937B4"/>
    <w:rsid w:val="48A71E8C"/>
    <w:rsid w:val="48E94F22"/>
    <w:rsid w:val="48FF5824"/>
    <w:rsid w:val="49521DF7"/>
    <w:rsid w:val="495640A0"/>
    <w:rsid w:val="49836455"/>
    <w:rsid w:val="499A554C"/>
    <w:rsid w:val="4A122969"/>
    <w:rsid w:val="4A1A5BDD"/>
    <w:rsid w:val="4A214497"/>
    <w:rsid w:val="4A457408"/>
    <w:rsid w:val="4A590F64"/>
    <w:rsid w:val="4A7F59D9"/>
    <w:rsid w:val="4A860EF7"/>
    <w:rsid w:val="4A8E50B1"/>
    <w:rsid w:val="4AA448D5"/>
    <w:rsid w:val="4AD5073A"/>
    <w:rsid w:val="4AD827D0"/>
    <w:rsid w:val="4AE05E9B"/>
    <w:rsid w:val="4AF313B8"/>
    <w:rsid w:val="4AFF6430"/>
    <w:rsid w:val="4B1650A7"/>
    <w:rsid w:val="4B3C4E49"/>
    <w:rsid w:val="4B4B07A8"/>
    <w:rsid w:val="4B877B08"/>
    <w:rsid w:val="4BBE3C16"/>
    <w:rsid w:val="4C1C66ED"/>
    <w:rsid w:val="4CE54D31"/>
    <w:rsid w:val="4CE865CF"/>
    <w:rsid w:val="4D543F99"/>
    <w:rsid w:val="4D66697C"/>
    <w:rsid w:val="4D8602C2"/>
    <w:rsid w:val="4D9A5B1B"/>
    <w:rsid w:val="4DAD1CF2"/>
    <w:rsid w:val="4DDE1EAC"/>
    <w:rsid w:val="4DEF230B"/>
    <w:rsid w:val="4DF04D2C"/>
    <w:rsid w:val="4DF2028E"/>
    <w:rsid w:val="4DF711BF"/>
    <w:rsid w:val="4DFC0584"/>
    <w:rsid w:val="4E1E04FA"/>
    <w:rsid w:val="4EA56409"/>
    <w:rsid w:val="4EB86BA1"/>
    <w:rsid w:val="4EBA2219"/>
    <w:rsid w:val="4EC512BE"/>
    <w:rsid w:val="4EC75025"/>
    <w:rsid w:val="4EF13E61"/>
    <w:rsid w:val="4F2032FB"/>
    <w:rsid w:val="4F22401A"/>
    <w:rsid w:val="4F42646A"/>
    <w:rsid w:val="4F7A7E83"/>
    <w:rsid w:val="4FBC7C7B"/>
    <w:rsid w:val="50302767"/>
    <w:rsid w:val="50495944"/>
    <w:rsid w:val="50666188"/>
    <w:rsid w:val="50787C7F"/>
    <w:rsid w:val="50D6330E"/>
    <w:rsid w:val="50F87E5F"/>
    <w:rsid w:val="51027D8C"/>
    <w:rsid w:val="51702B62"/>
    <w:rsid w:val="51826FF2"/>
    <w:rsid w:val="51D84E64"/>
    <w:rsid w:val="51F3251A"/>
    <w:rsid w:val="524B1ADA"/>
    <w:rsid w:val="526112FD"/>
    <w:rsid w:val="5273460B"/>
    <w:rsid w:val="527903F5"/>
    <w:rsid w:val="52B25752"/>
    <w:rsid w:val="530F2089"/>
    <w:rsid w:val="532B7B0A"/>
    <w:rsid w:val="533E3ACE"/>
    <w:rsid w:val="53425BF0"/>
    <w:rsid w:val="53E01DA6"/>
    <w:rsid w:val="540E2DBF"/>
    <w:rsid w:val="542B3971"/>
    <w:rsid w:val="545F361A"/>
    <w:rsid w:val="546E64DC"/>
    <w:rsid w:val="54DF2B0C"/>
    <w:rsid w:val="54E9053C"/>
    <w:rsid w:val="54EC43A5"/>
    <w:rsid w:val="5536081F"/>
    <w:rsid w:val="554E136B"/>
    <w:rsid w:val="555211D4"/>
    <w:rsid w:val="558A0B6B"/>
    <w:rsid w:val="5596306C"/>
    <w:rsid w:val="559E0172"/>
    <w:rsid w:val="55B22BB0"/>
    <w:rsid w:val="562B5EAA"/>
    <w:rsid w:val="565D002E"/>
    <w:rsid w:val="56690780"/>
    <w:rsid w:val="566969D2"/>
    <w:rsid w:val="566F2ACA"/>
    <w:rsid w:val="567128C9"/>
    <w:rsid w:val="56BF604B"/>
    <w:rsid w:val="56C21BD3"/>
    <w:rsid w:val="56DE757E"/>
    <w:rsid w:val="57007337"/>
    <w:rsid w:val="574C257C"/>
    <w:rsid w:val="574F2F6B"/>
    <w:rsid w:val="574F7976"/>
    <w:rsid w:val="57643691"/>
    <w:rsid w:val="57C87E19"/>
    <w:rsid w:val="57EA3B43"/>
    <w:rsid w:val="58042E80"/>
    <w:rsid w:val="5805235B"/>
    <w:rsid w:val="58676F42"/>
    <w:rsid w:val="5870229A"/>
    <w:rsid w:val="587D49B7"/>
    <w:rsid w:val="587F6039"/>
    <w:rsid w:val="58A43CF2"/>
    <w:rsid w:val="58E467E4"/>
    <w:rsid w:val="590A7E92"/>
    <w:rsid w:val="59594ADC"/>
    <w:rsid w:val="597F5843"/>
    <w:rsid w:val="59967ADE"/>
    <w:rsid w:val="59B24B10"/>
    <w:rsid w:val="5A026F22"/>
    <w:rsid w:val="5A49375D"/>
    <w:rsid w:val="5A610A51"/>
    <w:rsid w:val="5A8A3FD5"/>
    <w:rsid w:val="5A9D6C4B"/>
    <w:rsid w:val="5AA4622B"/>
    <w:rsid w:val="5AFA49E5"/>
    <w:rsid w:val="5B2C641A"/>
    <w:rsid w:val="5BB16E51"/>
    <w:rsid w:val="5BC22E0D"/>
    <w:rsid w:val="5BC621D1"/>
    <w:rsid w:val="5C190553"/>
    <w:rsid w:val="5C1B076F"/>
    <w:rsid w:val="5C302BDF"/>
    <w:rsid w:val="5C357C0E"/>
    <w:rsid w:val="5C41660E"/>
    <w:rsid w:val="5C5F065B"/>
    <w:rsid w:val="5CB32755"/>
    <w:rsid w:val="5CD01559"/>
    <w:rsid w:val="5D072AA1"/>
    <w:rsid w:val="5D292A17"/>
    <w:rsid w:val="5D5A5076"/>
    <w:rsid w:val="5D8B6A8A"/>
    <w:rsid w:val="5DE828D3"/>
    <w:rsid w:val="5E082F75"/>
    <w:rsid w:val="5E2D4EF6"/>
    <w:rsid w:val="5E7E757E"/>
    <w:rsid w:val="5EB427B5"/>
    <w:rsid w:val="5EBC6C37"/>
    <w:rsid w:val="5F1248B5"/>
    <w:rsid w:val="5FA56CCD"/>
    <w:rsid w:val="5FAD5B82"/>
    <w:rsid w:val="6013374F"/>
    <w:rsid w:val="60647F73"/>
    <w:rsid w:val="606D70BF"/>
    <w:rsid w:val="60C368D2"/>
    <w:rsid w:val="61002D9D"/>
    <w:rsid w:val="61023CAB"/>
    <w:rsid w:val="61083647"/>
    <w:rsid w:val="610E08A2"/>
    <w:rsid w:val="614858F5"/>
    <w:rsid w:val="615E7A3B"/>
    <w:rsid w:val="617E0F65"/>
    <w:rsid w:val="618172C6"/>
    <w:rsid w:val="61830D92"/>
    <w:rsid w:val="619C4100"/>
    <w:rsid w:val="61B2747F"/>
    <w:rsid w:val="62061579"/>
    <w:rsid w:val="621A7610"/>
    <w:rsid w:val="62552C39"/>
    <w:rsid w:val="62597DC7"/>
    <w:rsid w:val="62BE3C02"/>
    <w:rsid w:val="62C835B5"/>
    <w:rsid w:val="62D82F2E"/>
    <w:rsid w:val="62F31AFE"/>
    <w:rsid w:val="630C7063"/>
    <w:rsid w:val="63524D94"/>
    <w:rsid w:val="636429FB"/>
    <w:rsid w:val="63915A63"/>
    <w:rsid w:val="63DB2528"/>
    <w:rsid w:val="643B19AE"/>
    <w:rsid w:val="64790728"/>
    <w:rsid w:val="64971FCF"/>
    <w:rsid w:val="64AB6E8F"/>
    <w:rsid w:val="64C5571C"/>
    <w:rsid w:val="651450B4"/>
    <w:rsid w:val="65D74303"/>
    <w:rsid w:val="65E62808"/>
    <w:rsid w:val="65E86551"/>
    <w:rsid w:val="665A1E94"/>
    <w:rsid w:val="668250F9"/>
    <w:rsid w:val="668B64F1"/>
    <w:rsid w:val="668F2A3A"/>
    <w:rsid w:val="6693065F"/>
    <w:rsid w:val="66A15D14"/>
    <w:rsid w:val="66C61E0E"/>
    <w:rsid w:val="672A7AB8"/>
    <w:rsid w:val="674C3ED2"/>
    <w:rsid w:val="677671A1"/>
    <w:rsid w:val="67797458"/>
    <w:rsid w:val="678147F7"/>
    <w:rsid w:val="67A24B43"/>
    <w:rsid w:val="67DA42E1"/>
    <w:rsid w:val="67EE4F89"/>
    <w:rsid w:val="680F183B"/>
    <w:rsid w:val="681F3DE6"/>
    <w:rsid w:val="683055A2"/>
    <w:rsid w:val="68464DC5"/>
    <w:rsid w:val="685A261F"/>
    <w:rsid w:val="6864048C"/>
    <w:rsid w:val="68AD5036"/>
    <w:rsid w:val="68C042EE"/>
    <w:rsid w:val="68EE188F"/>
    <w:rsid w:val="69133784"/>
    <w:rsid w:val="69341BD1"/>
    <w:rsid w:val="693B2C94"/>
    <w:rsid w:val="694035C3"/>
    <w:rsid w:val="695D5F23"/>
    <w:rsid w:val="697320E8"/>
    <w:rsid w:val="699F4026"/>
    <w:rsid w:val="69B8584F"/>
    <w:rsid w:val="69C63668"/>
    <w:rsid w:val="6A0960AB"/>
    <w:rsid w:val="6A225B47"/>
    <w:rsid w:val="6A627569"/>
    <w:rsid w:val="6A753740"/>
    <w:rsid w:val="6ADB2DBF"/>
    <w:rsid w:val="6AEB6D6F"/>
    <w:rsid w:val="6AF5553D"/>
    <w:rsid w:val="6B0B3FC2"/>
    <w:rsid w:val="6B59096C"/>
    <w:rsid w:val="6B8F438D"/>
    <w:rsid w:val="6C111246"/>
    <w:rsid w:val="6C3D2905"/>
    <w:rsid w:val="6C4B29AA"/>
    <w:rsid w:val="6C4C227F"/>
    <w:rsid w:val="6C7519C8"/>
    <w:rsid w:val="6CA2482B"/>
    <w:rsid w:val="6CC462B9"/>
    <w:rsid w:val="6D0522DD"/>
    <w:rsid w:val="6D3976A6"/>
    <w:rsid w:val="6D5E04BB"/>
    <w:rsid w:val="6D7B72BF"/>
    <w:rsid w:val="6D8819DC"/>
    <w:rsid w:val="6DD07C38"/>
    <w:rsid w:val="6DDA64AD"/>
    <w:rsid w:val="6E0B7D2D"/>
    <w:rsid w:val="6E3B6A4F"/>
    <w:rsid w:val="6E623FDB"/>
    <w:rsid w:val="6E8B14F3"/>
    <w:rsid w:val="6E9171BF"/>
    <w:rsid w:val="6EAB14DE"/>
    <w:rsid w:val="6EC46A44"/>
    <w:rsid w:val="6ED50C51"/>
    <w:rsid w:val="6ED749C9"/>
    <w:rsid w:val="6F247EC0"/>
    <w:rsid w:val="6F6618A9"/>
    <w:rsid w:val="6F8357B0"/>
    <w:rsid w:val="6FF84BF7"/>
    <w:rsid w:val="704A4D27"/>
    <w:rsid w:val="70567B70"/>
    <w:rsid w:val="706406EB"/>
    <w:rsid w:val="70CE758F"/>
    <w:rsid w:val="711E68DF"/>
    <w:rsid w:val="712D586F"/>
    <w:rsid w:val="71432349"/>
    <w:rsid w:val="71573B9F"/>
    <w:rsid w:val="71A05546"/>
    <w:rsid w:val="71B67C4B"/>
    <w:rsid w:val="71D13952"/>
    <w:rsid w:val="71E2790D"/>
    <w:rsid w:val="726A16B0"/>
    <w:rsid w:val="72745891"/>
    <w:rsid w:val="72BF7C4E"/>
    <w:rsid w:val="72C60FDD"/>
    <w:rsid w:val="732A3521"/>
    <w:rsid w:val="734E0B77"/>
    <w:rsid w:val="73561CEB"/>
    <w:rsid w:val="737E0388"/>
    <w:rsid w:val="738C533A"/>
    <w:rsid w:val="738F6EDD"/>
    <w:rsid w:val="73B10D33"/>
    <w:rsid w:val="73BE1CB4"/>
    <w:rsid w:val="73C72CEE"/>
    <w:rsid w:val="73CA1E7A"/>
    <w:rsid w:val="742F670E"/>
    <w:rsid w:val="74D77FB1"/>
    <w:rsid w:val="74E474F8"/>
    <w:rsid w:val="74E8654D"/>
    <w:rsid w:val="75177480"/>
    <w:rsid w:val="752256B9"/>
    <w:rsid w:val="7533792E"/>
    <w:rsid w:val="75995021"/>
    <w:rsid w:val="75F8707D"/>
    <w:rsid w:val="7628372B"/>
    <w:rsid w:val="764F753B"/>
    <w:rsid w:val="766A0F90"/>
    <w:rsid w:val="76856C9B"/>
    <w:rsid w:val="769D6D5B"/>
    <w:rsid w:val="76A07D97"/>
    <w:rsid w:val="76B31878"/>
    <w:rsid w:val="76DA32A9"/>
    <w:rsid w:val="779276DF"/>
    <w:rsid w:val="78346D03"/>
    <w:rsid w:val="78645156"/>
    <w:rsid w:val="79044C52"/>
    <w:rsid w:val="79706A34"/>
    <w:rsid w:val="79847DE6"/>
    <w:rsid w:val="79870D9A"/>
    <w:rsid w:val="79921C19"/>
    <w:rsid w:val="79F0187A"/>
    <w:rsid w:val="7A2248A5"/>
    <w:rsid w:val="7A266805"/>
    <w:rsid w:val="7A28257D"/>
    <w:rsid w:val="7A2D7B93"/>
    <w:rsid w:val="7A423E05"/>
    <w:rsid w:val="7A707A80"/>
    <w:rsid w:val="7A812132"/>
    <w:rsid w:val="7AAA11E4"/>
    <w:rsid w:val="7AC027B5"/>
    <w:rsid w:val="7AD87AFF"/>
    <w:rsid w:val="7B2F5245"/>
    <w:rsid w:val="7B5829EE"/>
    <w:rsid w:val="7B931C78"/>
    <w:rsid w:val="7B9B28DB"/>
    <w:rsid w:val="7BA774D1"/>
    <w:rsid w:val="7BCD5C4E"/>
    <w:rsid w:val="7BD32074"/>
    <w:rsid w:val="7C0034C7"/>
    <w:rsid w:val="7C3A28BA"/>
    <w:rsid w:val="7CB43A32"/>
    <w:rsid w:val="7CC10113"/>
    <w:rsid w:val="7CD00E32"/>
    <w:rsid w:val="7CDC13FD"/>
    <w:rsid w:val="7D0E47B7"/>
    <w:rsid w:val="7D2F59D0"/>
    <w:rsid w:val="7DA921F9"/>
    <w:rsid w:val="7DB73B44"/>
    <w:rsid w:val="7DB916C3"/>
    <w:rsid w:val="7DCE60A6"/>
    <w:rsid w:val="7E635932"/>
    <w:rsid w:val="7E65774B"/>
    <w:rsid w:val="7EAB1087"/>
    <w:rsid w:val="7ECB34D7"/>
    <w:rsid w:val="7EDA196C"/>
    <w:rsid w:val="7EDE76AE"/>
    <w:rsid w:val="7F166E48"/>
    <w:rsid w:val="7F2514AD"/>
    <w:rsid w:val="7F4C286A"/>
    <w:rsid w:val="7F6776A3"/>
    <w:rsid w:val="7F736048"/>
    <w:rsid w:val="7F777378"/>
    <w:rsid w:val="7F9B734D"/>
    <w:rsid w:val="7FF56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qFormat="1" w:uiPriority="99" w:semiHidden="0" w:name="table of authorities"/>
    <w:lsdException w:uiPriority="99" w:name="macro"/>
    <w:lsdException w:qFormat="1" w:uiPriority="99"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0"/>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4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2"/>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43"/>
    <w:unhideWhenUsed/>
    <w:qFormat/>
    <w:uiPriority w:val="9"/>
    <w:pPr>
      <w:keepNext/>
      <w:keepLines/>
      <w:numPr>
        <w:ilvl w:val="3"/>
        <w:numId w:val="1"/>
      </w:numPr>
      <w:spacing w:before="280" w:after="290" w:line="376" w:lineRule="auto"/>
      <w:ind w:left="1074" w:leftChars="100" w:right="100" w:rightChars="100"/>
      <w:outlineLvl w:val="3"/>
    </w:pPr>
    <w:rPr>
      <w:rFonts w:eastAsia="微软雅黑" w:asciiTheme="majorHAnsi" w:hAnsiTheme="majorHAnsi" w:cstheme="majorBidi"/>
      <w:b/>
      <w:bCs/>
      <w:sz w:val="28"/>
      <w:szCs w:val="28"/>
    </w:rPr>
  </w:style>
  <w:style w:type="paragraph" w:styleId="6">
    <w:name w:val="heading 5"/>
    <w:basedOn w:val="1"/>
    <w:next w:val="1"/>
    <w:link w:val="44"/>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5"/>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6"/>
    <w:unhideWhenUsed/>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link w:val="47"/>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48"/>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unhideWhenUsed/>
    <w:qFormat/>
    <w:uiPriority w:val="39"/>
    <w:pPr>
      <w:widowControl/>
      <w:spacing w:line="276" w:lineRule="auto"/>
      <w:ind w:left="1200" w:firstLine="400" w:firstLineChars="200"/>
      <w:jc w:val="left"/>
    </w:pPr>
    <w:rPr>
      <w:rFonts w:hAnsi="微软雅黑" w:cs="Times New Roman" w:eastAsiaTheme="minorHAnsi"/>
      <w:kern w:val="0"/>
      <w:sz w:val="20"/>
      <w:szCs w:val="20"/>
      <w:lang w:bidi="en-US"/>
    </w:rPr>
  </w:style>
  <w:style w:type="paragraph" w:styleId="12">
    <w:name w:val="table of authorities"/>
    <w:basedOn w:val="1"/>
    <w:next w:val="1"/>
    <w:unhideWhenUsed/>
    <w:qFormat/>
    <w:uiPriority w:val="99"/>
    <w:pPr>
      <w:widowControl/>
      <w:spacing w:line="276" w:lineRule="auto"/>
      <w:ind w:left="200" w:hanging="200" w:firstLineChars="200"/>
      <w:jc w:val="left"/>
    </w:pPr>
    <w:rPr>
      <w:rFonts w:hAnsi="微软雅黑" w:cs="Times New Roman" w:eastAsiaTheme="minorHAnsi"/>
      <w:kern w:val="0"/>
      <w:sz w:val="20"/>
      <w:szCs w:val="20"/>
      <w:lang w:bidi="en-US"/>
    </w:rPr>
  </w:style>
  <w:style w:type="paragraph" w:styleId="13">
    <w:name w:val="Normal Indent"/>
    <w:basedOn w:val="1"/>
    <w:link w:val="71"/>
    <w:qFormat/>
    <w:uiPriority w:val="0"/>
    <w:pPr>
      <w:widowControl/>
      <w:spacing w:line="276" w:lineRule="auto"/>
      <w:ind w:firstLine="200" w:firstLineChars="200"/>
    </w:pPr>
    <w:rPr>
      <w:rFonts w:ascii="Times New Roman" w:hAnsi="Times New Roman" w:eastAsia="宋体" w:cs="Times New Roman"/>
      <w:kern w:val="0"/>
      <w:sz w:val="20"/>
      <w:szCs w:val="24"/>
      <w:lang w:bidi="en-US"/>
    </w:rPr>
  </w:style>
  <w:style w:type="paragraph" w:styleId="14">
    <w:name w:val="caption"/>
    <w:basedOn w:val="1"/>
    <w:next w:val="1"/>
    <w:semiHidden/>
    <w:unhideWhenUsed/>
    <w:qFormat/>
    <w:uiPriority w:val="35"/>
    <w:pPr>
      <w:widowControl/>
      <w:spacing w:line="276" w:lineRule="auto"/>
      <w:ind w:firstLine="400" w:firstLineChars="200"/>
    </w:pPr>
    <w:rPr>
      <w:rFonts w:ascii="微软雅黑" w:hAnsi="微软雅黑" w:eastAsia="微软雅黑" w:cs="Times New Roman"/>
      <w:b/>
      <w:bCs/>
      <w:color w:val="2E75B6" w:themeColor="accent1" w:themeShade="BF"/>
      <w:kern w:val="0"/>
      <w:sz w:val="16"/>
      <w:szCs w:val="16"/>
      <w:lang w:bidi="en-US"/>
    </w:rPr>
  </w:style>
  <w:style w:type="paragraph" w:styleId="15">
    <w:name w:val="toa heading"/>
    <w:basedOn w:val="1"/>
    <w:next w:val="1"/>
    <w:unhideWhenUsed/>
    <w:qFormat/>
    <w:uiPriority w:val="99"/>
    <w:pPr>
      <w:widowControl/>
      <w:spacing w:before="240" w:after="120" w:line="276" w:lineRule="auto"/>
      <w:ind w:firstLine="400" w:firstLineChars="200"/>
      <w:jc w:val="left"/>
    </w:pPr>
    <w:rPr>
      <w:rFonts w:hAnsi="Arial" w:cs="Arial" w:eastAsiaTheme="minorHAnsi"/>
      <w:b/>
      <w:bCs/>
      <w:caps/>
      <w:kern w:val="0"/>
      <w:sz w:val="20"/>
      <w:szCs w:val="20"/>
      <w:lang w:bidi="en-US"/>
    </w:rPr>
  </w:style>
  <w:style w:type="paragraph" w:styleId="16">
    <w:name w:val="annotation text"/>
    <w:basedOn w:val="1"/>
    <w:link w:val="49"/>
    <w:semiHidden/>
    <w:unhideWhenUsed/>
    <w:qFormat/>
    <w:uiPriority w:val="99"/>
    <w:pPr>
      <w:jc w:val="left"/>
    </w:pPr>
  </w:style>
  <w:style w:type="paragraph" w:styleId="17">
    <w:name w:val="Body Text"/>
    <w:basedOn w:val="1"/>
    <w:link w:val="50"/>
    <w:unhideWhenUsed/>
    <w:qFormat/>
    <w:uiPriority w:val="99"/>
    <w:pPr>
      <w:widowControl/>
      <w:spacing w:after="120" w:line="276" w:lineRule="auto"/>
      <w:ind w:firstLine="400" w:firstLineChars="200"/>
    </w:pPr>
    <w:rPr>
      <w:rFonts w:ascii="微软雅黑" w:hAnsi="微软雅黑" w:eastAsia="微软雅黑" w:cs="Times New Roman"/>
      <w:kern w:val="0"/>
      <w:sz w:val="20"/>
      <w:szCs w:val="20"/>
      <w:lang w:bidi="en-US"/>
    </w:rPr>
  </w:style>
  <w:style w:type="paragraph" w:styleId="18">
    <w:name w:val="toc 5"/>
    <w:basedOn w:val="1"/>
    <w:next w:val="1"/>
    <w:semiHidden/>
    <w:unhideWhenUsed/>
    <w:qFormat/>
    <w:uiPriority w:val="39"/>
    <w:pPr>
      <w:widowControl/>
      <w:spacing w:line="276" w:lineRule="auto"/>
      <w:ind w:left="800" w:firstLine="400" w:firstLineChars="200"/>
      <w:jc w:val="left"/>
    </w:pPr>
    <w:rPr>
      <w:rFonts w:hAnsi="微软雅黑" w:cs="Times New Roman" w:eastAsiaTheme="minorHAnsi"/>
      <w:kern w:val="0"/>
      <w:sz w:val="20"/>
      <w:szCs w:val="20"/>
      <w:lang w:bidi="en-US"/>
    </w:rPr>
  </w:style>
  <w:style w:type="paragraph" w:styleId="19">
    <w:name w:val="toc 3"/>
    <w:basedOn w:val="1"/>
    <w:next w:val="1"/>
    <w:unhideWhenUsed/>
    <w:qFormat/>
    <w:uiPriority w:val="39"/>
    <w:pPr>
      <w:spacing w:line="0" w:lineRule="atLeast"/>
      <w:ind w:left="400" w:leftChars="400"/>
    </w:pPr>
    <w:rPr>
      <w:rFonts w:eastAsia="微软雅黑"/>
      <w:sz w:val="18"/>
    </w:rPr>
  </w:style>
  <w:style w:type="paragraph" w:styleId="20">
    <w:name w:val="toc 8"/>
    <w:basedOn w:val="1"/>
    <w:next w:val="1"/>
    <w:semiHidden/>
    <w:unhideWhenUsed/>
    <w:qFormat/>
    <w:uiPriority w:val="39"/>
    <w:pPr>
      <w:widowControl/>
      <w:spacing w:line="276" w:lineRule="auto"/>
      <w:ind w:left="1400" w:firstLine="400" w:firstLineChars="200"/>
      <w:jc w:val="left"/>
    </w:pPr>
    <w:rPr>
      <w:rFonts w:hAnsi="微软雅黑" w:cs="Times New Roman" w:eastAsiaTheme="minorHAnsi"/>
      <w:kern w:val="0"/>
      <w:sz w:val="20"/>
      <w:szCs w:val="20"/>
      <w:lang w:bidi="en-US"/>
    </w:rPr>
  </w:style>
  <w:style w:type="paragraph" w:styleId="21">
    <w:name w:val="Balloon Text"/>
    <w:basedOn w:val="1"/>
    <w:link w:val="51"/>
    <w:semiHidden/>
    <w:unhideWhenUsed/>
    <w:qFormat/>
    <w:uiPriority w:val="99"/>
    <w:rPr>
      <w:sz w:val="18"/>
      <w:szCs w:val="18"/>
    </w:rPr>
  </w:style>
  <w:style w:type="paragraph" w:styleId="22">
    <w:name w:val="footer"/>
    <w:basedOn w:val="1"/>
    <w:link w:val="52"/>
    <w:unhideWhenUsed/>
    <w:qFormat/>
    <w:uiPriority w:val="99"/>
    <w:pPr>
      <w:tabs>
        <w:tab w:val="center" w:pos="4153"/>
        <w:tab w:val="right" w:pos="8306"/>
      </w:tabs>
      <w:snapToGrid w:val="0"/>
      <w:jc w:val="left"/>
    </w:pPr>
    <w:rPr>
      <w:sz w:val="18"/>
      <w:szCs w:val="18"/>
    </w:rPr>
  </w:style>
  <w:style w:type="paragraph" w:styleId="23">
    <w:name w:val="header"/>
    <w:basedOn w:val="1"/>
    <w:link w:val="53"/>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tabs>
        <w:tab w:val="left" w:pos="400"/>
        <w:tab w:val="right" w:leader="dot" w:pos="8296"/>
      </w:tabs>
      <w:spacing w:line="0" w:lineRule="atLeast"/>
    </w:pPr>
    <w:rPr>
      <w:rFonts w:eastAsia="微软雅黑"/>
      <w:sz w:val="18"/>
    </w:rPr>
  </w:style>
  <w:style w:type="paragraph" w:styleId="25">
    <w:name w:val="toc 4"/>
    <w:basedOn w:val="1"/>
    <w:next w:val="1"/>
    <w:semiHidden/>
    <w:unhideWhenUsed/>
    <w:qFormat/>
    <w:uiPriority w:val="39"/>
    <w:pPr>
      <w:widowControl/>
      <w:spacing w:line="276" w:lineRule="auto"/>
      <w:ind w:left="600" w:firstLine="400" w:firstLineChars="200"/>
      <w:jc w:val="left"/>
    </w:pPr>
    <w:rPr>
      <w:rFonts w:hAnsi="微软雅黑" w:cs="Times New Roman" w:eastAsiaTheme="minorHAnsi"/>
      <w:kern w:val="0"/>
      <w:sz w:val="20"/>
      <w:szCs w:val="20"/>
      <w:lang w:bidi="en-US"/>
    </w:rPr>
  </w:style>
  <w:style w:type="paragraph" w:styleId="26">
    <w:name w:val="Subtitle"/>
    <w:basedOn w:val="1"/>
    <w:next w:val="1"/>
    <w:link w:val="54"/>
    <w:qFormat/>
    <w:uiPriority w:val="11"/>
    <w:pPr>
      <w:widowControl/>
      <w:spacing w:after="1000"/>
      <w:ind w:firstLine="400" w:firstLineChars="200"/>
    </w:pPr>
    <w:rPr>
      <w:rFonts w:ascii="微软雅黑" w:hAnsi="微软雅黑" w:eastAsia="微软雅黑" w:cs="Times New Roman"/>
      <w:caps/>
      <w:color w:val="595959" w:themeColor="text1" w:themeTint="A6"/>
      <w:spacing w:val="10"/>
      <w:kern w:val="0"/>
      <w:sz w:val="24"/>
      <w:szCs w:val="24"/>
      <w:lang w:bidi="en-US"/>
      <w14:textFill>
        <w14:solidFill>
          <w14:schemeClr w14:val="tx1">
            <w14:lumMod w14:val="65000"/>
            <w14:lumOff w14:val="35000"/>
          </w14:schemeClr>
        </w14:solidFill>
      </w14:textFill>
    </w:rPr>
  </w:style>
  <w:style w:type="paragraph" w:styleId="27">
    <w:name w:val="toc 6"/>
    <w:basedOn w:val="1"/>
    <w:next w:val="1"/>
    <w:semiHidden/>
    <w:unhideWhenUsed/>
    <w:qFormat/>
    <w:uiPriority w:val="39"/>
    <w:pPr>
      <w:widowControl/>
      <w:spacing w:line="276" w:lineRule="auto"/>
      <w:ind w:left="1000" w:firstLine="400" w:firstLineChars="200"/>
      <w:jc w:val="left"/>
    </w:pPr>
    <w:rPr>
      <w:rFonts w:hAnsi="微软雅黑" w:cs="Times New Roman" w:eastAsiaTheme="minorHAnsi"/>
      <w:kern w:val="0"/>
      <w:sz w:val="20"/>
      <w:szCs w:val="20"/>
      <w:lang w:bidi="en-US"/>
    </w:rPr>
  </w:style>
  <w:style w:type="paragraph" w:styleId="28">
    <w:name w:val="toc 2"/>
    <w:basedOn w:val="1"/>
    <w:next w:val="1"/>
    <w:unhideWhenUsed/>
    <w:qFormat/>
    <w:uiPriority w:val="39"/>
    <w:pPr>
      <w:spacing w:line="0" w:lineRule="atLeast"/>
      <w:ind w:left="200" w:leftChars="200"/>
    </w:pPr>
    <w:rPr>
      <w:rFonts w:eastAsia="微软雅黑"/>
      <w:sz w:val="18"/>
    </w:rPr>
  </w:style>
  <w:style w:type="paragraph" w:styleId="29">
    <w:name w:val="toc 9"/>
    <w:basedOn w:val="1"/>
    <w:next w:val="1"/>
    <w:semiHidden/>
    <w:unhideWhenUsed/>
    <w:qFormat/>
    <w:uiPriority w:val="39"/>
    <w:pPr>
      <w:widowControl/>
      <w:spacing w:line="276" w:lineRule="auto"/>
      <w:ind w:left="1600" w:firstLine="400" w:firstLineChars="200"/>
      <w:jc w:val="left"/>
    </w:pPr>
    <w:rPr>
      <w:rFonts w:hAnsi="微软雅黑" w:cs="Times New Roman" w:eastAsiaTheme="minorHAnsi"/>
      <w:kern w:val="0"/>
      <w:sz w:val="20"/>
      <w:szCs w:val="20"/>
      <w:lang w:bidi="en-US"/>
    </w:r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Title"/>
    <w:basedOn w:val="1"/>
    <w:next w:val="1"/>
    <w:link w:val="55"/>
    <w:qFormat/>
    <w:uiPriority w:val="10"/>
    <w:pPr>
      <w:widowControl/>
      <w:spacing w:before="720" w:line="276" w:lineRule="auto"/>
      <w:ind w:firstLine="400" w:firstLineChars="200"/>
    </w:pPr>
    <w:rPr>
      <w:rFonts w:ascii="微软雅黑" w:hAnsi="微软雅黑" w:eastAsia="微软雅黑" w:cs="Times New Roman"/>
      <w:caps/>
      <w:color w:val="5B9BD5" w:themeColor="accent1"/>
      <w:spacing w:val="10"/>
      <w:kern w:val="28"/>
      <w:sz w:val="52"/>
      <w:szCs w:val="52"/>
      <w:lang w:bidi="en-US"/>
      <w14:textFill>
        <w14:solidFill>
          <w14:schemeClr w14:val="accent1"/>
        </w14:solidFill>
      </w14:textFill>
    </w:rPr>
  </w:style>
  <w:style w:type="paragraph" w:styleId="32">
    <w:name w:val="annotation subject"/>
    <w:basedOn w:val="16"/>
    <w:next w:val="16"/>
    <w:link w:val="56"/>
    <w:semiHidden/>
    <w:unhideWhenUsed/>
    <w:qFormat/>
    <w:uiPriority w:val="99"/>
    <w:rPr>
      <w:b/>
      <w:bCs/>
    </w:r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Strong"/>
    <w:qFormat/>
    <w:uiPriority w:val="22"/>
    <w:rPr>
      <w:b/>
      <w:bCs/>
    </w:rPr>
  </w:style>
  <w:style w:type="character" w:styleId="37">
    <w:name w:val="Emphasis"/>
    <w:qFormat/>
    <w:uiPriority w:val="20"/>
    <w:rPr>
      <w:caps/>
      <w:color w:val="1F4E79" w:themeColor="accent1" w:themeShade="80"/>
      <w:spacing w:val="5"/>
    </w:rPr>
  </w:style>
  <w:style w:type="character" w:styleId="38">
    <w:name w:val="Hyperlink"/>
    <w:basedOn w:val="35"/>
    <w:unhideWhenUsed/>
    <w:qFormat/>
    <w:uiPriority w:val="99"/>
    <w:rPr>
      <w:color w:val="0563C1" w:themeColor="hyperlink"/>
      <w:u w:val="single"/>
      <w14:textFill>
        <w14:solidFill>
          <w14:schemeClr w14:val="hlink"/>
        </w14:solidFill>
      </w14:textFill>
    </w:rPr>
  </w:style>
  <w:style w:type="character" w:styleId="39">
    <w:name w:val="annotation reference"/>
    <w:basedOn w:val="35"/>
    <w:semiHidden/>
    <w:unhideWhenUsed/>
    <w:qFormat/>
    <w:uiPriority w:val="99"/>
    <w:rPr>
      <w:sz w:val="21"/>
      <w:szCs w:val="21"/>
    </w:rPr>
  </w:style>
  <w:style w:type="character" w:customStyle="1" w:styleId="40">
    <w:name w:val="标题 1 字符"/>
    <w:basedOn w:val="35"/>
    <w:link w:val="2"/>
    <w:qFormat/>
    <w:uiPriority w:val="9"/>
    <w:rPr>
      <w:b/>
      <w:bCs/>
      <w:kern w:val="44"/>
      <w:sz w:val="44"/>
      <w:szCs w:val="44"/>
    </w:rPr>
  </w:style>
  <w:style w:type="character" w:customStyle="1" w:styleId="41">
    <w:name w:val="标题 2 字符"/>
    <w:basedOn w:val="35"/>
    <w:link w:val="3"/>
    <w:qFormat/>
    <w:uiPriority w:val="9"/>
    <w:rPr>
      <w:rFonts w:asciiTheme="majorHAnsi" w:hAnsiTheme="majorHAnsi" w:eastAsiaTheme="majorEastAsia" w:cstheme="majorBidi"/>
      <w:b/>
      <w:bCs/>
      <w:sz w:val="32"/>
      <w:szCs w:val="32"/>
    </w:rPr>
  </w:style>
  <w:style w:type="character" w:customStyle="1" w:styleId="42">
    <w:name w:val="标题 3 字符"/>
    <w:basedOn w:val="35"/>
    <w:link w:val="4"/>
    <w:qFormat/>
    <w:uiPriority w:val="9"/>
    <w:rPr>
      <w:b/>
      <w:bCs/>
      <w:sz w:val="32"/>
      <w:szCs w:val="32"/>
    </w:rPr>
  </w:style>
  <w:style w:type="character" w:customStyle="1" w:styleId="43">
    <w:name w:val="标题 4 字符"/>
    <w:basedOn w:val="35"/>
    <w:link w:val="5"/>
    <w:qFormat/>
    <w:uiPriority w:val="9"/>
    <w:rPr>
      <w:rFonts w:eastAsia="微软雅黑" w:asciiTheme="majorHAnsi" w:hAnsiTheme="majorHAnsi" w:cstheme="majorBidi"/>
      <w:b/>
      <w:bCs/>
      <w:sz w:val="28"/>
      <w:szCs w:val="28"/>
    </w:rPr>
  </w:style>
  <w:style w:type="character" w:customStyle="1" w:styleId="44">
    <w:name w:val="标题 5 字符"/>
    <w:basedOn w:val="35"/>
    <w:link w:val="6"/>
    <w:semiHidden/>
    <w:qFormat/>
    <w:uiPriority w:val="9"/>
    <w:rPr>
      <w:b/>
      <w:bCs/>
      <w:sz w:val="28"/>
      <w:szCs w:val="28"/>
    </w:rPr>
  </w:style>
  <w:style w:type="character" w:customStyle="1" w:styleId="45">
    <w:name w:val="标题 6 字符"/>
    <w:basedOn w:val="35"/>
    <w:link w:val="7"/>
    <w:semiHidden/>
    <w:qFormat/>
    <w:uiPriority w:val="9"/>
    <w:rPr>
      <w:rFonts w:asciiTheme="majorHAnsi" w:hAnsiTheme="majorHAnsi" w:eastAsiaTheme="majorEastAsia" w:cstheme="majorBidi"/>
      <w:b/>
      <w:bCs/>
      <w:sz w:val="24"/>
      <w:szCs w:val="24"/>
    </w:rPr>
  </w:style>
  <w:style w:type="character" w:customStyle="1" w:styleId="46">
    <w:name w:val="标题 7 字符"/>
    <w:basedOn w:val="35"/>
    <w:link w:val="8"/>
    <w:semiHidden/>
    <w:qFormat/>
    <w:uiPriority w:val="9"/>
    <w:rPr>
      <w:b/>
      <w:bCs/>
      <w:sz w:val="24"/>
      <w:szCs w:val="24"/>
    </w:rPr>
  </w:style>
  <w:style w:type="character" w:customStyle="1" w:styleId="47">
    <w:name w:val="标题 8 字符"/>
    <w:basedOn w:val="35"/>
    <w:link w:val="9"/>
    <w:semiHidden/>
    <w:qFormat/>
    <w:uiPriority w:val="9"/>
    <w:rPr>
      <w:rFonts w:asciiTheme="majorHAnsi" w:hAnsiTheme="majorHAnsi" w:eastAsiaTheme="majorEastAsia" w:cstheme="majorBidi"/>
      <w:sz w:val="24"/>
      <w:szCs w:val="24"/>
    </w:rPr>
  </w:style>
  <w:style w:type="character" w:customStyle="1" w:styleId="48">
    <w:name w:val="标题 9 字符"/>
    <w:basedOn w:val="35"/>
    <w:link w:val="10"/>
    <w:semiHidden/>
    <w:qFormat/>
    <w:uiPriority w:val="9"/>
    <w:rPr>
      <w:rFonts w:asciiTheme="majorHAnsi" w:hAnsiTheme="majorHAnsi" w:eastAsiaTheme="majorEastAsia" w:cstheme="majorBidi"/>
      <w:szCs w:val="21"/>
    </w:rPr>
  </w:style>
  <w:style w:type="character" w:customStyle="1" w:styleId="49">
    <w:name w:val="批注文字 字符"/>
    <w:basedOn w:val="35"/>
    <w:link w:val="16"/>
    <w:semiHidden/>
    <w:qFormat/>
    <w:uiPriority w:val="99"/>
  </w:style>
  <w:style w:type="character" w:customStyle="1" w:styleId="50">
    <w:name w:val="正文文本 字符"/>
    <w:basedOn w:val="35"/>
    <w:link w:val="17"/>
    <w:qFormat/>
    <w:uiPriority w:val="99"/>
    <w:rPr>
      <w:rFonts w:ascii="微软雅黑" w:hAnsi="微软雅黑" w:eastAsia="微软雅黑" w:cs="Times New Roman"/>
      <w:kern w:val="0"/>
      <w:sz w:val="20"/>
      <w:szCs w:val="20"/>
      <w:lang w:bidi="en-US"/>
    </w:rPr>
  </w:style>
  <w:style w:type="character" w:customStyle="1" w:styleId="51">
    <w:name w:val="批注框文本 字符"/>
    <w:basedOn w:val="35"/>
    <w:link w:val="21"/>
    <w:autoRedefine/>
    <w:semiHidden/>
    <w:qFormat/>
    <w:uiPriority w:val="99"/>
    <w:rPr>
      <w:sz w:val="18"/>
      <w:szCs w:val="18"/>
    </w:rPr>
  </w:style>
  <w:style w:type="character" w:customStyle="1" w:styleId="52">
    <w:name w:val="页脚 字符"/>
    <w:basedOn w:val="35"/>
    <w:link w:val="22"/>
    <w:qFormat/>
    <w:uiPriority w:val="99"/>
    <w:rPr>
      <w:sz w:val="18"/>
      <w:szCs w:val="18"/>
    </w:rPr>
  </w:style>
  <w:style w:type="character" w:customStyle="1" w:styleId="53">
    <w:name w:val="页眉 字符"/>
    <w:basedOn w:val="35"/>
    <w:link w:val="23"/>
    <w:qFormat/>
    <w:uiPriority w:val="99"/>
    <w:rPr>
      <w:sz w:val="18"/>
      <w:szCs w:val="18"/>
    </w:rPr>
  </w:style>
  <w:style w:type="character" w:customStyle="1" w:styleId="54">
    <w:name w:val="副标题 字符"/>
    <w:basedOn w:val="35"/>
    <w:link w:val="26"/>
    <w:qFormat/>
    <w:uiPriority w:val="11"/>
    <w:rPr>
      <w:rFonts w:ascii="微软雅黑" w:hAnsi="微软雅黑" w:eastAsia="微软雅黑" w:cs="Times New Roman"/>
      <w:caps/>
      <w:color w:val="595959" w:themeColor="text1" w:themeTint="A6"/>
      <w:spacing w:val="10"/>
      <w:kern w:val="0"/>
      <w:sz w:val="24"/>
      <w:szCs w:val="24"/>
      <w:lang w:bidi="en-US"/>
      <w14:textFill>
        <w14:solidFill>
          <w14:schemeClr w14:val="tx1">
            <w14:lumMod w14:val="65000"/>
            <w14:lumOff w14:val="35000"/>
          </w14:schemeClr>
        </w14:solidFill>
      </w14:textFill>
    </w:rPr>
  </w:style>
  <w:style w:type="character" w:customStyle="1" w:styleId="55">
    <w:name w:val="标题 字符"/>
    <w:basedOn w:val="35"/>
    <w:link w:val="31"/>
    <w:qFormat/>
    <w:uiPriority w:val="10"/>
    <w:rPr>
      <w:rFonts w:ascii="微软雅黑" w:hAnsi="微软雅黑" w:eastAsia="微软雅黑" w:cs="Times New Roman"/>
      <w:caps/>
      <w:color w:val="5B9BD5" w:themeColor="accent1"/>
      <w:spacing w:val="10"/>
      <w:kern w:val="28"/>
      <w:sz w:val="52"/>
      <w:szCs w:val="52"/>
      <w:lang w:bidi="en-US"/>
      <w14:textFill>
        <w14:solidFill>
          <w14:schemeClr w14:val="accent1"/>
        </w14:solidFill>
      </w14:textFill>
    </w:rPr>
  </w:style>
  <w:style w:type="character" w:customStyle="1" w:styleId="56">
    <w:name w:val="批注主题 字符"/>
    <w:basedOn w:val="49"/>
    <w:link w:val="32"/>
    <w:semiHidden/>
    <w:qFormat/>
    <w:uiPriority w:val="99"/>
    <w:rPr>
      <w:b/>
      <w:bCs/>
    </w:rPr>
  </w:style>
  <w:style w:type="paragraph" w:styleId="57">
    <w:name w:val="List Paragraph"/>
    <w:basedOn w:val="1"/>
    <w:qFormat/>
    <w:uiPriority w:val="34"/>
    <w:pPr>
      <w:ind w:firstLine="420" w:firstLineChars="200"/>
    </w:pPr>
  </w:style>
  <w:style w:type="paragraph" w:customStyle="1" w:styleId="58">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9">
    <w:name w:val="Normal Indent1"/>
    <w:basedOn w:val="1"/>
    <w:link w:val="60"/>
    <w:qFormat/>
    <w:uiPriority w:val="0"/>
    <w:pPr>
      <w:widowControl/>
      <w:ind w:firstLine="420" w:firstLineChars="200"/>
      <w:jc w:val="left"/>
    </w:pPr>
    <w:rPr>
      <w:rFonts w:ascii="Calibri" w:hAnsi="Calibri" w:eastAsia="宋体" w:cs="Times New Roman"/>
      <w:kern w:val="0"/>
      <w:sz w:val="20"/>
      <w:szCs w:val="20"/>
      <w:lang w:eastAsia="en-US"/>
    </w:rPr>
  </w:style>
  <w:style w:type="character" w:customStyle="1" w:styleId="60">
    <w:name w:val="Normal Indent Char1"/>
    <w:link w:val="59"/>
    <w:qFormat/>
    <w:uiPriority w:val="0"/>
    <w:rPr>
      <w:rFonts w:ascii="Calibri" w:hAnsi="Calibri" w:eastAsia="宋体" w:cs="Times New Roman"/>
      <w:kern w:val="0"/>
      <w:sz w:val="20"/>
      <w:szCs w:val="20"/>
      <w:lang w:eastAsia="en-US"/>
    </w:rPr>
  </w:style>
  <w:style w:type="character" w:customStyle="1" w:styleId="61">
    <w:name w:val="!RS正文 Char"/>
    <w:basedOn w:val="35"/>
    <w:link w:val="62"/>
    <w:qFormat/>
    <w:uiPriority w:val="0"/>
    <w:rPr>
      <w:rFonts w:ascii="微软雅黑" w:hAnsi="微软雅黑" w:eastAsia="微软雅黑" w:cs="宋体"/>
      <w:sz w:val="22"/>
      <w:szCs w:val="18"/>
    </w:rPr>
  </w:style>
  <w:style w:type="paragraph" w:customStyle="1" w:styleId="62">
    <w:name w:val="!RS正文"/>
    <w:basedOn w:val="1"/>
    <w:link w:val="61"/>
    <w:qFormat/>
    <w:uiPriority w:val="0"/>
    <w:pPr>
      <w:widowControl/>
      <w:snapToGrid w:val="0"/>
      <w:spacing w:line="276" w:lineRule="auto"/>
      <w:ind w:firstLine="475"/>
      <w:jc w:val="left"/>
    </w:pPr>
    <w:rPr>
      <w:rFonts w:ascii="微软雅黑" w:hAnsi="微软雅黑" w:eastAsia="微软雅黑" w:cs="宋体"/>
      <w:sz w:val="22"/>
      <w:szCs w:val="18"/>
    </w:rPr>
  </w:style>
  <w:style w:type="paragraph" w:customStyle="1" w:styleId="63">
    <w:name w:val="列出段落1"/>
    <w:basedOn w:val="1"/>
    <w:link w:val="64"/>
    <w:qFormat/>
    <w:uiPriority w:val="34"/>
    <w:pPr>
      <w:widowControl/>
      <w:spacing w:line="276" w:lineRule="auto"/>
      <w:ind w:firstLine="420" w:firstLineChars="200"/>
      <w:jc w:val="left"/>
    </w:pPr>
    <w:rPr>
      <w:rFonts w:ascii="Calibri" w:hAnsi="Calibri" w:eastAsia="宋体" w:cs="Times New Roman"/>
      <w:kern w:val="0"/>
    </w:rPr>
  </w:style>
  <w:style w:type="character" w:customStyle="1" w:styleId="64">
    <w:name w:val="列出段落 字符"/>
    <w:link w:val="63"/>
    <w:qFormat/>
    <w:uiPriority w:val="34"/>
    <w:rPr>
      <w:rFonts w:ascii="Calibri" w:hAnsi="Calibri" w:eastAsia="宋体" w:cs="Times New Roman"/>
      <w:kern w:val="0"/>
    </w:rPr>
  </w:style>
  <w:style w:type="paragraph" w:customStyle="1" w:styleId="65">
    <w:name w:val="表格"/>
    <w:basedOn w:val="1"/>
    <w:qFormat/>
    <w:uiPriority w:val="0"/>
    <w:pPr>
      <w:jc w:val="center"/>
    </w:pPr>
    <w:rPr>
      <w:rFonts w:ascii="微软雅黑" w:hAnsi="微软雅黑" w:eastAsia="微软雅黑" w:cs="Times New Roman"/>
      <w:szCs w:val="21"/>
    </w:rPr>
  </w:style>
  <w:style w:type="character" w:customStyle="1" w:styleId="66">
    <w:name w:val="fontstyle01"/>
    <w:qFormat/>
    <w:uiPriority w:val="0"/>
    <w:rPr>
      <w:rFonts w:hint="eastAsia" w:ascii="宋体" w:hAnsi="宋体" w:eastAsia="宋体"/>
      <w:color w:val="000000"/>
      <w:sz w:val="32"/>
      <w:szCs w:val="32"/>
    </w:rPr>
  </w:style>
  <w:style w:type="paragraph" w:customStyle="1" w:styleId="67">
    <w:name w:val="_Style 18"/>
    <w:basedOn w:val="1"/>
    <w:next w:val="1"/>
    <w:unhideWhenUsed/>
    <w:qFormat/>
    <w:uiPriority w:val="39"/>
    <w:pPr>
      <w:widowControl/>
      <w:tabs>
        <w:tab w:val="left" w:pos="1470"/>
        <w:tab w:val="right" w:leader="dot" w:pos="9475"/>
      </w:tabs>
      <w:spacing w:before="120" w:after="120" w:line="276" w:lineRule="auto"/>
      <w:ind w:firstLine="360" w:firstLineChars="200"/>
      <w:jc w:val="left"/>
    </w:pPr>
    <w:rPr>
      <w:rFonts w:ascii="Times New Roman" w:hAnsi="Times New Roman" w:eastAsia="微软雅黑" w:cs="Times New Roman"/>
      <w:b/>
      <w:bCs/>
      <w:caps/>
      <w:kern w:val="0"/>
      <w:sz w:val="20"/>
      <w:szCs w:val="20"/>
      <w:lang w:eastAsia="en-US" w:bidi="en-US"/>
    </w:rPr>
  </w:style>
  <w:style w:type="character" w:customStyle="1" w:styleId="68">
    <w:name w:val="页眉 字符1"/>
    <w:basedOn w:val="35"/>
    <w:semiHidden/>
    <w:qFormat/>
    <w:uiPriority w:val="99"/>
    <w:rPr>
      <w:sz w:val="18"/>
      <w:szCs w:val="18"/>
    </w:rPr>
  </w:style>
  <w:style w:type="character" w:customStyle="1" w:styleId="69">
    <w:name w:val="页脚 字符1"/>
    <w:basedOn w:val="35"/>
    <w:semiHidden/>
    <w:qFormat/>
    <w:uiPriority w:val="99"/>
    <w:rPr>
      <w:sz w:val="18"/>
      <w:szCs w:val="18"/>
    </w:rPr>
  </w:style>
  <w:style w:type="paragraph" w:customStyle="1" w:styleId="70">
    <w:name w:val="表格文字"/>
    <w:basedOn w:val="1"/>
    <w:qFormat/>
    <w:uiPriority w:val="0"/>
    <w:pPr>
      <w:widowControl/>
      <w:spacing w:line="276" w:lineRule="auto"/>
      <w:ind w:firstLine="400" w:firstLineChars="200"/>
      <w:jc w:val="center"/>
    </w:pPr>
    <w:rPr>
      <w:rFonts w:ascii="等线" w:hAnsi="等线" w:eastAsia="等线" w:cs="Times New Roman"/>
      <w:kern w:val="0"/>
      <w:sz w:val="20"/>
      <w:szCs w:val="18"/>
      <w:lang w:bidi="en-US"/>
    </w:rPr>
  </w:style>
  <w:style w:type="character" w:customStyle="1" w:styleId="71">
    <w:name w:val="正文缩进 字符"/>
    <w:link w:val="13"/>
    <w:qFormat/>
    <w:uiPriority w:val="0"/>
    <w:rPr>
      <w:rFonts w:ascii="Times New Roman" w:hAnsi="Times New Roman" w:eastAsia="宋体" w:cs="Times New Roman"/>
      <w:kern w:val="0"/>
      <w:sz w:val="20"/>
      <w:szCs w:val="24"/>
      <w:lang w:bidi="en-US"/>
    </w:rPr>
  </w:style>
  <w:style w:type="paragraph" w:styleId="72">
    <w:name w:val="No Spacing"/>
    <w:basedOn w:val="1"/>
    <w:link w:val="73"/>
    <w:qFormat/>
    <w:uiPriority w:val="1"/>
    <w:pPr>
      <w:widowControl/>
      <w:ind w:firstLine="400" w:firstLineChars="200"/>
    </w:pPr>
    <w:rPr>
      <w:rFonts w:ascii="微软雅黑" w:hAnsi="微软雅黑" w:eastAsia="微软雅黑" w:cs="Times New Roman"/>
      <w:kern w:val="0"/>
      <w:sz w:val="20"/>
      <w:szCs w:val="20"/>
      <w:lang w:bidi="en-US"/>
    </w:rPr>
  </w:style>
  <w:style w:type="character" w:customStyle="1" w:styleId="73">
    <w:name w:val="无间隔 字符"/>
    <w:basedOn w:val="35"/>
    <w:link w:val="72"/>
    <w:qFormat/>
    <w:uiPriority w:val="1"/>
    <w:rPr>
      <w:rFonts w:ascii="微软雅黑" w:hAnsi="微软雅黑" w:eastAsia="微软雅黑" w:cs="Times New Roman"/>
      <w:kern w:val="0"/>
      <w:sz w:val="20"/>
      <w:szCs w:val="20"/>
      <w:lang w:bidi="en-US"/>
    </w:rPr>
  </w:style>
  <w:style w:type="paragraph" w:styleId="74">
    <w:name w:val="Quote"/>
    <w:basedOn w:val="1"/>
    <w:next w:val="1"/>
    <w:link w:val="75"/>
    <w:qFormat/>
    <w:uiPriority w:val="29"/>
    <w:pPr>
      <w:widowControl/>
      <w:spacing w:line="276" w:lineRule="auto"/>
      <w:ind w:firstLine="400" w:firstLineChars="200"/>
    </w:pPr>
    <w:rPr>
      <w:rFonts w:ascii="微软雅黑" w:hAnsi="微软雅黑" w:eastAsia="微软雅黑" w:cs="Times New Roman"/>
      <w:i/>
      <w:iCs/>
      <w:kern w:val="0"/>
      <w:sz w:val="20"/>
      <w:szCs w:val="20"/>
      <w:lang w:bidi="en-US"/>
    </w:rPr>
  </w:style>
  <w:style w:type="character" w:customStyle="1" w:styleId="75">
    <w:name w:val="引用 字符"/>
    <w:basedOn w:val="35"/>
    <w:link w:val="74"/>
    <w:qFormat/>
    <w:uiPriority w:val="29"/>
    <w:rPr>
      <w:rFonts w:ascii="微软雅黑" w:hAnsi="微软雅黑" w:eastAsia="微软雅黑" w:cs="Times New Roman"/>
      <w:i/>
      <w:iCs/>
      <w:kern w:val="0"/>
      <w:sz w:val="20"/>
      <w:szCs w:val="20"/>
      <w:lang w:bidi="en-US"/>
    </w:rPr>
  </w:style>
  <w:style w:type="paragraph" w:styleId="76">
    <w:name w:val="Intense Quote"/>
    <w:basedOn w:val="1"/>
    <w:next w:val="1"/>
    <w:link w:val="77"/>
    <w:qFormat/>
    <w:uiPriority w:val="30"/>
    <w:pPr>
      <w:widowControl/>
      <w:pBdr>
        <w:top w:val="single" w:color="5B9BD5" w:themeColor="accent1" w:sz="4" w:space="10"/>
        <w:left w:val="single" w:color="5B9BD5" w:themeColor="accent1" w:sz="4" w:space="10"/>
      </w:pBdr>
      <w:spacing w:line="276" w:lineRule="auto"/>
      <w:ind w:left="1296" w:right="1152" w:firstLine="400" w:firstLineChars="200"/>
    </w:pPr>
    <w:rPr>
      <w:rFonts w:ascii="微软雅黑" w:hAnsi="微软雅黑" w:eastAsia="微软雅黑" w:cs="Times New Roman"/>
      <w:i/>
      <w:iCs/>
      <w:color w:val="5B9BD5" w:themeColor="accent1"/>
      <w:kern w:val="0"/>
      <w:sz w:val="20"/>
      <w:szCs w:val="20"/>
      <w:lang w:bidi="en-US"/>
      <w14:textFill>
        <w14:solidFill>
          <w14:schemeClr w14:val="accent1"/>
        </w14:solidFill>
      </w14:textFill>
    </w:rPr>
  </w:style>
  <w:style w:type="character" w:customStyle="1" w:styleId="77">
    <w:name w:val="明显引用 字符"/>
    <w:basedOn w:val="35"/>
    <w:link w:val="76"/>
    <w:qFormat/>
    <w:uiPriority w:val="30"/>
    <w:rPr>
      <w:rFonts w:ascii="微软雅黑" w:hAnsi="微软雅黑" w:eastAsia="微软雅黑" w:cs="Times New Roman"/>
      <w:i/>
      <w:iCs/>
      <w:color w:val="5B9BD5" w:themeColor="accent1"/>
      <w:kern w:val="0"/>
      <w:sz w:val="20"/>
      <w:szCs w:val="20"/>
      <w:lang w:bidi="en-US"/>
      <w14:textFill>
        <w14:solidFill>
          <w14:schemeClr w14:val="accent1"/>
        </w14:solidFill>
      </w14:textFill>
    </w:rPr>
  </w:style>
  <w:style w:type="character" w:customStyle="1" w:styleId="78">
    <w:name w:val="不明显强调1"/>
    <w:qFormat/>
    <w:uiPriority w:val="19"/>
    <w:rPr>
      <w:i/>
      <w:iCs/>
      <w:color w:val="1F4E79" w:themeColor="accent1" w:themeShade="80"/>
    </w:rPr>
  </w:style>
  <w:style w:type="character" w:customStyle="1" w:styleId="79">
    <w:name w:val="明显强调1"/>
    <w:qFormat/>
    <w:uiPriority w:val="21"/>
    <w:rPr>
      <w:b/>
      <w:bCs/>
      <w:caps/>
      <w:color w:val="1F4E79" w:themeColor="accent1" w:themeShade="80"/>
      <w:spacing w:val="10"/>
    </w:rPr>
  </w:style>
  <w:style w:type="character" w:customStyle="1" w:styleId="80">
    <w:name w:val="不明显参考1"/>
    <w:qFormat/>
    <w:uiPriority w:val="31"/>
    <w:rPr>
      <w:b/>
      <w:bCs/>
      <w:color w:val="5B9BD5" w:themeColor="accent1"/>
      <w14:textFill>
        <w14:solidFill>
          <w14:schemeClr w14:val="accent1"/>
        </w14:solidFill>
      </w14:textFill>
    </w:rPr>
  </w:style>
  <w:style w:type="character" w:customStyle="1" w:styleId="81">
    <w:name w:val="明显参考1"/>
    <w:qFormat/>
    <w:uiPriority w:val="32"/>
    <w:rPr>
      <w:b/>
      <w:bCs/>
      <w:i/>
      <w:iCs/>
      <w:caps/>
      <w:color w:val="5B9BD5" w:themeColor="accent1"/>
      <w14:textFill>
        <w14:solidFill>
          <w14:schemeClr w14:val="accent1"/>
        </w14:solidFill>
      </w14:textFill>
    </w:rPr>
  </w:style>
  <w:style w:type="character" w:customStyle="1" w:styleId="82">
    <w:name w:val="书籍标题1"/>
    <w:qFormat/>
    <w:uiPriority w:val="33"/>
    <w:rPr>
      <w:b/>
      <w:bCs/>
      <w:i/>
      <w:iCs/>
      <w:spacing w:val="9"/>
    </w:rPr>
  </w:style>
  <w:style w:type="paragraph" w:customStyle="1" w:styleId="83">
    <w:name w:val="Personal Name"/>
    <w:basedOn w:val="31"/>
    <w:qFormat/>
    <w:uiPriority w:val="0"/>
    <w:rPr>
      <w:b/>
      <w:caps w:val="0"/>
      <w:color w:val="000000"/>
      <w:sz w:val="28"/>
      <w:szCs w:val="28"/>
    </w:rPr>
  </w:style>
  <w:style w:type="character" w:customStyle="1" w:styleId="84">
    <w:name w:val="font51"/>
    <w:basedOn w:val="35"/>
    <w:qFormat/>
    <w:uiPriority w:val="0"/>
    <w:rPr>
      <w:rFonts w:hint="eastAsia" w:ascii="微软雅黑" w:hAnsi="微软雅黑" w:eastAsia="微软雅黑" w:cs="微软雅黑"/>
      <w:color w:val="000000"/>
      <w:sz w:val="22"/>
      <w:szCs w:val="22"/>
      <w:u w:val="none"/>
    </w:rPr>
  </w:style>
  <w:style w:type="character" w:customStyle="1" w:styleId="85">
    <w:name w:val="font91"/>
    <w:basedOn w:val="35"/>
    <w:qFormat/>
    <w:uiPriority w:val="0"/>
    <w:rPr>
      <w:rFonts w:hint="eastAsia" w:ascii="微软雅黑" w:hAnsi="微软雅黑" w:eastAsia="微软雅黑" w:cs="微软雅黑"/>
      <w:color w:val="000000"/>
      <w:sz w:val="22"/>
      <w:szCs w:val="22"/>
      <w:u w:val="none"/>
    </w:rPr>
  </w:style>
  <w:style w:type="paragraph" w:customStyle="1" w:styleId="86">
    <w:name w:val="修订1"/>
    <w:hidden/>
    <w:semiHidden/>
    <w:qFormat/>
    <w:uiPriority w:val="99"/>
    <w:rPr>
      <w:rFonts w:ascii="微软雅黑" w:hAnsi="微软雅黑" w:eastAsia="微软雅黑" w:cs="Times New Roman"/>
      <w:lang w:val="en-US" w:eastAsia="zh-CN" w:bidi="en-US"/>
    </w:rPr>
  </w:style>
  <w:style w:type="paragraph" w:customStyle="1" w:styleId="87">
    <w:name w:val="正文2"/>
    <w:basedOn w:val="88"/>
    <w:qFormat/>
    <w:uiPriority w:val="0"/>
    <w:pPr>
      <w:spacing w:after="120" w:afterLines="50"/>
      <w:ind w:left="220" w:leftChars="100" w:right="220" w:rightChars="100" w:firstLine="425"/>
    </w:pPr>
    <w:rPr>
      <w:sz w:val="21"/>
      <w:shd w:val="clear" w:color="auto" w:fill="FFFFFF"/>
    </w:rPr>
  </w:style>
  <w:style w:type="paragraph" w:customStyle="1" w:styleId="88">
    <w:name w:val="正文1"/>
    <w:basedOn w:val="1"/>
    <w:qFormat/>
    <w:uiPriority w:val="0"/>
    <w:pPr>
      <w:spacing w:line="312" w:lineRule="auto"/>
      <w:ind w:left="99" w:firstLine="400" w:firstLineChars="200"/>
    </w:pPr>
    <w:rPr>
      <w:rFonts w:ascii="微软雅黑" w:hAnsi="微软雅黑" w:eastAsia="仿宋_GB2312" w:cs="Times New Roman"/>
      <w:sz w:val="18"/>
      <w:szCs w:val="18"/>
      <w:lang w:bidi="en-US"/>
    </w:rPr>
  </w:style>
  <w:style w:type="paragraph" w:customStyle="1" w:styleId="89">
    <w:name w:val="Bullets 1"/>
    <w:basedOn w:val="90"/>
    <w:qFormat/>
    <w:uiPriority w:val="0"/>
    <w:pPr>
      <w:numPr>
        <w:numId w:val="2"/>
      </w:numPr>
    </w:pPr>
    <w:rPr>
      <w:bCs/>
      <w:smallCaps/>
      <w:sz w:val="21"/>
      <w:shd w:val="clear" w:color="auto" w:fill="FFFFFF"/>
    </w:rPr>
  </w:style>
  <w:style w:type="paragraph" w:customStyle="1" w:styleId="90">
    <w:name w:val="内文111"/>
    <w:basedOn w:val="1"/>
    <w:qFormat/>
    <w:uiPriority w:val="0"/>
    <w:pPr>
      <w:numPr>
        <w:ilvl w:val="0"/>
        <w:numId w:val="3"/>
      </w:numPr>
      <w:spacing w:after="120" w:afterLines="50" w:line="312" w:lineRule="auto"/>
      <w:ind w:firstLine="200" w:firstLineChars="200"/>
    </w:pPr>
    <w:rPr>
      <w:rFonts w:ascii="微软雅黑" w:hAnsi="微软雅黑" w:eastAsia="仿宋_GB2312" w:cs="Times New Roman"/>
      <w:sz w:val="24"/>
      <w:szCs w:val="24"/>
      <w:lang w:bidi="en-US"/>
    </w:rPr>
  </w:style>
  <w:style w:type="character" w:customStyle="1" w:styleId="91">
    <w:name w:val="font11"/>
    <w:basedOn w:val="35"/>
    <w:qFormat/>
    <w:uiPriority w:val="0"/>
    <w:rPr>
      <w:rFonts w:hint="eastAsia" w:ascii="宋体" w:hAnsi="宋体" w:eastAsia="宋体" w:cs="宋体"/>
      <w:color w:val="000000"/>
      <w:sz w:val="22"/>
      <w:szCs w:val="22"/>
      <w:u w:val="none"/>
    </w:rPr>
  </w:style>
  <w:style w:type="character" w:customStyle="1" w:styleId="92">
    <w:name w:val="font31"/>
    <w:basedOn w:val="35"/>
    <w:qFormat/>
    <w:uiPriority w:val="0"/>
    <w:rPr>
      <w:rFonts w:ascii="sansserif" w:hAnsi="sansserif" w:eastAsia="sansserif" w:cs="sansserif"/>
      <w:color w:val="000000"/>
      <w:sz w:val="16"/>
      <w:szCs w:val="16"/>
      <w:u w:val="none"/>
    </w:rPr>
  </w:style>
  <w:style w:type="character" w:customStyle="1" w:styleId="93">
    <w:name w:val="font41"/>
    <w:basedOn w:val="35"/>
    <w:qFormat/>
    <w:uiPriority w:val="0"/>
    <w:rPr>
      <w:rFonts w:hint="eastAsia" w:ascii="宋体" w:hAnsi="宋体" w:eastAsia="宋体" w:cs="宋体"/>
      <w:color w:val="000000"/>
      <w:sz w:val="16"/>
      <w:szCs w:val="16"/>
      <w:u w:val="none"/>
    </w:rPr>
  </w:style>
  <w:style w:type="paragraph" w:customStyle="1" w:styleId="94">
    <w:name w:val="TOC 标题2"/>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95">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96">
    <w:name w:val="修订3"/>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97">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98">
    <w:name w:val="列表段落 字符1"/>
    <w:qFormat/>
    <w:uiPriority w:val="34"/>
    <w:rPr>
      <w:rFonts w:ascii="Calibri" w:hAnsi="Calibri"/>
      <w:kern w:val="2"/>
      <w:sz w:val="21"/>
      <w:szCs w:val="22"/>
    </w:rPr>
  </w:style>
  <w:style w:type="character" w:customStyle="1" w:styleId="99">
    <w:name w:val="font61"/>
    <w:basedOn w:val="35"/>
    <w:qFormat/>
    <w:uiPriority w:val="0"/>
    <w:rPr>
      <w:rFonts w:hint="eastAsia" w:ascii="微软雅黑" w:hAnsi="微软雅黑" w:eastAsia="微软雅黑" w:cs="微软雅黑"/>
      <w:color w:val="262626"/>
      <w:sz w:val="18"/>
      <w:szCs w:val="18"/>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DEEPEXI</Company>
  <Pages>40</Pages>
  <Words>3202</Words>
  <Characters>3383</Characters>
  <Lines>128</Lines>
  <Paragraphs>36</Paragraphs>
  <TotalTime>1</TotalTime>
  <ScaleCrop>false</ScaleCrop>
  <LinksUpToDate>false</LinksUpToDate>
  <CharactersWithSpaces>3480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2022-07-04T11:05:00Z</dcterms:created>
  <dc:creator>Rio</dc:creator>
  <cp:lastModifiedBy>丘居庆</cp:lastModifiedBy>
  <dcterms:modified xsi:type="dcterms:W3CDTF">2026-05-18T08:02:56Z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146266FD5DC146A68895EAFDC39C8AEE_13</vt:lpwstr>
  </property>
  <property fmtid="{D5CDD505-2E9C-101B-9397-08002B2CF9AE}" pid="4" name="KSOTemplateDocerSaveRecord">
    <vt:lpwstr>eyJoZGlkIjoiNmQ3OGFkNGVhNGYyZGM4MjEzMzhhN2ZlZDNmNjY0ZjIiLCJ1c2VySWQiOiIxNzc0NTY1NzQxIn0=</vt:lpwstr>
  </property>
</Properties>
</file>