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E78" w:rsidRDefault="00B45E78" w:rsidP="00B45E78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w:r w:rsidRPr="00B45E78">
        <w:rPr>
          <w:rFonts w:ascii="Times New Roman" w:hAnsi="Times New Roman" w:cs="Times New Roman"/>
          <w:lang w:val="en-US"/>
        </w:rPr>
        <w:t>Quantum Oblivious Key Distribution (QOKD)</w:t>
      </w:r>
      <w:r>
        <w:rPr>
          <w:rFonts w:ascii="Times New Roman" w:hAnsi="Times New Roman" w:cs="Times New Roman"/>
          <w:lang w:val="en-US"/>
        </w:rPr>
        <w:t xml:space="preserve"> system enables two parties to share a set of keys only known by them. This system guarantee</w:t>
      </w:r>
      <w:r w:rsidR="008D7F07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the communication between them perfectly secured</w:t>
      </w:r>
      <w:r w:rsidR="00D210C3">
        <w:rPr>
          <w:rFonts w:ascii="Times New Roman" w:hAnsi="Times New Roman" w:cs="Times New Roman"/>
          <w:lang w:val="en-US"/>
        </w:rPr>
        <w:t>, even</w:t>
      </w:r>
      <w:r>
        <w:rPr>
          <w:rFonts w:ascii="Times New Roman" w:hAnsi="Times New Roman" w:cs="Times New Roman"/>
          <w:lang w:val="en-US"/>
        </w:rPr>
        <w:t xml:space="preserve"> if an eavesdropper has access to one or more of these keys, its presence is detected and the compromised keys are immediately destroyed. </w:t>
      </w:r>
    </w:p>
    <w:p w:rsidR="00B45E78" w:rsidRDefault="00B45E78" w:rsidP="00B45E78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QOKD system enables two parties to have symmetric sec</w:t>
      </w:r>
      <w:r w:rsidR="00F532D1">
        <w:rPr>
          <w:rFonts w:ascii="Times New Roman" w:hAnsi="Times New Roman" w:cs="Times New Roman"/>
          <w:lang w:val="en-US"/>
        </w:rPr>
        <w:t>rete</w:t>
      </w:r>
      <w:r>
        <w:rPr>
          <w:rFonts w:ascii="Times New Roman" w:hAnsi="Times New Roman" w:cs="Times New Roman"/>
          <w:lang w:val="en-US"/>
        </w:rPr>
        <w:t xml:space="preserve"> keys, </w:t>
      </w:r>
      <w:r w:rsidR="00F532D1">
        <w:rPr>
          <w:rFonts w:ascii="Times New Roman" w:hAnsi="Times New Roman" w:cs="Times New Roman"/>
          <w:lang w:val="en-US"/>
        </w:rPr>
        <w:t>i.e.</w:t>
      </w:r>
      <w:r>
        <w:rPr>
          <w:rFonts w:ascii="Times New Roman" w:hAnsi="Times New Roman" w:cs="Times New Roman"/>
          <w:lang w:val="en-US"/>
        </w:rPr>
        <w:t xml:space="preserve"> the two parties have exactly the same keys even if they are physically </w:t>
      </w:r>
      <w:r w:rsidR="00F532D1">
        <w:rPr>
          <w:rFonts w:ascii="Times New Roman" w:hAnsi="Times New Roman" w:cs="Times New Roman"/>
          <w:lang w:val="en-US"/>
        </w:rPr>
        <w:t>far one from each other. Furthermore, this system also provides to the two parties a possibility of have symmetric or asymmetric oblivious keys, i.e. the two parties may have  each</w:t>
      </w:r>
      <w:r w:rsidR="001C2AA9">
        <w:rPr>
          <w:rFonts w:ascii="Times New Roman" w:hAnsi="Times New Roman" w:cs="Times New Roman"/>
          <w:lang w:val="en-US"/>
        </w:rPr>
        <w:t xml:space="preserve"> the same</w:t>
      </w:r>
      <w:r w:rsidR="00F532D1">
        <w:rPr>
          <w:rFonts w:ascii="Times New Roman" w:hAnsi="Times New Roman" w:cs="Times New Roman"/>
          <w:lang w:val="en-US"/>
        </w:rPr>
        <w:t xml:space="preserve"> set of keys, but one of them does not know everything about them, whereas the other knows all information about the set. This way, these sets can </w:t>
      </w:r>
      <w:r w:rsidR="001C2AA9">
        <w:rPr>
          <w:rFonts w:ascii="Times New Roman" w:hAnsi="Times New Roman" w:cs="Times New Roman"/>
          <w:lang w:val="en-US"/>
        </w:rPr>
        <w:t>have the same number of right and random bits</w:t>
      </w:r>
      <w:sdt>
        <w:sdtPr>
          <w:rPr>
            <w:rFonts w:ascii="Times New Roman" w:hAnsi="Times New Roman" w:cs="Times New Roman"/>
            <w:lang w:val="en-US"/>
          </w:rPr>
          <w:id w:val="-1208405348"/>
          <w:citation/>
        </w:sdtPr>
        <w:sdtContent>
          <w:r w:rsidR="001851CB">
            <w:rPr>
              <w:rFonts w:ascii="Times New Roman" w:hAnsi="Times New Roman" w:cs="Times New Roman"/>
              <w:lang w:val="en-US"/>
            </w:rPr>
            <w:fldChar w:fldCharType="begin"/>
          </w:r>
          <w:r w:rsidR="001851CB" w:rsidRPr="001851CB">
            <w:rPr>
              <w:rFonts w:ascii="Times New Roman" w:hAnsi="Times New Roman" w:cs="Times New Roman"/>
              <w:lang w:val="en-US"/>
            </w:rPr>
            <w:instrText xml:space="preserve"> CITATION Cré94 \l 2070 </w:instrText>
          </w:r>
          <w:r w:rsidR="001851CB">
            <w:rPr>
              <w:rFonts w:ascii="Times New Roman" w:hAnsi="Times New Roman" w:cs="Times New Roman"/>
              <w:lang w:val="en-US"/>
            </w:rPr>
            <w:fldChar w:fldCharType="separate"/>
          </w:r>
          <w:r w:rsidR="001851CB">
            <w:rPr>
              <w:rFonts w:ascii="Times New Roman" w:hAnsi="Times New Roman" w:cs="Times New Roman"/>
              <w:noProof/>
              <w:lang w:val="en-US"/>
            </w:rPr>
            <w:t xml:space="preserve"> </w:t>
          </w:r>
          <w:r w:rsidR="001851CB" w:rsidRPr="001851CB">
            <w:rPr>
              <w:rFonts w:ascii="Times New Roman" w:hAnsi="Times New Roman" w:cs="Times New Roman"/>
              <w:noProof/>
              <w:lang w:val="en-US"/>
            </w:rPr>
            <w:t>[1]</w:t>
          </w:r>
          <w:r w:rsidR="001851CB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  <w:r w:rsidR="001C2AA9">
        <w:rPr>
          <w:rFonts w:ascii="Times New Roman" w:hAnsi="Times New Roman" w:cs="Times New Roman"/>
          <w:lang w:val="en-US"/>
        </w:rPr>
        <w:t xml:space="preserve"> or a different number of right and random bits</w:t>
      </w:r>
      <w:sdt>
        <w:sdtPr>
          <w:rPr>
            <w:rFonts w:ascii="Times New Roman" w:hAnsi="Times New Roman" w:cs="Times New Roman"/>
            <w:lang w:val="en-US"/>
          </w:rPr>
          <w:id w:val="167217596"/>
          <w:citation/>
        </w:sdtPr>
        <w:sdtContent>
          <w:r w:rsidR="001851CB">
            <w:rPr>
              <w:rFonts w:ascii="Times New Roman" w:hAnsi="Times New Roman" w:cs="Times New Roman"/>
              <w:lang w:val="en-US"/>
            </w:rPr>
            <w:fldChar w:fldCharType="begin"/>
          </w:r>
          <w:r w:rsidR="001851CB" w:rsidRPr="001851CB">
            <w:rPr>
              <w:rFonts w:ascii="Times New Roman" w:hAnsi="Times New Roman" w:cs="Times New Roman"/>
              <w:lang w:val="en-US"/>
            </w:rPr>
            <w:instrText xml:space="preserve"> CITATION XuM17 \l 2070 </w:instrText>
          </w:r>
          <w:r w:rsidR="001851CB">
            <w:rPr>
              <w:rFonts w:ascii="Times New Roman" w:hAnsi="Times New Roman" w:cs="Times New Roman"/>
              <w:lang w:val="en-US"/>
            </w:rPr>
            <w:fldChar w:fldCharType="separate"/>
          </w:r>
          <w:r w:rsidR="001851CB">
            <w:rPr>
              <w:rFonts w:ascii="Times New Roman" w:hAnsi="Times New Roman" w:cs="Times New Roman"/>
              <w:noProof/>
              <w:lang w:val="en-US"/>
            </w:rPr>
            <w:t xml:space="preserve"> </w:t>
          </w:r>
          <w:r w:rsidR="001851CB" w:rsidRPr="001851CB">
            <w:rPr>
              <w:rFonts w:ascii="Times New Roman" w:hAnsi="Times New Roman" w:cs="Times New Roman"/>
              <w:noProof/>
              <w:lang w:val="en-US"/>
            </w:rPr>
            <w:t>[2]</w:t>
          </w:r>
          <w:r w:rsidR="001851CB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  <w:r w:rsidR="001C2AA9">
        <w:rPr>
          <w:rFonts w:ascii="Times New Roman" w:hAnsi="Times New Roman" w:cs="Times New Roman"/>
          <w:lang w:val="en-US"/>
        </w:rPr>
        <w:t xml:space="preserve"> depending on the protocol</w:t>
      </w:r>
      <w:r w:rsidR="001851CB">
        <w:rPr>
          <w:rFonts w:ascii="Times New Roman" w:hAnsi="Times New Roman" w:cs="Times New Roman"/>
          <w:lang w:val="en-US"/>
        </w:rPr>
        <w:t xml:space="preserve"> that it is being implemented. </w:t>
      </w:r>
    </w:p>
    <w:p w:rsidR="00F532D1" w:rsidRDefault="00F532D1" w:rsidP="00B45E78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QOKD system can be used in cryptology or in secure multi party computation systems, since it enables a key distribution perfectly secured as </w:t>
      </w:r>
      <w:r w:rsidR="001C2AA9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 xml:space="preserve"> traditionally Quantum Key Distribution (QKD) systems as proofed for BB84 </w:t>
      </w:r>
      <w:r w:rsidR="001C2AA9">
        <w:rPr>
          <w:rFonts w:ascii="Times New Roman" w:hAnsi="Times New Roman" w:cs="Times New Roman"/>
          <w:lang w:val="en-US"/>
        </w:rPr>
        <w:t>Quantum Key Distribution Protocol</w:t>
      </w:r>
      <w:sdt>
        <w:sdtPr>
          <w:rPr>
            <w:rFonts w:ascii="Times New Roman" w:hAnsi="Times New Roman" w:cs="Times New Roman"/>
            <w:lang w:val="en-US"/>
          </w:rPr>
          <w:id w:val="408655191"/>
          <w:citation/>
        </w:sdtPr>
        <w:sdtContent>
          <w:r w:rsidR="001C2AA9">
            <w:rPr>
              <w:rFonts w:ascii="Times New Roman" w:hAnsi="Times New Roman" w:cs="Times New Roman"/>
              <w:lang w:val="en-US"/>
            </w:rPr>
            <w:fldChar w:fldCharType="begin"/>
          </w:r>
          <w:r w:rsidR="001C2AA9" w:rsidRPr="001C2AA9">
            <w:rPr>
              <w:rFonts w:ascii="Times New Roman" w:hAnsi="Times New Roman" w:cs="Times New Roman"/>
              <w:lang w:val="en-US"/>
            </w:rPr>
            <w:instrText xml:space="preserve"> CITATION Sho00 \l 2070 </w:instrText>
          </w:r>
          <w:r w:rsidR="001C2AA9">
            <w:rPr>
              <w:rFonts w:ascii="Times New Roman" w:hAnsi="Times New Roman" w:cs="Times New Roman"/>
              <w:lang w:val="en-US"/>
            </w:rPr>
            <w:fldChar w:fldCharType="separate"/>
          </w:r>
          <w:r w:rsidR="001851CB">
            <w:rPr>
              <w:rFonts w:ascii="Times New Roman" w:hAnsi="Times New Roman" w:cs="Times New Roman"/>
              <w:noProof/>
              <w:lang w:val="en-US"/>
            </w:rPr>
            <w:t xml:space="preserve"> </w:t>
          </w:r>
          <w:r w:rsidR="001851CB" w:rsidRPr="001851CB">
            <w:rPr>
              <w:rFonts w:ascii="Times New Roman" w:hAnsi="Times New Roman" w:cs="Times New Roman"/>
              <w:noProof/>
              <w:lang w:val="en-US"/>
            </w:rPr>
            <w:t>[3]</w:t>
          </w:r>
          <w:r w:rsidR="001C2AA9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  <w:r w:rsidR="001C2AA9">
        <w:rPr>
          <w:rFonts w:ascii="Times New Roman" w:hAnsi="Times New Roman" w:cs="Times New Roman"/>
          <w:lang w:val="en-US"/>
        </w:rPr>
        <w:t>.</w:t>
      </w:r>
      <w:bookmarkStart w:id="0" w:name="_GoBack"/>
      <w:bookmarkEnd w:id="0"/>
    </w:p>
    <w:p w:rsidR="001C2AA9" w:rsidRDefault="001C2AA9" w:rsidP="00B45E78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</w:p>
    <w:p w:rsidR="001C2AA9" w:rsidRDefault="001C2AA9" w:rsidP="00B45E78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</w:p>
    <w:p w:rsidR="001C2AA9" w:rsidRDefault="001C2AA9" w:rsidP="00B45E78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</w:p>
    <w:p w:rsidR="001C2AA9" w:rsidRDefault="001C2AA9" w:rsidP="00B45E78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</w:p>
    <w:sdt>
      <w:sdtPr>
        <w:id w:val="-1725823814"/>
        <w:docPartObj>
          <w:docPartGallery w:val="Bibliographies"/>
          <w:docPartUnique/>
        </w:docPartObj>
      </w:sdtPr>
      <w:sdtEndPr>
        <w:rPr>
          <w:smallCaps w:val="0"/>
          <w:spacing w:val="0"/>
          <w:sz w:val="20"/>
          <w:szCs w:val="20"/>
        </w:rPr>
      </w:sdtEndPr>
      <w:sdtContent>
        <w:p w:rsidR="001C2AA9" w:rsidRPr="001C2AA9" w:rsidRDefault="001C2AA9">
          <w:pPr>
            <w:pStyle w:val="Cabealho1"/>
            <w:rPr>
              <w:rFonts w:ascii="Times New Roman" w:hAnsi="Times New Roman" w:cs="Times New Roman"/>
              <w:lang w:val="en-US"/>
            </w:rPr>
          </w:pPr>
          <w:r w:rsidRPr="001C2AA9">
            <w:rPr>
              <w:rFonts w:ascii="Times New Roman" w:hAnsi="Times New Roman" w:cs="Times New Roman"/>
              <w:lang w:val="en-US"/>
            </w:rPr>
            <w:t>Refe</w:t>
          </w:r>
          <w:r>
            <w:rPr>
              <w:rFonts w:ascii="Times New Roman" w:hAnsi="Times New Roman" w:cs="Times New Roman"/>
              <w:lang w:val="en-US"/>
            </w:rPr>
            <w:t>rences</w:t>
          </w:r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:rsidR="001851CB" w:rsidRDefault="001C2AA9" w:rsidP="001C2AA9">
              <w:pPr>
                <w:rPr>
                  <w:noProof/>
                </w:rPr>
              </w:pPr>
              <w:r w:rsidRPr="001C2AA9">
                <w:rPr>
                  <w:rFonts w:ascii="Times New Roman" w:hAnsi="Times New Roman" w:cs="Times New Roman"/>
                </w:rPr>
                <w:fldChar w:fldCharType="begin"/>
              </w:r>
              <w:r w:rsidRPr="001C2AA9">
                <w:rPr>
                  <w:rFonts w:ascii="Times New Roman" w:hAnsi="Times New Roman" w:cs="Times New Roman"/>
                  <w:lang w:val="en-US"/>
                </w:rPr>
                <w:instrText>BIBLIOGRAPHY</w:instrText>
              </w:r>
              <w:r w:rsidRPr="001C2AA9">
                <w:rPr>
                  <w:rFonts w:ascii="Times New Roman" w:hAnsi="Times New Roman" w:cs="Times New Roman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0"/>
                <w:gridCol w:w="8204"/>
              </w:tblGrid>
              <w:tr w:rsidR="001851CB" w:rsidRPr="001851CB">
                <w:trPr>
                  <w:divId w:val="108229253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851CB" w:rsidRDefault="001851CB">
                    <w:pPr>
                      <w:pStyle w:val="Bibliografia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851CB" w:rsidRDefault="001851CB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C. Crépeu, "Quantum Oblivious Transfer,"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Journal of Modern Optics, </w:t>
                    </w:r>
                    <w:r>
                      <w:rPr>
                        <w:noProof/>
                        <w:lang w:val="en-US"/>
                      </w:rPr>
                      <w:t xml:space="preserve">vol. 41, pp. 2445-2454, 1994. </w:t>
                    </w:r>
                  </w:p>
                </w:tc>
              </w:tr>
              <w:tr w:rsidR="001851CB" w:rsidRPr="001851CB">
                <w:trPr>
                  <w:divId w:val="108229253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851CB" w:rsidRDefault="001851CB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851CB" w:rsidRDefault="001851CB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M. Xu, R.-h. Shi, Z.-y. Luo and Z.-w. Peng, "Nearest private query based on quantum oblivious key distribution,"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Quantum Information Processing, </w:t>
                    </w:r>
                    <w:r>
                      <w:rPr>
                        <w:noProof/>
                        <w:lang w:val="en-US"/>
                      </w:rPr>
                      <w:t xml:space="preserve">vol. 16, p. 286, 24 October 2017. </w:t>
                    </w:r>
                  </w:p>
                </w:tc>
              </w:tr>
              <w:tr w:rsidR="001851CB">
                <w:trPr>
                  <w:divId w:val="108229253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851CB" w:rsidRDefault="001851CB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851CB" w:rsidRDefault="001851CB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P. W. Shor and J. Preskill, "Simple Proof of the BB84 Quantum Key Distribution Protocol,"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Phys. Rev. Lett., </w:t>
                    </w:r>
                    <w:r>
                      <w:rPr>
                        <w:noProof/>
                        <w:lang w:val="en-US"/>
                      </w:rPr>
                      <w:t xml:space="preserve">vol. 85, pp. 441--444, July 2000. </w:t>
                    </w:r>
                  </w:p>
                </w:tc>
              </w:tr>
            </w:tbl>
            <w:p w:rsidR="001851CB" w:rsidRDefault="001851CB">
              <w:pPr>
                <w:divId w:val="1082292532"/>
                <w:rPr>
                  <w:rFonts w:eastAsia="Times New Roman"/>
                  <w:noProof/>
                </w:rPr>
              </w:pPr>
            </w:p>
            <w:p w:rsidR="001C2AA9" w:rsidRDefault="001C2AA9" w:rsidP="001C2AA9">
              <w:r w:rsidRPr="001C2AA9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p w:rsidR="001C2AA9" w:rsidRDefault="001C2AA9" w:rsidP="00B45E78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</w:p>
    <w:p w:rsidR="001C2AA9" w:rsidRDefault="001C2AA9" w:rsidP="00B45E78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</w:p>
    <w:p w:rsidR="001C2AA9" w:rsidRPr="00B45E78" w:rsidRDefault="001C2AA9" w:rsidP="00B45E78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</w:p>
    <w:sectPr w:rsidR="001C2AA9" w:rsidRPr="00B45E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8"/>
    <w:rsid w:val="001851CB"/>
    <w:rsid w:val="001C2AA9"/>
    <w:rsid w:val="008D7F07"/>
    <w:rsid w:val="00B45E78"/>
    <w:rsid w:val="00B97E70"/>
    <w:rsid w:val="00D210C3"/>
    <w:rsid w:val="00F5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7FA27"/>
  <w15:chartTrackingRefBased/>
  <w15:docId w15:val="{ED9C408C-A19F-4142-90B0-2F7EB9F64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2AA9"/>
  </w:style>
  <w:style w:type="paragraph" w:styleId="Cabealho1">
    <w:name w:val="heading 1"/>
    <w:basedOn w:val="Normal"/>
    <w:next w:val="Normal"/>
    <w:link w:val="Cabealho1Carter"/>
    <w:uiPriority w:val="9"/>
    <w:qFormat/>
    <w:rsid w:val="001C2AA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1C2AA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1C2AA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1C2AA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1C2AA9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1C2AA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1C2AA9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1C2AA9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1C2AA9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1C2AA9"/>
    <w:rPr>
      <w:smallCaps/>
      <w:spacing w:val="5"/>
      <w:sz w:val="32"/>
      <w:szCs w:val="32"/>
    </w:rPr>
  </w:style>
  <w:style w:type="paragraph" w:styleId="Bibliografia">
    <w:name w:val="Bibliography"/>
    <w:basedOn w:val="Normal"/>
    <w:next w:val="Normal"/>
    <w:uiPriority w:val="37"/>
    <w:unhideWhenUsed/>
    <w:rsid w:val="001C2AA9"/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1C2AA9"/>
    <w:rPr>
      <w:smallCaps/>
      <w:spacing w:val="5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1C2AA9"/>
    <w:rPr>
      <w:smallCaps/>
      <w:spacing w:val="5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1C2AA9"/>
    <w:rPr>
      <w:i/>
      <w:iCs/>
      <w:smallCaps/>
      <w:spacing w:val="10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1C2AA9"/>
    <w:rPr>
      <w:smallCaps/>
      <w:color w:val="538135" w:themeColor="accent6" w:themeShade="BF"/>
      <w:spacing w:val="10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1C2AA9"/>
    <w:rPr>
      <w:smallCaps/>
      <w:color w:val="70AD47" w:themeColor="accent6"/>
      <w:spacing w:val="5"/>
      <w:sz w:val="22"/>
      <w:szCs w:val="22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1C2AA9"/>
    <w:rPr>
      <w:b/>
      <w:bCs/>
      <w:smallCaps/>
      <w:color w:val="70AD47" w:themeColor="accent6"/>
      <w:spacing w:val="1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1C2AA9"/>
    <w:rPr>
      <w:b/>
      <w:bCs/>
      <w:i/>
      <w:iCs/>
      <w:smallCaps/>
      <w:color w:val="538135" w:themeColor="accent6" w:themeShade="BF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1C2AA9"/>
    <w:rPr>
      <w:b/>
      <w:bCs/>
      <w:i/>
      <w:iCs/>
      <w:smallCaps/>
      <w:color w:val="385623" w:themeColor="accent6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C2AA9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1C2AA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C2AA9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C2AA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C2AA9"/>
    <w:rPr>
      <w:rFonts w:asciiTheme="majorHAnsi" w:eastAsiaTheme="majorEastAsia" w:hAnsiTheme="majorHAnsi" w:cstheme="majorBidi"/>
    </w:rPr>
  </w:style>
  <w:style w:type="character" w:styleId="Forte">
    <w:name w:val="Strong"/>
    <w:uiPriority w:val="22"/>
    <w:qFormat/>
    <w:rsid w:val="001C2AA9"/>
    <w:rPr>
      <w:b/>
      <w:bCs/>
      <w:color w:val="70AD47" w:themeColor="accent6"/>
    </w:rPr>
  </w:style>
  <w:style w:type="character" w:styleId="nfase">
    <w:name w:val="Emphasis"/>
    <w:uiPriority w:val="20"/>
    <w:qFormat/>
    <w:rsid w:val="001C2AA9"/>
    <w:rPr>
      <w:b/>
      <w:bCs/>
      <w:i/>
      <w:iCs/>
      <w:spacing w:val="10"/>
    </w:rPr>
  </w:style>
  <w:style w:type="paragraph" w:styleId="SemEspaamento">
    <w:name w:val="No Spacing"/>
    <w:uiPriority w:val="1"/>
    <w:qFormat/>
    <w:rsid w:val="001C2AA9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1C2AA9"/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C2AA9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C2AA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C2AA9"/>
    <w:rPr>
      <w:b/>
      <w:bCs/>
      <w:i/>
      <w:iCs/>
    </w:rPr>
  </w:style>
  <w:style w:type="character" w:styleId="nfaseDiscreta">
    <w:name w:val="Subtle Emphasis"/>
    <w:uiPriority w:val="19"/>
    <w:qFormat/>
    <w:rsid w:val="001C2AA9"/>
    <w:rPr>
      <w:i/>
      <w:iCs/>
    </w:rPr>
  </w:style>
  <w:style w:type="character" w:styleId="nfaseIntensa">
    <w:name w:val="Intense Emphasis"/>
    <w:uiPriority w:val="21"/>
    <w:qFormat/>
    <w:rsid w:val="001C2AA9"/>
    <w:rPr>
      <w:b/>
      <w:bCs/>
      <w:i/>
      <w:iCs/>
      <w:color w:val="70AD47" w:themeColor="accent6"/>
      <w:spacing w:val="10"/>
    </w:rPr>
  </w:style>
  <w:style w:type="character" w:styleId="RefernciaDiscreta">
    <w:name w:val="Subtle Reference"/>
    <w:uiPriority w:val="31"/>
    <w:qFormat/>
    <w:rsid w:val="001C2AA9"/>
    <w:rPr>
      <w:b/>
      <w:bCs/>
    </w:rPr>
  </w:style>
  <w:style w:type="character" w:styleId="RefernciaIntensa">
    <w:name w:val="Intense Reference"/>
    <w:uiPriority w:val="32"/>
    <w:qFormat/>
    <w:rsid w:val="001C2AA9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1C2AA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1C2AA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Sho00</b:Tag>
    <b:SourceType>JournalArticle</b:SourceType>
    <b:Guid>{AA925901-6889-455A-A111-0D74E244ACEC}</b:Guid>
    <b:Title>Simple Proof of the BB84 Quantum Key Distribution Protocol</b:Title>
    <b:JournalName>Phys. Rev. Lett.</b:JournalName>
    <b:Year>2000</b:Year>
    <b:Pages>441--444</b:Pages>
    <b:Author>
      <b:Author>
        <b:NameList>
          <b:Person>
            <b:Last>Shor</b:Last>
            <b:Middle>W.</b:Middle>
            <b:First>Peter</b:First>
          </b:Person>
          <b:Person>
            <b:Last>Preskill</b:Last>
            <b:First>John</b:First>
          </b:Person>
        </b:NameList>
      </b:Author>
    </b:Author>
    <b:Month>July</b:Month>
    <b:Publisher>American Physical Society</b:Publisher>
    <b:Volume>85</b:Volume>
    <b:DOI>10.1103/PhysRevLett.85.441</b:DOI>
    <b:RefOrder>3</b:RefOrder>
  </b:Source>
  <b:Source>
    <b:Tag>Cré94</b:Tag>
    <b:SourceType>JournalArticle</b:SourceType>
    <b:Guid>{C3B5C226-25B6-4C7C-B812-988E4C2F0954}</b:Guid>
    <b:Title>Quantum Oblivious Transfer</b:Title>
    <b:JournalName>Journal of Modern Optics</b:JournalName>
    <b:Year>1994</b:Year>
    <b:Pages>2445-2454</b:Pages>
    <b:Volume>41</b:Volume>
    <b:Publisher>Taylor &amp; Francis</b:Publisher>
    <b:DOI>10.1080/09500349414552291</b:DOI>
    <b:Author>
      <b:Author>
        <b:NameList>
          <b:Person>
            <b:Last>Crépeu</b:Last>
            <b:First>Claude</b:First>
          </b:Person>
        </b:NameList>
      </b:Author>
    </b:Author>
    <b:RefOrder>1</b:RefOrder>
  </b:Source>
  <b:Source>
    <b:Tag>XuM17</b:Tag>
    <b:SourceType>JournalArticle</b:SourceType>
    <b:Guid>{E5FD0776-C8AD-48C2-8515-4957550B55B7}</b:Guid>
    <b:Title>Nearest private query based on quantum oblivious key distribution</b:Title>
    <b:JournalName>Quantum Information Processing</b:JournalName>
    <b:Year>2017</b:Year>
    <b:Pages>286</b:Pages>
    <b:Volume>16</b:Volume>
    <b:Author>
      <b:Author>
        <b:NameList>
          <b:Person>
            <b:Last>Xu</b:Last>
            <b:First>Min</b:First>
          </b:Person>
          <b:Person>
            <b:Last>Shi</b:Last>
            <b:First>Run-hua</b:First>
          </b:Person>
          <b:Person>
            <b:Last>Luo</b:Last>
            <b:First>Zen-yu</b:First>
          </b:Person>
          <b:Person>
            <b:Last>Peng</b:Last>
            <b:First>Zhen-wan</b:First>
          </b:Person>
        </b:NameList>
      </b:Author>
    </b:Author>
    <b:Month>October</b:Month>
    <b:Day>24</b:Day>
    <b:DOI>10.1007/s11128-017-1743-3</b:DOI>
    <b:RefOrder>2</b:RefOrder>
  </b:Source>
</b:Sources>
</file>

<file path=customXml/itemProps1.xml><?xml version="1.0" encoding="utf-8"?>
<ds:datastoreItem xmlns:ds="http://schemas.openxmlformats.org/officeDocument/2006/customXml" ds:itemID="{DDF9D8FB-F20A-44D3-A50E-BBBC2D294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Ramos</dc:creator>
  <cp:keywords/>
  <dc:description/>
  <cp:lastModifiedBy>Mariana Ramos</cp:lastModifiedBy>
  <cp:revision>2</cp:revision>
  <dcterms:created xsi:type="dcterms:W3CDTF">2017-11-16T14:21:00Z</dcterms:created>
  <dcterms:modified xsi:type="dcterms:W3CDTF">2017-11-16T15:05:00Z</dcterms:modified>
</cp:coreProperties>
</file>