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DotNet.RoslynMcp Documentation</w:t>
      </w:r>
    </w:p>
    <w:p>
      <w:pPr>
        <w:pStyle w:val="Heading1"/>
      </w:pPr>
      <w:r>
        <w:t>Overview</w:t>
      </w:r>
    </w:p>
    <w:p>
      <w:r>
        <w:t>DotNet.RoslynMcp is a read-only Model Context Protocol (MCP) server that exposes Roslyn-based semantic code intelligence for .NET solutions. It is designed to provide AI coding assistants with structured information about a .NET codebase without modifying source code.</w:t>
      </w:r>
    </w:p>
    <w:p>
      <w:pPr>
        <w:pStyle w:val="Heading1"/>
      </w:pPr>
      <w:r>
        <w:t>Available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find_symbol</w:t>
            </w:r>
          </w:p>
        </w:tc>
        <w:tc>
          <w:tcPr>
            <w:tcW w:type="dxa" w:w="4320"/>
          </w:tcPr>
          <w:p>
            <w:r>
              <w:t>Finds symbols in the loaded .NET solution by name.</w:t>
            </w:r>
          </w:p>
        </w:tc>
      </w:tr>
      <w:tr>
        <w:tc>
          <w:tcPr>
            <w:tcW w:type="dxa" w:w="4320"/>
          </w:tcPr>
          <w:p>
            <w:r>
              <w:t>find_references</w:t>
            </w:r>
          </w:p>
        </w:tc>
        <w:tc>
          <w:tcPr>
            <w:tcW w:type="dxa" w:w="4320"/>
          </w:tcPr>
          <w:p>
            <w:r>
              <w:t>Finds references to a symbol across the solution.</w:t>
            </w:r>
          </w:p>
        </w:tc>
      </w:tr>
      <w:tr>
        <w:tc>
          <w:tcPr>
            <w:tcW w:type="dxa" w:w="4320"/>
          </w:tcPr>
          <w:p>
            <w:r>
              <w:t>find_implementations</w:t>
            </w:r>
          </w:p>
        </w:tc>
        <w:tc>
          <w:tcPr>
            <w:tcW w:type="dxa" w:w="4320"/>
          </w:tcPr>
          <w:p>
            <w:r>
              <w:t>Finds implementations of a type or member.</w:t>
            </w:r>
          </w:p>
        </w:tc>
      </w:tr>
      <w:tr>
        <w:tc>
          <w:tcPr>
            <w:tcW w:type="dxa" w:w="4320"/>
          </w:tcPr>
          <w:p>
            <w:r>
              <w:t>find_callers</w:t>
            </w:r>
          </w:p>
        </w:tc>
        <w:tc>
          <w:tcPr>
            <w:tcW w:type="dxa" w:w="4320"/>
          </w:tcPr>
          <w:p>
            <w:r>
              <w:t>Finds methods that call a specified method.</w:t>
            </w:r>
          </w:p>
        </w:tc>
      </w:tr>
      <w:tr>
        <w:tc>
          <w:tcPr>
            <w:tcW w:type="dxa" w:w="4320"/>
          </w:tcPr>
          <w:p>
            <w:r>
              <w:t>find_overrides</w:t>
            </w:r>
          </w:p>
        </w:tc>
        <w:tc>
          <w:tcPr>
            <w:tcW w:type="dxa" w:w="4320"/>
          </w:tcPr>
          <w:p>
            <w:r>
              <w:t>Finds overrides of a method.</w:t>
            </w:r>
          </w:p>
        </w:tc>
      </w:tr>
      <w:tr>
        <w:tc>
          <w:tcPr>
            <w:tcW w:type="dxa" w:w="4320"/>
          </w:tcPr>
          <w:p>
            <w:r>
              <w:t>get_symbol_source</w:t>
            </w:r>
          </w:p>
        </w:tc>
        <w:tc>
          <w:tcPr>
            <w:tcW w:type="dxa" w:w="4320"/>
          </w:tcPr>
          <w:p>
            <w:r>
              <w:t>Returns the source code where a symbol is declared.</w:t>
            </w:r>
          </w:p>
        </w:tc>
      </w:tr>
      <w:tr>
        <w:tc>
          <w:tcPr>
            <w:tcW w:type="dxa" w:w="4320"/>
          </w:tcPr>
          <w:p>
            <w:r>
              <w:t>get_type_hierarchy</w:t>
            </w:r>
          </w:p>
        </w:tc>
        <w:tc>
          <w:tcPr>
            <w:tcW w:type="dxa" w:w="4320"/>
          </w:tcPr>
          <w:p>
            <w:r>
              <w:t>Returns base types, interfaces, derived types and implementations.</w:t>
            </w:r>
          </w:p>
        </w:tc>
      </w:tr>
      <w:tr>
        <w:tc>
          <w:tcPr>
            <w:tcW w:type="dxa" w:w="4320"/>
          </w:tcPr>
          <w:p>
            <w:r>
              <w:t>get_file_outline</w:t>
            </w:r>
          </w:p>
        </w:tc>
        <w:tc>
          <w:tcPr>
            <w:tcW w:type="dxa" w:w="4320"/>
          </w:tcPr>
          <w:p>
            <w:r>
              <w:t>Returns the structural outline of a C# source file.</w:t>
            </w:r>
          </w:p>
        </w:tc>
      </w:tr>
      <w:tr>
        <w:tc>
          <w:tcPr>
            <w:tcW w:type="dxa" w:w="4320"/>
          </w:tcPr>
          <w:p>
            <w:r>
              <w:t>get_project_info</w:t>
            </w:r>
          </w:p>
        </w:tc>
        <w:tc>
          <w:tcPr>
            <w:tcW w:type="dxa" w:w="4320"/>
          </w:tcPr>
          <w:p>
            <w:r>
              <w:t>Returns information about projects in the loaded solution.</w:t>
            </w:r>
          </w:p>
        </w:tc>
      </w:tr>
      <w:tr>
        <w:tc>
          <w:tcPr>
            <w:tcW w:type="dxa" w:w="4320"/>
          </w:tcPr>
          <w:p>
            <w:r>
              <w:t>get_dependency_graph</w:t>
            </w:r>
          </w:p>
        </w:tc>
        <w:tc>
          <w:tcPr>
            <w:tcW w:type="dxa" w:w="4320"/>
          </w:tcPr>
          <w:p>
            <w:r>
              <w:t>Returns project dependency information.</w:t>
            </w:r>
          </w:p>
        </w:tc>
      </w:tr>
      <w:tr>
        <w:tc>
          <w:tcPr>
            <w:tcW w:type="dxa" w:w="4320"/>
          </w:tcPr>
          <w:p>
            <w:r>
              <w:t>get_call_graph</w:t>
            </w:r>
          </w:p>
        </w:tc>
        <w:tc>
          <w:tcPr>
            <w:tcW w:type="dxa" w:w="4320"/>
          </w:tcPr>
          <w:p>
            <w:r>
              <w:t>Builds a method call graph up to a configurable depth.</w:t>
            </w:r>
          </w:p>
        </w:tc>
      </w:tr>
      <w:tr>
        <w:tc>
          <w:tcPr>
            <w:tcW w:type="dxa" w:w="4320"/>
          </w:tcPr>
          <w:p>
            <w:r>
              <w:t>semantic_search</w:t>
            </w:r>
          </w:p>
        </w:tc>
        <w:tc>
          <w:tcPr>
            <w:tcW w:type="dxa" w:w="4320"/>
          </w:tcPr>
          <w:p>
            <w:r>
              <w:t>Searches the solution using semantic information.</w:t>
            </w:r>
          </w:p>
        </w:tc>
      </w:tr>
      <w:tr>
        <w:tc>
          <w:tcPr>
            <w:tcW w:type="dxa" w:w="4320"/>
          </w:tcPr>
          <w:p>
            <w:r>
              <w:t>get_endpoint_map</w:t>
            </w:r>
          </w:p>
        </w:tc>
        <w:tc>
          <w:tcPr>
            <w:tcW w:type="dxa" w:w="4320"/>
          </w:tcPr>
          <w:p>
            <w:r>
              <w:t>Discovers ASP.NET Core controller and Minimal API endpoints.</w:t>
            </w:r>
          </w:p>
        </w:tc>
      </w:tr>
      <w:tr>
        <w:tc>
          <w:tcPr>
            <w:tcW w:type="dxa" w:w="4320"/>
          </w:tcPr>
          <w:p>
            <w:r>
              <w:t>get_di_registrations</w:t>
            </w:r>
          </w:p>
        </w:tc>
        <w:tc>
          <w:tcPr>
            <w:tcW w:type="dxa" w:w="4320"/>
          </w:tcPr>
          <w:p>
            <w:r>
              <w:t>Discovers dependency injection registrations.</w:t>
            </w:r>
          </w:p>
        </w:tc>
      </w:tr>
    </w:tbl>
    <w:p>
      <w:pPr>
        <w:pStyle w:val="Heading1"/>
      </w:pPr>
      <w:r>
        <w:t>Installation</w:t>
      </w:r>
    </w:p>
    <w:p>
      <w:pPr>
        <w:pStyle w:val="Heading2"/>
      </w:pPr>
      <w:r>
        <w:t>Global .NET Tool</w:t>
      </w:r>
    </w:p>
    <w:p>
      <w:r>
        <w:t>Once the package is available from a NuGet source:</w:t>
      </w:r>
    </w:p>
    <w:p>
      <w:pPr>
        <w:pStyle w:val="IntenseQuote"/>
      </w:pPr>
      <w:r>
        <w:t>dotnet tool install --global DotNet.RoslynMcp</w:t>
      </w:r>
    </w:p>
    <w:p>
      <w:r>
        <w:t>Installed command:</w:t>
      </w:r>
    </w:p>
    <w:p>
      <w:pPr>
        <w:pStyle w:val="IntenseQuote"/>
      </w:pPr>
      <w:r>
        <w:t>dotnet-roslyn-mcp</w:t>
      </w:r>
    </w:p>
    <w:p>
      <w:pPr>
        <w:pStyle w:val="Heading2"/>
      </w:pPr>
      <w:r>
        <w:t>Local Package</w:t>
      </w:r>
    </w:p>
    <w:p>
      <w:r>
        <w:t>Create the package:</w:t>
      </w:r>
    </w:p>
    <w:p>
      <w:pPr>
        <w:pStyle w:val="IntenseQuote"/>
      </w:pPr>
      <w:r>
        <w:t>dotnet pack -c Release</w:t>
      </w:r>
    </w:p>
    <w:p>
      <w:r>
        <w:t>Install it from the local package directory:</w:t>
      </w:r>
    </w:p>
    <w:p>
      <w:pPr>
        <w:pStyle w:val="IntenseQuote"/>
      </w:pPr>
      <w:r>
        <w:t>dotnet tool install --global DotNet.RoslynMcp --version 1.0.0 --add-source .\bin\Release</w:t>
      </w:r>
    </w:p>
    <w:p>
      <w:r>
        <w:t>Uninstall:</w:t>
      </w:r>
    </w:p>
    <w:p>
      <w:pPr>
        <w:pStyle w:val="IntenseQuote"/>
      </w:pPr>
      <w:r>
        <w:t>dotnet tool uninstall --global DotNet.RoslynMcp</w:t>
      </w:r>
    </w:p>
    <w:p>
      <w:pPr>
        <w:pStyle w:val="Heading1"/>
      </w:pPr>
      <w:r>
        <w:t>Running the Server</w:t>
      </w:r>
    </w:p>
    <w:p>
      <w:r>
        <w:t>DotNet.RoslynMcp requires an explicit full path to the solution.</w:t>
      </w:r>
    </w:p>
    <w:p>
      <w:pPr>
        <w:pStyle w:val="IntenseQuote"/>
      </w:pPr>
      <w:r>
        <w:t>dotnet-roslyn-mcp --solution "C:\Work\MyProject\MyProject.slnx"</w:t>
      </w:r>
    </w:p>
    <w:p>
      <w:pPr>
        <w:pStyle w:val="IntenseQuote"/>
      </w:pPr>
      <w:r>
        <w:t>dotnet-roslyn-mcp --solution "C:\Work\MyProject\MyProject.sln"</w:t>
      </w:r>
    </w:p>
    <w:p>
      <w:r>
        <w:t>The server starts an MCP stdio transport and waits for requests from the MCP client.</w:t>
      </w:r>
    </w:p>
    <w:p>
      <w:pPr>
        <w:pStyle w:val="Heading1"/>
      </w:pPr>
      <w:r>
        <w:t>MCP Client Configuration</w:t>
      </w:r>
    </w:p>
    <w:p>
      <w:r>
        <w:t>An MCP client should launch the server as a stdio process. Example:</w:t>
      </w:r>
    </w:p>
    <w:p>
      <w:pPr>
        <w:pStyle w:val="IntenseQuote"/>
      </w:pPr>
      <w:r>
        <w:t>{</w:t>
        <w:br/>
        <w:t xml:space="preserve">  "command": "dotnet-roslyn-mcp",</w:t>
        <w:br/>
        <w:t xml:space="preserve">  "args": [</w:t>
        <w:br/>
        <w:t xml:space="preserve">    "--solution",</w:t>
        <w:br/>
        <w:t xml:space="preserve">    "C:\\Work\\MyProject\\MyProject.slnx"</w:t>
        <w:br/>
        <w:t xml:space="preserve">  ]</w:t>
        <w:br/>
        <w:t>}</w:t>
      </w:r>
    </w:p>
    <w:p>
      <w:r>
        <w:t>The exact configuration format depends on the MCP client.</w:t>
      </w:r>
    </w:p>
    <w:p>
      <w:pPr>
        <w:pStyle w:val="Heading1"/>
      </w:pPr>
      <w:r>
        <w:t>Testing with MCP Inspector</w:t>
      </w:r>
    </w:p>
    <w:p>
      <w:r>
        <w:t>The server can be tested using MCP Inspector:</w:t>
      </w:r>
    </w:p>
    <w:p>
      <w:pPr>
        <w:pStyle w:val="IntenseQuote"/>
      </w:pPr>
      <w:r>
        <w:t>npx @modelcontextprotocol/inspector dotnet-roslyn-mcp --solution "C:\Work\MyProject\MyProject.slnx"</w:t>
      </w:r>
    </w:p>
    <w:p>
      <w:r>
        <w:t>Open the Tools section and select List Tools. The server should expose all 14 tools. Individual tools can then be executed directly from the Inspector.</w:t>
      </w:r>
    </w:p>
    <w:p>
      <w:pPr>
        <w:pStyle w:val="Heading1"/>
      </w:pPr>
      <w:r>
        <w:t>Endpoint Discovery</w:t>
      </w:r>
    </w:p>
    <w:p>
      <w:r>
        <w:t>get_endpoint_map supports ASP.NET Core controllers and Minimal APIs, including HttpGet, HttpPost, HttpPut, HttpDelete and HttpPatch. Controller discovery supports controller- and action-level routes, [controller] and [action] tokens, absolute routes, inherited controller base classes and multiple HTTP method attributes.</w:t>
      </w:r>
    </w:p>
    <w:p>
      <w:r>
        <w:t>Minimal API discovery supports MapGet, MapPost, MapPut, MapDelete and MapPatch, as well as lambda handlers, named handlers, MapGroup and nested MapGroup route composition.</w:t>
      </w:r>
    </w:p>
    <w:p>
      <w:pPr>
        <w:pStyle w:val="Heading1"/>
      </w:pPr>
      <w:r>
        <w:t>Dependency Injection Discovery</w:t>
      </w:r>
    </w:p>
    <w:p>
      <w:r>
        <w:t>get_di_registrations recognizes standard Microsoft dependency injection registrations such as AddSingleton, AddScoped and AddTransient. It also supports single-type registrations, factory registrations and typeof(IService), typeof(Service) registrations. Returned information includes lifetime, service, implementation and source location.</w:t>
      </w:r>
    </w:p>
    <w:p>
      <w:pPr>
        <w:pStyle w:val="Heading1"/>
      </w:pPr>
      <w:r>
        <w:t>Symbol Resolution</w:t>
      </w:r>
    </w:p>
    <w:p>
      <w:r>
        <w:t>Symbol-based tools resolve symbols using Roslyn semantic information. A lookup can resolve to a single symbol, no matching symbol or multiple ambiguous symbols. Tools requiring precise resolution support optional file and line information for disambiguation.</w:t>
      </w:r>
    </w:p>
    <w:p>
      <w:pPr>
        <w:pStyle w:val="Heading1"/>
      </w:pPr>
      <w:r>
        <w:t>Workspace and File Watching</w:t>
      </w:r>
    </w:p>
    <w:p>
      <w:r>
        <w:t>DotNet.RoslynMcp uses Roslyn MSBuildWorkspace to load the complete solution. The workspace maintains the current Roslyn Solution, project compilation cache, document mappings and changed-document tracking.</w:t>
      </w:r>
    </w:p>
    <w:p>
      <w:r>
        <w:t>A FileSystemWatcher monitors the loaded solution. Changes to existing source files are refreshed without a full solution reload where possible. Structural changes such as new, deleted or renamed source/project files trigger a full solution reload.</w:t>
      </w:r>
    </w:p>
    <w:p>
      <w:pPr>
        <w:pStyle w:val="Heading1"/>
      </w:pPr>
      <w:r>
        <w:t>Architecture</w:t>
      </w:r>
    </w:p>
    <w:p>
      <w:r>
        <w:t>The MCP-facing tools are separated from the underlying Roslyn analysis and workspace infrastructure.</w:t>
      </w:r>
    </w:p>
    <w:p>
      <w:pPr>
        <w:pStyle w:val="IntenseQuote"/>
      </w:pPr>
      <w:r>
        <w:t>MCP Client</w:t>
        <w:br/>
        <w:t xml:space="preserve">    |</w:t>
        <w:br/>
        <w:t xml:space="preserve">    | stdio / MCP</w:t>
        <w:br/>
        <w:t xml:space="preserve">    v</w:t>
        <w:br/>
        <w:t>DotNet.RoslynMcp</w:t>
        <w:br/>
        <w:t xml:space="preserve">    |</w:t>
        <w:br/>
        <w:t xml:space="preserve">    +-- MCP Tools</w:t>
        <w:br/>
        <w:t xml:space="preserve">    +-- Analysis Services</w:t>
        <w:br/>
        <w:t xml:space="preserve">    +-- WorkspaceManager</w:t>
        <w:br/>
        <w:t xml:space="preserve">            +-- MSBuildWorkspace</w:t>
        <w:br/>
        <w:t xml:space="preserve">            +-- Solution</w:t>
        <w:br/>
        <w:t xml:space="preserve">            +-- Compilation Cache</w:t>
        <w:br/>
        <w:t xml:space="preserve">            +-- FileSystemWatcher</w:t>
      </w:r>
    </w:p>
    <w:p>
      <w:pPr>
        <w:pStyle w:val="Heading1"/>
      </w:pPr>
      <w:r>
        <w:t>Read-Only Design</w:t>
      </w:r>
    </w:p>
    <w:p>
      <w:r>
        <w:t>DotNet.RoslynMcp is intentionally read-only. It analyzes source code but does not modify source files, projects or solutions. Code modifications remain under the control of the MCP client, AI coding assistant or developer.</w:t>
      </w:r>
    </w:p>
    <w:p>
      <w:pPr>
        <w:pStyle w:val="Heading1"/>
      </w:pPr>
      <w:r>
        <w:t>Building from Source</w:t>
      </w:r>
    </w:p>
    <w:p>
      <w:r>
        <w:t>Restore and build:</w:t>
      </w:r>
    </w:p>
    <w:p>
      <w:pPr>
        <w:pStyle w:val="IntenseQuote"/>
      </w:pPr>
      <w:r>
        <w:t>dotnet restore</w:t>
        <w:br/>
        <w:t>dotnet build</w:t>
      </w:r>
    </w:p>
    <w:p>
      <w:r>
        <w:t>Create the .NET Tool package:</w:t>
      </w:r>
    </w:p>
    <w:p>
      <w:pPr>
        <w:pStyle w:val="IntenseQuote"/>
      </w:pPr>
      <w:r>
        <w:t>dotnet pack -c Release</w:t>
      </w:r>
    </w:p>
    <w:p>
      <w:r>
        <w:t>The generated .nupkg is placed under bin/Release/.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