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Support Ticket Platform</w:t>
      </w:r>
    </w:p>
    <w:p>
      <w:r>
        <w:t>Week 3 - PostgreSQL, pgvector, Embeddings and Similarity Search</w:t>
      </w:r>
    </w:p>
    <w:p>
      <w:r>
        <w:t>Implementation Summary</w:t>
      </w:r>
    </w:p>
    <w:p>
      <w:pPr>
        <w:pStyle w:val="Heading1"/>
      </w:pPr>
      <w:r>
        <w:t>1. Objective</w:t>
      </w:r>
    </w:p>
    <w:p>
      <w:r>
        <w:t>The Week 3 objective was to introduce persistent ticket storage and semantic retrieval. Tickets are now persisted in Azure Database for PostgreSQL, ticket descriptions are converted to embeddings with Azure OpenAI, embeddings are stored with pgvector, and the API can retrieve semantically similar resolved tickets together with their resolutions.</w:t>
      </w:r>
    </w:p>
    <w:p>
      <w:r>
        <w:t>The week intentionally stops at similarity search. AI-generated recommendations and the RAG generation flow are moved to Week 4.</w:t>
      </w:r>
    </w:p>
    <w:p>
      <w:pPr>
        <w:pStyle w:val="Heading1"/>
      </w:pPr>
      <w:r>
        <w:t>2. Architecture</w:t>
      </w:r>
    </w:p>
    <w:p>
      <w:r>
        <w:t>The Week 3 runtime flow is:</w:t>
      </w:r>
    </w:p>
    <w:p>
      <w:r>
        <w:t>Client / Postman</w:t>
        <w:br/>
        <w:t xml:space="preserve">    ↓</w:t>
        <w:br/>
        <w:t>SupportTicketPlatform.Api</w:t>
        <w:br/>
        <w:t xml:space="preserve">    ↓  TicketCreated</w:t>
        <w:br/>
        <w:t>Azure Service Bus - ticket-created queue</w:t>
        <w:br/>
        <w:t xml:space="preserve">    ↓</w:t>
        <w:br/>
        <w:t>SupportTicketPlatform.Worker</w:t>
        <w:br/>
        <w:t xml:space="preserve">    ↓</w:t>
        <w:br/>
        <w:t>Azure OpenAI embedding generation</w:t>
        <w:br/>
        <w:t xml:space="preserve">    ↓</w:t>
        <w:br/>
        <w:t>Azure Database for PostgreSQL + pgvector</w:t>
        <w:br/>
        <w:t xml:space="preserve">    ↑</w:t>
        <w:br/>
        <w:t>SupportTicketPlatform.Api - ticket reads and similarity search</w:t>
      </w:r>
    </w:p>
    <w:p>
      <w:r>
        <w:t>Ticket creation remains asynchronous. The API generates the TicketId and publishes TicketCreated, while the Worker generates the embedding and persists the Ticket. Read operations and similarity queries are handled synchronously by the API against PostgreSQL.</w:t>
      </w:r>
    </w:p>
    <w:p>
      <w:pPr>
        <w:pStyle w:val="Heading1"/>
      </w:pPr>
      <w:r>
        <w:t>3. Project Structure Refactoring</w:t>
      </w:r>
    </w:p>
    <w:p>
      <w:r>
        <w:t>The solution was refactored so the API and Worker have separate application and infrastructure layers while sharing the domain model, message contracts, and database infrastructure.</w:t>
      </w:r>
    </w:p>
    <w:p>
      <w:r>
        <w:t>SupportTicketPlatform.Api</w:t>
        <w:br/>
        <w:t>SupportTicketPlatform.Application</w:t>
        <w:br/>
        <w:t>SupportTicketPlatform.Infrastructure</w:t>
        <w:br/>
        <w:br/>
        <w:t>SupportTicketPlatform.Worker</w:t>
        <w:br/>
        <w:t>SupportTicketPlatform.Worker.Application</w:t>
        <w:br/>
        <w:t>SupportTicketPlatform.Worker.Infrastructure</w:t>
        <w:br/>
        <w:br/>
        <w:t>SupportTicketPlatform.Domain</w:t>
        <w:br/>
        <w:t>SupportTicketPlatform.Persistence</w:t>
        <w:br/>
        <w:t>SupportTicketPlatform.Contracts</w:t>
      </w:r>
    </w:p>
    <w:p>
      <w:r>
        <w:t>SupportTicketPlatform.Persistence contains the shared EF Core DbContext, entity configurations, migrations, and PostgreSQL connection infrastructure. Application projects do not depend directly on Persistence.</w:t>
      </w:r>
    </w:p>
    <w:p>
      <w:pPr>
        <w:pStyle w:val="Heading1"/>
      </w:pPr>
      <w:r>
        <w:t>4. Azure Database for PostgreSQL and pgvector</w:t>
      </w:r>
    </w:p>
    <w:p>
      <w:r>
        <w:t>Azure Database for PostgreSQL Flexible Server was introduced as the persistent store for tickets, resolutions, and vector embeddings.</w:t>
      </w:r>
    </w:p>
    <w:p>
      <w:pPr>
        <w:pStyle w:val="ListBullet"/>
      </w:pPr>
      <w:r>
        <w:t>Database: supportticket</w:t>
      </w:r>
    </w:p>
    <w:p>
      <w:pPr>
        <w:pStyle w:val="ListBullet"/>
      </w:pPr>
      <w:r>
        <w:t>PostgreSQL pgvector extension enabled.</w:t>
      </w:r>
    </w:p>
    <w:p>
      <w:pPr>
        <w:pStyle w:val="ListBullet"/>
      </w:pPr>
      <w:r>
        <w:t>Ticket embeddings are stored in a vector(1536) column.</w:t>
      </w:r>
    </w:p>
    <w:p>
      <w:pPr>
        <w:pStyle w:val="ListBullet"/>
      </w:pPr>
      <w:r>
        <w:t>The database contains Tickets, Resolutions, and __EFMigrationsHistory tables.</w:t>
      </w:r>
    </w:p>
    <w:p>
      <w:pPr>
        <w:pStyle w:val="ListBullet"/>
      </w:pPr>
      <w:r>
        <w:t>The initial EF Core migration creates the relational schema and vector column.</w:t>
      </w:r>
    </w:p>
    <w:p>
      <w:pPr>
        <w:pStyle w:val="ListBullet"/>
      </w:pPr>
      <w:r>
        <w:t>A one-to-one relationship is configured between Ticket and Resolution.</w:t>
      </w:r>
    </w:p>
    <w:p>
      <w:r>
        <w:t>The application uses Npgsql with pgvector integration. PostgreSQL Entra authentication is handled through DefaultAzureCredential and a periodic password provider so fresh access tokens can be acquired for new database connections.</w:t>
      </w:r>
    </w:p>
    <w:p>
      <w:pPr>
        <w:pStyle w:val="Heading1"/>
      </w:pPr>
      <w:r>
        <w:t>5. Ticket and Resolution Persistence Model</w:t>
      </w:r>
    </w:p>
    <w:p>
      <w:r>
        <w:t>The shared Domain project now contains the persistent Ticket and Resolution entities. Ticket includes the normal support-ticket data plus a nullable pgvector embedding and an optional Resolution.</w:t>
      </w:r>
    </w:p>
    <w:p>
      <w:pPr>
        <w:pStyle w:val="ListBullet"/>
      </w:pPr>
      <w:r>
        <w:t>Ticket: Id, Title, Description, Status, OccurredAt, CreatedAt, Embedding, Resolution.</w:t>
      </w:r>
    </w:p>
    <w:p>
      <w:pPr>
        <w:pStyle w:val="ListBullet"/>
      </w:pPr>
      <w:r>
        <w:t>Resolution: TicketId, Content, Ticket.</w:t>
      </w:r>
    </w:p>
    <w:p>
      <w:pPr>
        <w:pStyle w:val="ListBullet"/>
      </w:pPr>
      <w:r>
        <w:t>Ticket.Embedding uses Pgvector.Vector.</w:t>
      </w:r>
    </w:p>
    <w:p>
      <w:pPr>
        <w:pStyle w:val="ListBullet"/>
      </w:pPr>
      <w:r>
        <w:t>Resolution has a unique TicketId and belongs to exactly one Ticket.</w:t>
      </w:r>
    </w:p>
    <w:p>
      <w:r>
        <w:t>A dedicated resolution endpoint was also implemented. Creating a resolution stores the resolution and changes the ticket status to Resolved.</w:t>
      </w:r>
    </w:p>
    <w:p>
      <w:pPr>
        <w:pStyle w:val="Heading1"/>
      </w:pPr>
      <w:r>
        <w:t>6. Azure OpenAI Embedding Generation</w:t>
      </w:r>
    </w:p>
    <w:p>
      <w:r>
        <w:t>The Worker now generates an embedding for each incoming ticket description before persistence. Azure OpenAI is accessed through an EmbeddingClient using Microsoft Entra authentication and DefaultAzureCredential.</w:t>
      </w:r>
    </w:p>
    <w:p>
      <w:r>
        <w:t>The generated embedding is converted to a float array and stored in PostgreSQL through pgvector. This extends the Week 2 asynchronous flow from simple message processing to actual AI-assisted ticket persistence.</w:t>
      </w:r>
    </w:p>
    <w:p>
      <w:r>
        <w:t>The resulting creation flow is:</w:t>
      </w:r>
    </w:p>
    <w:p>
      <w:r>
        <w:t>POST /api/tickets</w:t>
        <w:br/>
        <w:t xml:space="preserve">    ↓</w:t>
        <w:br/>
        <w:t>TicketCreated</w:t>
        <w:br/>
        <w:t xml:space="preserve">    ↓</w:t>
        <w:br/>
        <w:t>Azure Service Bus</w:t>
        <w:br/>
        <w:t xml:space="preserve">    ↓</w:t>
        <w:br/>
        <w:t>Worker</w:t>
        <w:br/>
        <w:t xml:space="preserve">    ↓</w:t>
        <w:br/>
        <w:t>Azure OpenAI embedding</w:t>
        <w:br/>
        <w:t xml:space="preserve">    ↓</w:t>
        <w:br/>
        <w:t>PostgreSQL Ticket + Embedding</w:t>
      </w:r>
    </w:p>
    <w:p>
      <w:pPr>
        <w:pStyle w:val="Heading1"/>
      </w:pPr>
      <w:r>
        <w:t>7. API Ticket Read</w:t>
      </w:r>
    </w:p>
    <w:p>
      <w:r>
        <w:t>GET /api/tickets/{id} was connected to PostgreSQL. The query uses a dedicated ITicketReader abstraction and an Infrastructure implementation that projects directly to response DTOs.</w:t>
      </w:r>
    </w:p>
    <w:p>
      <w:pPr>
        <w:pStyle w:val="ListBullet"/>
      </w:pPr>
      <w:r>
        <w:t>Queries use AsNoTracking because the returned entities are not modified.</w:t>
      </w:r>
    </w:p>
    <w:p>
      <w:pPr>
        <w:pStyle w:val="ListBullet"/>
      </w:pPr>
      <w:r>
        <w:t>Projection selects only the fields required by the API response.</w:t>
      </w:r>
    </w:p>
    <w:p>
      <w:pPr>
        <w:pStyle w:val="ListBullet"/>
      </w:pPr>
      <w:r>
        <w:t>The vector embedding is not exposed through the API response.</w:t>
      </w:r>
    </w:p>
    <w:p>
      <w:pPr>
        <w:pStyle w:val="ListBullet"/>
      </w:pPr>
      <w:r>
        <w:t>Resolution content is returned when a resolution exists.</w:t>
      </w:r>
    </w:p>
    <w:p>
      <w:r>
        <w:t>The read side is intentionally separated from the command-side ITicketRepository. ITicketReader is optimized for projections and queries, while ITicketRepository loads tracked domain entities for updates.</w:t>
      </w:r>
    </w:p>
    <w:p>
      <w:pPr>
        <w:pStyle w:val="Heading1"/>
      </w:pPr>
      <w:r>
        <w:t>8. Resolution Command</w:t>
      </w:r>
    </w:p>
    <w:p>
      <w:r>
        <w:t>POST /api/tickets/{id}/resolution was added so support tickets can be marked as resolved and supplied with reusable resolution knowledge.</w:t>
      </w:r>
    </w:p>
    <w:p>
      <w:pPr>
        <w:pStyle w:val="ListBullet"/>
      </w:pPr>
      <w:r>
        <w:t>Returns HTTP 404 when the ticket does not exist.</w:t>
      </w:r>
    </w:p>
    <w:p>
      <w:pPr>
        <w:pStyle w:val="ListBullet"/>
      </w:pPr>
      <w:r>
        <w:t>Returns HTTP 409 when a resolution already exists.</w:t>
      </w:r>
    </w:p>
    <w:p>
      <w:pPr>
        <w:pStyle w:val="ListBullet"/>
      </w:pPr>
      <w:r>
        <w:t>Creates the Resolution entity and changes TicketStatus to Resolved.</w:t>
      </w:r>
    </w:p>
    <w:p>
      <w:pPr>
        <w:pStyle w:val="ListBullet"/>
      </w:pPr>
      <w:r>
        <w:t>Persists the tracked Ticket and Resolution through the command-side repository.</w:t>
      </w:r>
    </w:p>
    <w:p>
      <w:r>
        <w:t>Resolved tickets form the knowledge base used by semantic similarity search.</w:t>
      </w:r>
    </w:p>
    <w:p>
      <w:pPr>
        <w:pStyle w:val="Heading1"/>
      </w:pPr>
      <w:r>
        <w:t>9. Similar Ticket Search with pgvector</w:t>
      </w:r>
    </w:p>
    <w:p>
      <w:r>
        <w:t>GET /api/tickets/{id}/similar was implemented to retrieve semantically related resolved tickets.</w:t>
      </w:r>
    </w:p>
    <w:p>
      <w:r>
        <w:t>The query first loads the selected ticket's stored embedding. PostgreSQL then compares it with candidate ticket embeddings using pgvector cosine distance.</w:t>
      </w:r>
    </w:p>
    <w:p>
      <w:pPr>
        <w:pStyle w:val="ListBullet"/>
      </w:pPr>
      <w:r>
        <w:t>The current ticket is excluded.</w:t>
      </w:r>
    </w:p>
    <w:p>
      <w:pPr>
        <w:pStyle w:val="ListBullet"/>
      </w:pPr>
      <w:r>
        <w:t>Only tickets with TicketStatus.Resolved are considered.</w:t>
      </w:r>
    </w:p>
    <w:p>
      <w:pPr>
        <w:pStyle w:val="ListBullet"/>
      </w:pPr>
      <w:r>
        <w:t>Candidates must have both an embedding and a Resolution.</w:t>
      </w:r>
    </w:p>
    <w:p>
      <w:pPr>
        <w:pStyle w:val="ListBullet"/>
      </w:pPr>
      <w:r>
        <w:t>Results are ordered by cosine distance and the top five are returned.</w:t>
      </w:r>
    </w:p>
    <w:p>
      <w:pPr>
        <w:pStyle w:val="ListBullet"/>
      </w:pPr>
      <w:r>
        <w:t>Similarity is returned as 1 - cosine distance.</w:t>
      </w:r>
    </w:p>
    <w:p>
      <w:pPr>
        <w:pStyle w:val="ListBullet"/>
      </w:pPr>
      <w:r>
        <w:t>Each result contains Ticket data, Resolution content, and the similarity score.</w:t>
      </w:r>
    </w:p>
    <w:p>
      <w:r>
        <w:t>PostgreSQL + pgvector remains the authoritative similarity engine. No approximate vector index was required for the current small dataset; indexing choices can be revisited when the dataset grows.</w:t>
      </w:r>
    </w:p>
    <w:p>
      <w:pPr>
        <w:pStyle w:val="Heading1"/>
      </w:pPr>
      <w:r>
        <w:t>10. Seed Data and Knowledge Base</w:t>
      </w:r>
    </w:p>
    <w:p>
      <w:r>
        <w:t>A dedicated SupportTicketPlatform.Seeder console application was created to populate the system through the real API workflow instead of inserting records directly into the database.</w:t>
      </w:r>
    </w:p>
    <w:p>
      <w:r>
        <w:t>The seed dataset contains 50 realistic resolved Azure/Microsoft support tickets across five topic groups:</w:t>
      </w:r>
    </w:p>
    <w:p>
      <w:pPr>
        <w:pStyle w:val="ListBullet"/>
      </w:pPr>
      <w:r>
        <w:t>Microsoft Entra ID - Authentication and Access</w:t>
      </w:r>
    </w:p>
    <w:p>
      <w:pPr>
        <w:pStyle w:val="ListBullet"/>
      </w:pPr>
      <w:r>
        <w:t>Azure App Service / Container Apps - Deployment and Runtime</w:t>
      </w:r>
    </w:p>
    <w:p>
      <w:pPr>
        <w:pStyle w:val="ListBullet"/>
      </w:pPr>
      <w:r>
        <w:t>Azure SQL / PostgreSQL - Database and Data Access</w:t>
      </w:r>
    </w:p>
    <w:p>
      <w:pPr>
        <w:pStyle w:val="ListBullet"/>
      </w:pPr>
      <w:r>
        <w:t>Azure Service Bus - Messaging and Background Processing</w:t>
      </w:r>
    </w:p>
    <w:p>
      <w:pPr>
        <w:pStyle w:val="ListBullet"/>
      </w:pPr>
      <w:r>
        <w:t>Azure Storage / Blob Storage - File Processing</w:t>
      </w:r>
    </w:p>
    <w:p>
      <w:r>
        <w:t>For every seed record the Seeder creates the ticket through POST /api/tickets, waits until the asynchronous Worker has generated the embedding and persisted the ticket, and then creates the resolution through the API. This means the seed data exercises the actual Service Bus, Worker, embedding, and persistence workflow.</w:t>
      </w:r>
    </w:p>
    <w:p>
      <w:pPr>
        <w:pStyle w:val="Heading1"/>
      </w:pPr>
      <w:r>
        <w:t>11. End-to-End Similarity Verification</w:t>
      </w:r>
    </w:p>
    <w:p>
      <w:r>
        <w:t>The similarity flow was tested with a new unresolved ticket:</w:t>
      </w:r>
    </w:p>
    <w:p>
      <w:r>
        <w:t>Title: Service Bus messages are not being processed</w:t>
      </w:r>
    </w:p>
    <w:p>
      <w:r>
        <w:t>Description: Messages are accumulating in our Azure Service Bus queue, but our .NET worker is not consuming them. The worker application is running without errors.</w:t>
      </w:r>
    </w:p>
    <w:p>
      <w:r>
        <w:t>The highest-ranked result was:</w:t>
      </w:r>
    </w:p>
    <w:p>
      <w:r>
        <w:t>Service Bus messages are not consumed by the worker</w:t>
        <w:br/>
        <w:t>Similarity: 0.7708</w:t>
      </w:r>
    </w:p>
    <w:p>
      <w:r>
        <w:t>The matched resolved ticket described the same underlying symptom using different wording and contained a resolution explaining that the Worker and producer were configured with different queue names.</w:t>
      </w:r>
    </w:p>
    <w:p>
      <w:r>
        <w:t>The remaining top results were also Service Bus / Worker processing scenarios, confirming that the search is semantic rather than an exact text match.</w:t>
      </w:r>
    </w:p>
    <w:p>
      <w:pPr>
        <w:pStyle w:val="Heading1"/>
      </w:pPr>
      <w:r>
        <w:t>12. Verification and Tests</w:t>
      </w:r>
    </w:p>
    <w:tbl>
      <w:tblPr>
        <w:tblStyle w:val="TableGrid"/>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Expected</w:t>
            </w:r>
          </w:p>
        </w:tc>
        <w:tc>
          <w:tcPr>
            <w:tcW w:type="dxa" w:w="3264"/>
          </w:tcPr>
          <w:p>
            <w:r>
              <w:t>Result</w:t>
            </w:r>
          </w:p>
        </w:tc>
      </w:tr>
      <w:tr>
        <w:tc>
          <w:tcPr>
            <w:tcW w:type="dxa" w:w="3264"/>
          </w:tcPr>
          <w:p>
            <w:r>
              <w:t>PostgreSQL migration</w:t>
            </w:r>
          </w:p>
        </w:tc>
        <w:tc>
          <w:tcPr>
            <w:tcW w:type="dxa" w:w="3264"/>
          </w:tcPr>
          <w:p>
            <w:r>
              <w:t>Ticket, Resolution and vector schema created</w:t>
            </w:r>
          </w:p>
        </w:tc>
        <w:tc>
          <w:tcPr>
            <w:tcW w:type="dxa" w:w="3264"/>
          </w:tcPr>
          <w:p>
            <w:r>
              <w:t>Passed</w:t>
            </w:r>
          </w:p>
        </w:tc>
      </w:tr>
      <w:tr>
        <w:tc>
          <w:tcPr>
            <w:tcW w:type="dxa" w:w="3264"/>
          </w:tcPr>
          <w:p>
            <w:r>
              <w:t>Ticket creation</w:t>
            </w:r>
          </w:p>
        </w:tc>
        <w:tc>
          <w:tcPr>
            <w:tcW w:type="dxa" w:w="3264"/>
          </w:tcPr>
          <w:p>
            <w:r>
              <w:t>API publishes TicketCreated and returns TicketId</w:t>
            </w:r>
          </w:p>
        </w:tc>
        <w:tc>
          <w:tcPr>
            <w:tcW w:type="dxa" w:w="3264"/>
          </w:tcPr>
          <w:p>
            <w:r>
              <w:t>Passed</w:t>
            </w:r>
          </w:p>
        </w:tc>
      </w:tr>
      <w:tr>
        <w:tc>
          <w:tcPr>
            <w:tcW w:type="dxa" w:w="3264"/>
          </w:tcPr>
          <w:p>
            <w:r>
              <w:t>Worker persistence</w:t>
            </w:r>
          </w:p>
        </w:tc>
        <w:tc>
          <w:tcPr>
            <w:tcW w:type="dxa" w:w="3264"/>
          </w:tcPr>
          <w:p>
            <w:r>
              <w:t>Ticket and embedding stored in PostgreSQL</w:t>
            </w:r>
          </w:p>
        </w:tc>
        <w:tc>
          <w:tcPr>
            <w:tcW w:type="dxa" w:w="3264"/>
          </w:tcPr>
          <w:p>
            <w:r>
              <w:t>Passed</w:t>
            </w:r>
          </w:p>
        </w:tc>
      </w:tr>
      <w:tr>
        <w:tc>
          <w:tcPr>
            <w:tcW w:type="dxa" w:w="3264"/>
          </w:tcPr>
          <w:p>
            <w:r>
              <w:t>Resolution creation</w:t>
            </w:r>
          </w:p>
        </w:tc>
        <w:tc>
          <w:tcPr>
            <w:tcW w:type="dxa" w:w="3264"/>
          </w:tcPr>
          <w:p>
            <w:r>
              <w:t>Resolution stored and ticket becomes Resolved</w:t>
            </w:r>
          </w:p>
        </w:tc>
        <w:tc>
          <w:tcPr>
            <w:tcW w:type="dxa" w:w="3264"/>
          </w:tcPr>
          <w:p>
            <w:r>
              <w:t>Passed</w:t>
            </w:r>
          </w:p>
        </w:tc>
      </w:tr>
      <w:tr>
        <w:tc>
          <w:tcPr>
            <w:tcW w:type="dxa" w:w="3264"/>
          </w:tcPr>
          <w:p>
            <w:r>
              <w:t>GET ticket</w:t>
            </w:r>
          </w:p>
        </w:tc>
        <w:tc>
          <w:tcPr>
            <w:tcW w:type="dxa" w:w="3264"/>
          </w:tcPr>
          <w:p>
            <w:r>
              <w:t>Persisted ticket returned from PostgreSQL</w:t>
            </w:r>
          </w:p>
        </w:tc>
        <w:tc>
          <w:tcPr>
            <w:tcW w:type="dxa" w:w="3264"/>
          </w:tcPr>
          <w:p>
            <w:r>
              <w:t>Passed</w:t>
            </w:r>
          </w:p>
        </w:tc>
      </w:tr>
      <w:tr>
        <w:tc>
          <w:tcPr>
            <w:tcW w:type="dxa" w:w="3264"/>
          </w:tcPr>
          <w:p>
            <w:r>
              <w:t>Seeder</w:t>
            </w:r>
          </w:p>
        </w:tc>
        <w:tc>
          <w:tcPr>
            <w:tcW w:type="dxa" w:w="3264"/>
          </w:tcPr>
          <w:p>
            <w:r>
              <w:t>50 resolved tickets created through the real application flow</w:t>
            </w:r>
          </w:p>
        </w:tc>
        <w:tc>
          <w:tcPr>
            <w:tcW w:type="dxa" w:w="3264"/>
          </w:tcPr>
          <w:p>
            <w:r>
              <w:t>Passed</w:t>
            </w:r>
          </w:p>
        </w:tc>
      </w:tr>
      <w:tr>
        <w:tc>
          <w:tcPr>
            <w:tcW w:type="dxa" w:w="3264"/>
          </w:tcPr>
          <w:p>
            <w:r>
              <w:t>Similarity search</w:t>
            </w:r>
          </w:p>
        </w:tc>
        <w:tc>
          <w:tcPr>
            <w:tcW w:type="dxa" w:w="3264"/>
          </w:tcPr>
          <w:p>
            <w:r>
              <w:t>Semantically related resolved tickets returned</w:t>
            </w:r>
          </w:p>
        </w:tc>
        <w:tc>
          <w:tcPr>
            <w:tcW w:type="dxa" w:w="3264"/>
          </w:tcPr>
          <w:p>
            <w:r>
              <w:t>Passed</w:t>
            </w:r>
          </w:p>
        </w:tc>
      </w:tr>
      <w:tr>
        <w:tc>
          <w:tcPr>
            <w:tcW w:type="dxa" w:w="3264"/>
          </w:tcPr>
          <w:p>
            <w:r>
              <w:t>Top similarity result</w:t>
            </w:r>
          </w:p>
        </w:tc>
        <w:tc>
          <w:tcPr>
            <w:tcW w:type="dxa" w:w="3264"/>
          </w:tcPr>
          <w:p>
            <w:r>
              <w:t>Expected Service Bus worker ticket ranked first</w:t>
            </w:r>
          </w:p>
        </w:tc>
        <w:tc>
          <w:tcPr>
            <w:tcW w:type="dxa" w:w="3264"/>
          </w:tcPr>
          <w:p>
            <w:r>
              <w:t>Passed</w:t>
            </w:r>
          </w:p>
        </w:tc>
      </w:tr>
    </w:tbl>
    <w:p>
      <w:pPr>
        <w:pStyle w:val="Heading1"/>
      </w:pPr>
      <w:r>
        <w:t>13. Issues Encountered and Resolutions</w:t>
      </w:r>
    </w:p>
    <w:p>
      <w:pPr>
        <w:pStyle w:val="ListBullet"/>
      </w:pPr>
      <w:r>
        <w:t>Embedding SDK integration: the OpenAI 2.9.1 EmbeddingClient API was verified and the generated OpenAIEmbedding is converted with ToFloats().ToArray() before persistence.</w:t>
      </w:r>
    </w:p>
    <w:p>
      <w:pPr>
        <w:pStyle w:val="ListBullet"/>
      </w:pPr>
      <w:r>
        <w:t>Vector dimensions: the PostgreSQL column and embedding deployment were aligned to vector(1536), preventing dimension mismatch during inserts.</w:t>
      </w:r>
    </w:p>
    <w:p>
      <w:pPr>
        <w:pStyle w:val="ListBullet"/>
      </w:pPr>
      <w:r>
        <w:t>Asynchronous seed timing: POST /api/tickets returns before the Worker persists the ticket. The Seeder therefore polls GET /api/tickets/{id} until the ticket exists before creating its resolution.</w:t>
      </w:r>
    </w:p>
    <w:p>
      <w:pPr>
        <w:pStyle w:val="ListBullet"/>
      </w:pPr>
      <w:r>
        <w:t>Wolverine service location with EF Core: Wolverine code generation could not resolve the EF Core DbContextOptions factory path. AppDbContext was explicitly configured for Wolverine service location.</w:t>
      </w:r>
    </w:p>
    <w:p>
      <w:pPr>
        <w:pStyle w:val="ListBullet"/>
      </w:pPr>
      <w:r>
        <w:t>Architecture separation: persistence responsibilities were moved into a shared Persistence project while API and Worker retained separate Application and Infrastructure layers.</w:t>
      </w:r>
    </w:p>
    <w:p>
      <w:pPr>
        <w:pStyle w:val="Heading1"/>
      </w:pPr>
      <w:r>
        <w:t>14. AI-200 Lessons</w:t>
      </w:r>
    </w:p>
    <w:p>
      <w:pPr>
        <w:pStyle w:val="ListBullet"/>
      </w:pPr>
      <w:r>
        <w:t>Embeddings represent semantic meaning as numerical vectors and allow related text to be retrieved even when wording differs.</w:t>
      </w:r>
    </w:p>
    <w:p>
      <w:pPr>
        <w:pStyle w:val="ListBullet"/>
      </w:pPr>
      <w:r>
        <w:t>pgvector allows vector data and relational ticket metadata to be stored and queried in the same PostgreSQL database.</w:t>
      </w:r>
    </w:p>
    <w:p>
      <w:pPr>
        <w:pStyle w:val="ListBullet"/>
      </w:pPr>
      <w:r>
        <w:t>Cosine distance can be used to rank embeddings by semantic closeness; cosine similarity can be represented as 1 - cosine distance.</w:t>
      </w:r>
    </w:p>
    <w:p>
      <w:pPr>
        <w:pStyle w:val="ListBullet"/>
      </w:pPr>
      <w:r>
        <w:t>Metadata filtering is important: similarity search can restrict candidates to resolved tickets that contain reusable resolution knowledge.</w:t>
      </w:r>
    </w:p>
    <w:p>
      <w:pPr>
        <w:pStyle w:val="ListBullet"/>
      </w:pPr>
      <w:r>
        <w:t>Asynchronous persistence introduces eventual consistency: the API can return before the Worker has finished embedding generation and database persistence.</w:t>
      </w:r>
    </w:p>
    <w:p>
      <w:pPr>
        <w:pStyle w:val="ListBullet"/>
      </w:pPr>
      <w:r>
        <w:t>Read-side projections and AsNoTracking reduce unnecessary EF Core tracking and avoid loading large vector values when they are not needed.</w:t>
      </w:r>
    </w:p>
    <w:p>
      <w:pPr>
        <w:pStyle w:val="ListBullet"/>
      </w:pPr>
      <w:r>
        <w:t>A resolved-ticket dataset acts as the retrieval knowledge base for the later RAG recommendation flow.</w:t>
      </w:r>
    </w:p>
    <w:p>
      <w:pPr>
        <w:pStyle w:val="Heading1"/>
      </w:pPr>
      <w:r>
        <w:t>15. Week 3 Milestone</w:t>
      </w:r>
    </w:p>
    <w:p>
      <w:r>
        <w:t>Week 3 is complete.</w:t>
      </w:r>
    </w:p>
    <w:p>
      <w:r>
        <w:t>The platform now persists tickets and resolutions in Azure Database for PostgreSQL, generates Azure OpenAI embeddings asynchronously in the Worker, stores them with pgvector, and retrieves the most semantically similar resolved tickets through the API. The similarity flow was verified against a 50-ticket resolved knowledge base.</w:t>
      </w:r>
    </w:p>
    <w:p>
      <w:pPr>
        <w:pStyle w:val="Heading1"/>
      </w:pPr>
      <w:r>
        <w:t>16. Next Step - Week 4</w:t>
      </w:r>
    </w:p>
    <w:p>
      <w:r>
        <w:t>Week 4 will build on the working similarity search by introducing AI-generated recommendations with Retrieval-Augmented Generation (RAG). A support agent will explicitly request a recommendation, the request will be processed asynchronously through Service Bus, the Worker will retrieve similar resolved tickets as context, Azure OpenAI will generate a recommendation, and the result will be persisted in PostgreSQL.</w:t>
      </w:r>
    </w:p>
    <w:p>
      <w:r>
        <w:t>After the recommendation flow is complete, Azure Managed Redis Vector Search will be introduced as a semantic cache for repeated similarity searches while PostgreSQL + pgvector remains the authoritative similarity engine.</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