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AI Support Ticket Platform</w:t>
      </w:r>
    </w:p>
    <w:p>
      <w:pPr>
        <w:jc w:val="center"/>
      </w:pPr>
      <w:r>
        <w:rPr>
          <w:b/>
          <w:sz w:val="28"/>
        </w:rPr>
        <w:t>Week 1 - Core Application and Containerization</w:t>
      </w:r>
    </w:p>
    <w:p>
      <w:pPr>
        <w:jc w:val="center"/>
      </w:pPr>
      <w:r>
        <w:rPr>
          <w:i/>
        </w:rPr>
        <w:t>AI-200 Preparation Project</w:t>
      </w:r>
    </w:p>
    <w:p>
      <w:pPr>
        <w:pStyle w:val="Heading1"/>
      </w:pPr>
      <w:r>
        <w:t>1. Objective</w:t>
      </w:r>
    </w:p>
    <w:p>
      <w:r>
        <w:t>The goal of Week 1 was to create the working application foundation and deploy the first containerized API to Azure. The milestone was a publicly reachable ticket API running as a container in Azure.</w:t>
      </w:r>
    </w:p>
    <w:p>
      <w:pPr>
        <w:pStyle w:val="Heading1"/>
      </w:pPr>
      <w:r>
        <w:t>2. Architecture</w:t>
      </w:r>
    </w:p>
    <w:p>
      <w:r>
        <w:t>The first-week architecture is intentionally small. The ASP.NET Core API is containerized, stored in Azure Container Registry, and executed by Azure Container Apps.</w:t>
      </w:r>
    </w:p>
    <w:p>
      <w:pPr>
        <w:jc w:val="center"/>
      </w:pPr>
      <w:r>
        <w:rPr>
          <w:rFonts w:ascii="Consolas" w:hAnsi="Consolas"/>
        </w:rPr>
        <w:t>Client</w:t>
        <w:br/>
        <w:t xml:space="preserve">  |</w:t>
        <w:br/>
        <w:t xml:space="preserve">  v</w:t>
        <w:br/>
        <w:t>Azure Container Apps</w:t>
        <w:br/>
        <w:t xml:space="preserve">  |</w:t>
        <w:br/>
        <w:t xml:space="preserve">  v</w:t>
        <w:br/>
        <w:t>.NET 10 ASP.NET Core API</w:t>
        <w:br/>
        <w:t xml:space="preserve">  |</w:t>
        <w:br/>
        <w:t xml:space="preserve">  v</w:t>
        <w:br/>
        <w:t>Wolverine command/query handlers</w:t>
      </w:r>
    </w:p>
    <w:p>
      <w:r>
        <w:t>The application follows the existing Clean Architecture template with separate API, Application, Domain, and Infrastructure projects. Persistence and asynchronous processing were deliberately not introduced in Week 1 because they belong to later phases of the plan.</w:t>
      </w:r>
    </w:p>
    <w:p>
      <w:pPr>
        <w:pStyle w:val="Heading1"/>
      </w:pPr>
      <w:r>
        <w:t>3. Application Implementation</w:t>
      </w:r>
    </w:p>
    <w:p>
      <w:pPr>
        <w:pStyle w:val="ListBullet"/>
      </w:pPr>
      <w:r>
        <w:t>Created the application from the .NET 10 AI-ready Clean Architecture template.</w:t>
      </w:r>
    </w:p>
    <w:p>
      <w:pPr>
        <w:pStyle w:val="ListBullet"/>
      </w:pPr>
      <w:r>
        <w:t>Created the Ticket domain entity and TicketStatus enum.</w:t>
      </w:r>
    </w:p>
    <w:p>
      <w:pPr>
        <w:pStyle w:val="ListBullet"/>
      </w:pPr>
      <w:r>
        <w:t>Implemented CreateTicketCommand and FluentValidation rules for title and description.</w:t>
      </w:r>
    </w:p>
    <w:p>
      <w:pPr>
        <w:pStyle w:val="ListBullet"/>
      </w:pPr>
      <w:r>
        <w:t>Implemented CreateTicketHandler using Wolverine. At this stage the handler only accepts the command; ticket persistence and further processing are intentionally deferred.</w:t>
      </w:r>
    </w:p>
    <w:p>
      <w:pPr>
        <w:pStyle w:val="ListBullet"/>
      </w:pPr>
      <w:r>
        <w:t>Implemented GetTicketQuery and GetTicketHandler. The handler currently returns no ticket because persistence has not yet been introduced.</w:t>
      </w:r>
    </w:p>
    <w:p>
      <w:pPr>
        <w:pStyle w:val="ListBullet"/>
      </w:pPr>
      <w:r>
        <w:t>Implemented POST /api/tickets. A valid request is dispatched through Wolverine and returns HTTP 202 Accepted.</w:t>
      </w:r>
    </w:p>
    <w:p>
      <w:pPr>
        <w:pStyle w:val="ListBullet"/>
      </w:pPr>
      <w:r>
        <w:t>Implemented GET /api/tickets/{id}. The route uses a GUID route parameter and currently returns HTTP 404 when no ticket is available.</w:t>
      </w:r>
    </w:p>
    <w:p>
      <w:pPr>
        <w:pStyle w:val="ListBullet"/>
      </w:pPr>
      <w:r>
        <w:t>Configured Wolverine discovery for handlers in the Application assembly.</w:t>
      </w:r>
    </w:p>
    <w:p>
      <w:pPr>
        <w:pStyle w:val="Heading1"/>
      </w:pPr>
      <w:r>
        <w:t>4. Containerization</w:t>
      </w:r>
    </w:p>
    <w:p>
      <w:r>
        <w:t>A multi-stage Dockerfile was created for the API. The build stage uses the .NET 10 SDK and publishes the application in Release mode. The runtime stage uses the smaller ASP.NET Core runtime image, exposes port 8080, and runs the application as a non-root user.</w:t>
      </w:r>
    </w:p>
    <w:p>
      <w:pPr>
        <w:pStyle w:val="ListBullet"/>
      </w:pPr>
      <w:r>
        <w:t>Built the Docker image locally.</w:t>
      </w:r>
    </w:p>
    <w:p>
      <w:pPr>
        <w:pStyle w:val="ListBullet"/>
      </w:pPr>
      <w:r>
        <w:t>Ran the API locally in Docker on port 8080.</w:t>
      </w:r>
    </w:p>
    <w:p>
      <w:pPr>
        <w:pStyle w:val="ListBullet"/>
      </w:pPr>
      <w:r>
        <w:t>Verified the POST endpoint from the host machine.</w:t>
      </w:r>
    </w:p>
    <w:p>
      <w:pPr>
        <w:pStyle w:val="ListBullet"/>
      </w:pPr>
      <w:r>
        <w:t>Used a .dockerignore file to exclude Visual Studio, Git, bin, and obj artifacts from the build context.</w:t>
      </w:r>
    </w:p>
    <w:p>
      <w:pPr>
        <w:pStyle w:val="Heading1"/>
      </w:pPr>
      <w:r>
        <w:t>5. Azure Container Registry</w:t>
      </w:r>
    </w:p>
    <w:p>
      <w:r>
        <w:t>Azure Container Registry was provisioned to store the application image. The registry used the Basic tier, which is sufficient for this project phase.</w:t>
      </w:r>
    </w:p>
    <w:p>
      <w:pPr>
        <w:pStyle w:val="ListBullet"/>
      </w:pPr>
      <w:r>
        <w:t>Registry: andorsupportticketacr.azurecr.io</w:t>
      </w:r>
    </w:p>
    <w:p>
      <w:pPr>
        <w:pStyle w:val="ListBullet"/>
      </w:pPr>
      <w:r>
        <w:t>Repository: support-ticket-platform-api</w:t>
      </w:r>
    </w:p>
    <w:p>
      <w:pPr>
        <w:pStyle w:val="ListBullet"/>
      </w:pPr>
      <w:r>
        <w:t>Image tag: v1</w:t>
      </w:r>
    </w:p>
    <w:p>
      <w:pPr>
        <w:pStyle w:val="ListBullet"/>
      </w:pPr>
      <w:r>
        <w:t>The image was built in Azure with ACR build and pushed directly to the registry.</w:t>
      </w:r>
    </w:p>
    <w:p>
      <w:pPr>
        <w:pStyle w:val="Heading1"/>
      </w:pPr>
      <w:r>
        <w:t>6. Deployment</w:t>
      </w:r>
    </w:p>
    <w:p>
      <w:r>
        <w:t>The container image was built directly in Azure Container Registry with the following command:</w:t>
      </w:r>
    </w:p>
    <w:p>
      <w:r>
        <w:rPr>
          <w:rFonts w:ascii="Consolas" w:hAnsi="Consolas"/>
        </w:rPr>
        <w:t>az acr build --registry andorsupportticketacr --image support-ticket-platform-api:v1 .</w:t>
      </w:r>
    </w:p>
    <w:p>
      <w:r>
        <w:t>The command built the Docker image in Azure and stored it in ACR as support-ticket-platform-api:v1. During Azure Container Apps creation, the image was selected directly from andorsupportticketacr.azurecr.io using the support-ticket-platform-api repository and the v1 tag. A full CI/CD deployment pipeline will be introduced in a later phase.</w:t>
      </w:r>
    </w:p>
    <w:p>
      <w:pPr>
        <w:pStyle w:val="Heading1"/>
      </w:pPr>
      <w:r>
        <w:t>7. Azure Container Apps Deployment</w:t>
      </w:r>
    </w:p>
    <w:p>
      <w:r>
        <w:t>The API image was deployed to Azure Container Apps using a Consumption workload profile. Ingress was configured for public HTTP access and the container target port was set to 8080.</w:t>
      </w:r>
    </w:p>
    <w:p>
      <w:pPr>
        <w:pStyle w:val="ListBullet"/>
      </w:pPr>
      <w:r>
        <w:t>Container App: support-ticket-platform-api</w:t>
      </w:r>
    </w:p>
    <w:p>
      <w:pPr>
        <w:pStyle w:val="ListBullet"/>
      </w:pPr>
      <w:r>
        <w:t>Region: North Europe</w:t>
      </w:r>
    </w:p>
    <w:p>
      <w:pPr>
        <w:pStyle w:val="ListBullet"/>
      </w:pPr>
      <w:r>
        <w:t>Container port: 8080</w:t>
      </w:r>
    </w:p>
    <w:p>
      <w:pPr>
        <w:pStyle w:val="ListBullet"/>
      </w:pPr>
      <w:r>
        <w:t>Public application URL: https://support-ticket-platform-api.livelyfield-5ff864b6.northeurope.azurecontainerapps.io</w:t>
      </w:r>
    </w:p>
    <w:p>
      <w:pPr>
        <w:pStyle w:val="ListBullet"/>
      </w:pPr>
      <w:r>
        <w:t>The deployed POST endpoint was tested successfully and returned HTTP 202 Accepted.</w:t>
      </w:r>
    </w:p>
    <w:p>
      <w:pPr>
        <w:pStyle w:val="Heading1"/>
      </w:pPr>
      <w:r>
        <w:t>8. Environment Variables and Revisions</w:t>
      </w:r>
    </w:p>
    <w:p>
      <w:r>
        <w:t>The APP_MODE environment variable was added through the Container Apps configuration. Changing the container configuration created a new immutable revision. The new revision received 100% of the traffic, while the previous revision became inactive.</w:t>
      </w:r>
    </w:p>
    <w:p>
      <w:r>
        <w:t>This demonstrated the Container Apps revision model: configuration or image changes can produce a new revision, previous revisions can remain available for rollback, and traffic can be directed to the desired revision.</w:t>
      </w:r>
    </w:p>
    <w:p>
      <w:pPr>
        <w:pStyle w:val="Heading1"/>
      </w:pPr>
      <w:r>
        <w:t>9. Verification and Tests</w:t>
      </w:r>
    </w:p>
    <w:tbl>
      <w:tblPr>
        <w:tblStyle w:val="TableGrid"/>
        <w:tblW w:type="auto" w:w="0"/>
        <w:tblLook w:firstColumn="1" w:firstRow="1" w:lastColumn="0" w:lastRow="0" w:noHBand="0" w:noVBand="1" w:val="04A0"/>
      </w:tblPr>
      <w:tblGrid>
        <w:gridCol w:w="3264"/>
        <w:gridCol w:w="3264"/>
        <w:gridCol w:w="3264"/>
      </w:tblGrid>
      <w:tr>
        <w:tc>
          <w:tcPr>
            <w:tcW w:type="dxa" w:w="3264"/>
          </w:tcPr>
          <w:p>
            <w:r>
              <w:t>Test</w:t>
            </w:r>
          </w:p>
        </w:tc>
        <w:tc>
          <w:tcPr>
            <w:tcW w:type="dxa" w:w="3264"/>
          </w:tcPr>
          <w:p>
            <w:r>
              <w:t>Expected</w:t>
            </w:r>
          </w:p>
        </w:tc>
        <w:tc>
          <w:tcPr>
            <w:tcW w:type="dxa" w:w="3264"/>
          </w:tcPr>
          <w:p>
            <w:r>
              <w:t>Result</w:t>
            </w:r>
          </w:p>
        </w:tc>
      </w:tr>
      <w:tr>
        <w:tc>
          <w:tcPr>
            <w:tcW w:type="dxa" w:w="3264"/>
          </w:tcPr>
          <w:p>
            <w:r>
              <w:t>Solution build</w:t>
            </w:r>
          </w:p>
        </w:tc>
        <w:tc>
          <w:tcPr>
            <w:tcW w:type="dxa" w:w="3264"/>
          </w:tcPr>
          <w:p>
            <w:r>
              <w:t>Successful build</w:t>
            </w:r>
          </w:p>
        </w:tc>
        <w:tc>
          <w:tcPr>
            <w:tcW w:type="dxa" w:w="3264"/>
          </w:tcPr>
          <w:p>
            <w:r>
              <w:t>Passed</w:t>
            </w:r>
          </w:p>
        </w:tc>
      </w:tr>
      <w:tr>
        <w:tc>
          <w:tcPr>
            <w:tcW w:type="dxa" w:w="3264"/>
          </w:tcPr>
          <w:p>
            <w:r>
              <w:t>Local Docker build</w:t>
            </w:r>
          </w:p>
        </w:tc>
        <w:tc>
          <w:tcPr>
            <w:tcW w:type="dxa" w:w="3264"/>
          </w:tcPr>
          <w:p>
            <w:r>
              <w:t>Image builds successfully</w:t>
            </w:r>
          </w:p>
        </w:tc>
        <w:tc>
          <w:tcPr>
            <w:tcW w:type="dxa" w:w="3264"/>
          </w:tcPr>
          <w:p>
            <w:r>
              <w:t>Passed</w:t>
            </w:r>
          </w:p>
        </w:tc>
      </w:tr>
      <w:tr>
        <w:tc>
          <w:tcPr>
            <w:tcW w:type="dxa" w:w="3264"/>
          </w:tcPr>
          <w:p>
            <w:r>
              <w:t>Local container startup</w:t>
            </w:r>
          </w:p>
        </w:tc>
        <w:tc>
          <w:tcPr>
            <w:tcW w:type="dxa" w:w="3264"/>
          </w:tcPr>
          <w:p>
            <w:r>
              <w:t>API listens on port 8080</w:t>
            </w:r>
          </w:p>
        </w:tc>
        <w:tc>
          <w:tcPr>
            <w:tcW w:type="dxa" w:w="3264"/>
          </w:tcPr>
          <w:p>
            <w:r>
              <w:t>Passed</w:t>
            </w:r>
          </w:p>
        </w:tc>
      </w:tr>
      <w:tr>
        <w:tc>
          <w:tcPr>
            <w:tcW w:type="dxa" w:w="3264"/>
          </w:tcPr>
          <w:p>
            <w:r>
              <w:t>POST validation</w:t>
            </w:r>
          </w:p>
        </w:tc>
        <w:tc>
          <w:tcPr>
            <w:tcW w:type="dxa" w:w="3264"/>
          </w:tcPr>
          <w:p>
            <w:r>
              <w:t>Invalid input rejected</w:t>
            </w:r>
          </w:p>
        </w:tc>
        <w:tc>
          <w:tcPr>
            <w:tcW w:type="dxa" w:w="3264"/>
          </w:tcPr>
          <w:p>
            <w:r>
              <w:t>Passed</w:t>
            </w:r>
          </w:p>
        </w:tc>
      </w:tr>
      <w:tr>
        <w:tc>
          <w:tcPr>
            <w:tcW w:type="dxa" w:w="3264"/>
          </w:tcPr>
          <w:p>
            <w:r>
              <w:t>Local POST /api/tickets</w:t>
            </w:r>
          </w:p>
        </w:tc>
        <w:tc>
          <w:tcPr>
            <w:tcW w:type="dxa" w:w="3264"/>
          </w:tcPr>
          <w:p>
            <w:r>
              <w:t>HTTP 202</w:t>
            </w:r>
          </w:p>
        </w:tc>
        <w:tc>
          <w:tcPr>
            <w:tcW w:type="dxa" w:w="3264"/>
          </w:tcPr>
          <w:p>
            <w:r>
              <w:t>Passed</w:t>
            </w:r>
          </w:p>
        </w:tc>
      </w:tr>
      <w:tr>
        <w:tc>
          <w:tcPr>
            <w:tcW w:type="dxa" w:w="3264"/>
          </w:tcPr>
          <w:p>
            <w:r>
              <w:t>ACR cloud build</w:t>
            </w:r>
          </w:p>
        </w:tc>
        <w:tc>
          <w:tcPr>
            <w:tcW w:type="dxa" w:w="3264"/>
          </w:tcPr>
          <w:p>
            <w:r>
              <w:t>v1 image pushed to ACR</w:t>
            </w:r>
          </w:p>
        </w:tc>
        <w:tc>
          <w:tcPr>
            <w:tcW w:type="dxa" w:w="3264"/>
          </w:tcPr>
          <w:p>
            <w:r>
              <w:t>Passed</w:t>
            </w:r>
          </w:p>
        </w:tc>
      </w:tr>
      <w:tr>
        <w:tc>
          <w:tcPr>
            <w:tcW w:type="dxa" w:w="3264"/>
          </w:tcPr>
          <w:p>
            <w:r>
              <w:t>Azure POST /api/tickets</w:t>
            </w:r>
          </w:p>
        </w:tc>
        <w:tc>
          <w:tcPr>
            <w:tcW w:type="dxa" w:w="3264"/>
          </w:tcPr>
          <w:p>
            <w:r>
              <w:t>HTTP 202 Accepted</w:t>
            </w:r>
          </w:p>
        </w:tc>
        <w:tc>
          <w:tcPr>
            <w:tcW w:type="dxa" w:w="3264"/>
          </w:tcPr>
          <w:p>
            <w:r>
              <w:t>Passed</w:t>
            </w:r>
          </w:p>
        </w:tc>
      </w:tr>
      <w:tr>
        <w:tc>
          <w:tcPr>
            <w:tcW w:type="dxa" w:w="3264"/>
          </w:tcPr>
          <w:p>
            <w:r>
              <w:t>Container Apps revision</w:t>
            </w:r>
          </w:p>
        </w:tc>
        <w:tc>
          <w:tcPr>
            <w:tcW w:type="dxa" w:w="3264"/>
          </w:tcPr>
          <w:p>
            <w:r>
              <w:t>New revision after configuration change</w:t>
            </w:r>
          </w:p>
        </w:tc>
        <w:tc>
          <w:tcPr>
            <w:tcW w:type="dxa" w:w="3264"/>
          </w:tcPr>
          <w:p>
            <w:r>
              <w:t>Passed</w:t>
            </w:r>
          </w:p>
        </w:tc>
      </w:tr>
    </w:tbl>
    <w:p>
      <w:pPr>
        <w:pStyle w:val="Heading1"/>
      </w:pPr>
      <w:r>
        <w:t>10. Issues Encountered and Resolutions</w:t>
      </w:r>
    </w:p>
    <w:p>
      <w:r>
        <w:rPr>
          <w:b/>
        </w:rPr>
        <w:t xml:space="preserve">Wolverine runtime code generation: </w:t>
      </w:r>
      <w:r>
        <w:t>Wolverine initially failed in Dynamic TypeLoadMode because no assembly generator was available. WolverineFx.RuntimeCompilation was added for the current development setup.</w:t>
      </w:r>
    </w:p>
    <w:p>
      <w:r>
        <w:rPr>
          <w:b/>
        </w:rPr>
        <w:t xml:space="preserve">Premature persistence dependency: </w:t>
      </w:r>
      <w:r>
        <w:t>The initial handler design referenced IAppDbContext, which caused Wolverine service resolution to fail. The dependency was removed because Week 1 does not require persistence.</w:t>
      </w:r>
    </w:p>
    <w:p>
      <w:r>
        <w:rPr>
          <w:b/>
        </w:rPr>
        <w:t xml:space="preserve">ACR source packaging: </w:t>
      </w:r>
      <w:r>
        <w:t>The ACR cloud build initially failed while packing Visual Studio files under .vs. A .dockerignore file was added.</w:t>
      </w:r>
    </w:p>
    <w:p>
      <w:r>
        <w:rPr>
          <w:b/>
        </w:rPr>
        <w:t xml:space="preserve">Dockerfile COPY compatibility: </w:t>
      </w:r>
      <w:r>
        <w:t>ACR build did not support the Dockerfile COPY --exclude option used initially. The Dockerfile was changed to a normal COPY and exclusions were handled by .dockerignore.</w:t>
      </w:r>
    </w:p>
    <w:p>
      <w:r>
        <w:rPr>
          <w:b/>
        </w:rPr>
        <w:t xml:space="preserve">Container Apps environment / ACR deployment configuration: </w:t>
      </w:r>
      <w:r>
        <w:t>Portal deployment configuration required iteration around the Container Apps Environment, Log Analytics, and ACR access. The final Container App was successfully deployed from the ACR image.</w:t>
      </w:r>
    </w:p>
    <w:p>
      <w:r>
        <w:rPr>
          <w:b/>
        </w:rPr>
        <w:t xml:space="preserve">PowerShell request JSON: </w:t>
      </w:r>
      <w:r>
        <w:t>curl quoting produced malformed JSON and HTTP 400 responses. PowerShell Invoke-WebRequest with ConvertTo-Json was used instead, producing HTTP 202 Accepted.</w:t>
      </w:r>
    </w:p>
    <w:p>
      <w:pPr>
        <w:pStyle w:val="Heading1"/>
      </w:pPr>
      <w:r>
        <w:t>11. AI-200 Lessons</w:t>
      </w:r>
    </w:p>
    <w:p>
      <w:pPr>
        <w:pStyle w:val="ListBullet"/>
      </w:pPr>
      <w:r>
        <w:t>A container image packages the application and its runtime dependencies into a deployable unit.</w:t>
      </w:r>
    </w:p>
    <w:p>
      <w:pPr>
        <w:pStyle w:val="ListBullet"/>
      </w:pPr>
      <w:r>
        <w:t>Azure Container Registry provides a private Azure registry for storing and versioning container images.</w:t>
      </w:r>
    </w:p>
    <w:p>
      <w:pPr>
        <w:pStyle w:val="ListBullet"/>
      </w:pPr>
      <w:r>
        <w:t>Azure Container Apps runs containerized APIs without requiring direct Kubernetes cluster management.</w:t>
      </w:r>
    </w:p>
    <w:p>
      <w:pPr>
        <w:pStyle w:val="ListBullet"/>
      </w:pPr>
      <w:r>
        <w:t>Container Apps ingress controls whether an application is externally reachable and which target port receives traffic.</w:t>
      </w:r>
    </w:p>
    <w:p>
      <w:pPr>
        <w:pStyle w:val="ListBullet"/>
      </w:pPr>
      <w:r>
        <w:t>Container Apps Consumption supports replicas that can scale down when the application is idle.</w:t>
      </w:r>
    </w:p>
    <w:p>
      <w:pPr>
        <w:pStyle w:val="ListBullet"/>
      </w:pPr>
      <w:r>
        <w:t>Revisions are immutable application snapshots and are important for deployment history, rollback, and traffic management.</w:t>
      </w:r>
    </w:p>
    <w:p>
      <w:pPr>
        <w:pStyle w:val="ListBullet"/>
      </w:pPr>
      <w:r>
        <w:t>Environment variables are part of container application configuration and configuration changes can create new revisions.</w:t>
      </w:r>
    </w:p>
    <w:p>
      <w:pPr>
        <w:pStyle w:val="ListBullet"/>
      </w:pPr>
      <w:r>
        <w:t>Deployment troubleshooting requires separating image-build problems, registry access problems, platform configuration problems, and application/runtime problems.</w:t>
      </w:r>
    </w:p>
    <w:p>
      <w:pPr>
        <w:pStyle w:val="Heading1"/>
      </w:pPr>
      <w:r>
        <w:t>12. Week 1 Milestone</w:t>
      </w:r>
    </w:p>
    <w:p>
      <w:r>
        <w:rPr>
          <w:b/>
        </w:rPr>
        <w:t>COMPLETED</w:t>
      </w:r>
    </w:p>
    <w:p>
      <w:r>
        <w:t>A publicly reachable .NET 10 ticket API is running as a container in Azure Container Apps. The image is stored in Azure Container Registry, the API has been validated from outside Azure, and Container Apps environment-variable and revision behavior has been exercised.</w:t>
      </w:r>
    </w:p>
    <w:p>
      <w:pPr>
        <w:pStyle w:val="Heading1"/>
      </w:pPr>
      <w:r>
        <w:t>13. Next Step</w:t>
      </w:r>
    </w:p>
    <w:p>
      <w:r>
        <w:t>Week 2 will convert ticket processing into an asynchronous workflow using Azure Service Bus, a containerized .NET Worker Service, Dead Letter Queue handling, and KEDA-based scaling.</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