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 DE RESOLUCIÓN</w:t>
      </w:r>
    </w:p>
    <w:p w:rsidR="00000000" w:rsidDel="00000000" w:rsidP="00000000" w:rsidRDefault="00000000" w:rsidRPr="00000000" w14:paraId="00000002">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APROBACIÓN DE DICTAMEN</w:t>
      </w:r>
    </w:p>
    <w:p w:rsidR="00000000" w:rsidDel="00000000" w:rsidP="00000000" w:rsidRDefault="00000000" w:rsidRPr="00000000" w14:paraId="00000003">
      <w:pPr>
        <w:spacing w:after="0" w:line="36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Categoría: </w:t>
      </w:r>
      <w:r w:rsidDel="00000000" w:rsidR="00000000" w:rsidRPr="00000000">
        <w:rPr>
          <w:rFonts w:ascii="Arial" w:cs="Arial" w:eastAsia="Arial" w:hAnsi="Arial"/>
          <w:sz w:val="24"/>
          <w:szCs w:val="24"/>
          <w:rtl w:val="0"/>
        </w:rPr>
        <w:t xml:space="preserve">{{categoría}}</w:t>
      </w:r>
      <w:r w:rsidDel="00000000" w:rsidR="00000000" w:rsidRPr="00000000">
        <w:rPr>
          <w:rtl w:val="0"/>
        </w:rPr>
      </w:r>
    </w:p>
    <w:p w:rsidR="00000000" w:rsidDel="00000000" w:rsidP="00000000" w:rsidRDefault="00000000" w:rsidRPr="00000000" w14:paraId="00000005">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Tramo: </w:t>
      </w:r>
      <w:r w:rsidDel="00000000" w:rsidR="00000000" w:rsidRPr="00000000">
        <w:rPr>
          <w:rFonts w:ascii="Arial" w:cs="Arial" w:eastAsia="Arial" w:hAnsi="Arial"/>
          <w:sz w:val="24"/>
          <w:szCs w:val="24"/>
          <w:rtl w:val="0"/>
        </w:rPr>
        <w:t xml:space="preserve">{{tramo}}</w:t>
      </w:r>
      <w:r w:rsidDel="00000000" w:rsidR="00000000" w:rsidRPr="00000000">
        <w:rPr>
          <w:rtl w:val="0"/>
        </w:rPr>
      </w:r>
    </w:p>
    <w:p w:rsidR="00000000" w:rsidDel="00000000" w:rsidP="00000000" w:rsidRDefault="00000000" w:rsidRPr="00000000" w14:paraId="00000006">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Agrupamiento: </w:t>
      </w:r>
      <w:r w:rsidDel="00000000" w:rsidR="00000000" w:rsidRPr="00000000">
        <w:rPr>
          <w:rFonts w:ascii="Arial" w:cs="Arial" w:eastAsia="Arial" w:hAnsi="Arial"/>
          <w:sz w:val="24"/>
          <w:szCs w:val="24"/>
          <w:rtl w:val="0"/>
        </w:rPr>
        <w:t xml:space="preserve">{{agrupamiento_nombre}} {{agrupamiento_num}}</w:t>
      </w:r>
      <w:r w:rsidDel="00000000" w:rsidR="00000000" w:rsidRPr="00000000">
        <w:rPr>
          <w:rtl w:val="0"/>
        </w:rPr>
      </w:r>
    </w:p>
    <w:p w:rsidR="00000000" w:rsidDel="00000000" w:rsidP="00000000" w:rsidRDefault="00000000" w:rsidRPr="00000000" w14:paraId="00000007">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Código Presupuestario: </w:t>
      </w:r>
      <w:r w:rsidDel="00000000" w:rsidR="00000000" w:rsidRPr="00000000">
        <w:rPr>
          <w:rFonts w:ascii="Arial" w:cs="Arial" w:eastAsia="Arial" w:hAnsi="Arial"/>
          <w:sz w:val="24"/>
          <w:szCs w:val="24"/>
          <w:rtl w:val="0"/>
        </w:rPr>
        <w:t xml:space="preserve">{{CP}}</w:t>
      </w:r>
      <w:r w:rsidDel="00000000" w:rsidR="00000000" w:rsidRPr="00000000">
        <w:rPr>
          <w:rtl w:val="0"/>
        </w:rPr>
      </w:r>
    </w:p>
    <w:p w:rsidR="00000000" w:rsidDel="00000000" w:rsidP="00000000" w:rsidRDefault="00000000" w:rsidRPr="00000000" w14:paraId="00000008">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Funciones: </w:t>
      </w:r>
      <w:r w:rsidDel="00000000" w:rsidR="00000000" w:rsidRPr="00000000">
        <w:rPr>
          <w:rFonts w:ascii="Arial" w:cs="Arial" w:eastAsia="Arial" w:hAnsi="Arial"/>
          <w:sz w:val="24"/>
          <w:szCs w:val="24"/>
          <w:rtl w:val="0"/>
        </w:rPr>
        <w:t xml:space="preserve">{{funciones}}</w:t>
      </w:r>
      <w:r w:rsidDel="00000000" w:rsidR="00000000" w:rsidRPr="00000000">
        <w:rPr>
          <w:rtl w:val="0"/>
        </w:rPr>
      </w:r>
    </w:p>
    <w:p w:rsidR="00000000" w:rsidDel="00000000" w:rsidP="00000000" w:rsidRDefault="00000000" w:rsidRPr="00000000" w14:paraId="00000009">
      <w:pPr>
        <w:spacing w:after="0"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Unidad: </w:t>
      </w:r>
      <w:r w:rsidDel="00000000" w:rsidR="00000000" w:rsidRPr="00000000">
        <w:rPr>
          <w:rFonts w:ascii="Arial" w:cs="Arial" w:eastAsia="Arial" w:hAnsi="Arial"/>
          <w:sz w:val="24"/>
          <w:szCs w:val="24"/>
          <w:rtl w:val="0"/>
        </w:rPr>
        <w:t xml:space="preserve">{{unidad}}</w:t>
      </w: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0A">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Dependencia: </w:t>
      </w:r>
      <w:r w:rsidDel="00000000" w:rsidR="00000000" w:rsidRPr="00000000">
        <w:rPr>
          <w:rFonts w:ascii="Arial" w:cs="Arial" w:eastAsia="Arial" w:hAnsi="Arial"/>
          <w:sz w:val="24"/>
          <w:szCs w:val="24"/>
          <w:rtl w:val="0"/>
        </w:rPr>
        <w:t xml:space="preserve">{{dependiente_de}} - {{dependencia}}</w:t>
      </w:r>
    </w:p>
    <w:p w:rsidR="00000000" w:rsidDel="00000000" w:rsidP="00000000" w:rsidRDefault="00000000" w:rsidRPr="00000000" w14:paraId="0000000B">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spacing w:after="0" w:line="360" w:lineRule="auto"/>
        <w:ind w:firstLine="1134"/>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VISTO:</w:t>
      </w:r>
    </w:p>
    <w:p w:rsidR="00000000" w:rsidDel="00000000" w:rsidP="00000000" w:rsidRDefault="00000000" w:rsidRPr="00000000" w14:paraId="0000000D">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Expediente N° {{num_expediente}} por el cual {{tratamiento_iniciador_expediente}} {{iniciador_expediente}}, solicita se </w:t>
      </w:r>
      <w:r w:rsidDel="00000000" w:rsidR="00000000" w:rsidRPr="00000000">
        <w:rPr>
          <w:rFonts w:ascii="Arial" w:cs="Arial" w:eastAsia="Arial" w:hAnsi="Arial"/>
          <w:b w:val="1"/>
          <w:bCs w:val="1"/>
          <w:sz w:val="24"/>
          <w:szCs w:val="24"/>
          <w:rtl w:val="0"/>
        </w:rPr>
        <w:t xml:space="preserve">convoque a concurso {{tipo_concurso}}</w:t>
      </w:r>
      <w:r w:rsidDel="00000000" w:rsidR="00000000" w:rsidRPr="00000000">
        <w:rPr>
          <w:rFonts w:ascii="Arial" w:cs="Arial" w:eastAsia="Arial" w:hAnsi="Arial"/>
          <w:sz w:val="24"/>
          <w:szCs w:val="24"/>
          <w:rtl w:val="0"/>
        </w:rPr>
        <w:t xml:space="preserve">, en el marco de lo establecido por el Reglamento de Concursos del Personal Nodocente, para cubrir un cargo </w:t>
      </w:r>
      <w:r w:rsidDel="00000000" w:rsidR="00000000" w:rsidRPr="00000000">
        <w:rPr>
          <w:rFonts w:ascii="Arial" w:cs="Arial" w:eastAsia="Arial" w:hAnsi="Arial"/>
          <w:b w:val="1"/>
          <w:bCs w:val="1"/>
          <w:sz w:val="24"/>
          <w:szCs w:val="24"/>
          <w:rtl w:val="0"/>
        </w:rPr>
        <w:t xml:space="preserve">Categoría {{categoría}} Tramo {{tramo}} </w:t>
      </w:r>
      <w:r w:rsidDel="00000000" w:rsidR="00000000" w:rsidRPr="00000000">
        <w:rPr>
          <w:rFonts w:ascii="Arial" w:cs="Arial" w:eastAsia="Arial" w:hAnsi="Arial"/>
          <w:sz w:val="24"/>
          <w:szCs w:val="24"/>
          <w:rtl w:val="0"/>
        </w:rPr>
        <w:t xml:space="preserve">del </w:t>
      </w:r>
      <w:r w:rsidDel="00000000" w:rsidR="00000000" w:rsidRPr="00000000">
        <w:rPr>
          <w:rFonts w:ascii="Arial" w:cs="Arial" w:eastAsia="Arial" w:hAnsi="Arial"/>
          <w:b w:val="1"/>
          <w:bCs w:val="1"/>
          <w:sz w:val="24"/>
          <w:szCs w:val="24"/>
          <w:rtl w:val="0"/>
        </w:rPr>
        <w:t xml:space="preserve">Agrupamiento {{agrupamiento_nombre}} {{agrupamiento_num}}, Código Presupuestario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{{CP}}</w:t>
      </w:r>
      <w:r w:rsidDel="00000000" w:rsidR="00000000" w:rsidRPr="00000000">
        <w:rPr>
          <w:rFonts w:ascii="Arial" w:cs="Arial" w:eastAsia="Arial" w:hAnsi="Arial"/>
          <w:sz w:val="24"/>
          <w:szCs w:val="24"/>
          <w:rtl w:val="0"/>
        </w:rPr>
        <w:t xml:space="preserve">, con funciones de </w:t>
      </w:r>
      <w:r w:rsidDel="00000000" w:rsidR="00000000" w:rsidRPr="00000000">
        <w:rPr>
          <w:rFonts w:ascii="Arial" w:cs="Arial" w:eastAsia="Arial" w:hAnsi="Arial"/>
          <w:b w:val="1"/>
          <w:bCs w:val="1"/>
          <w:sz w:val="24"/>
          <w:szCs w:val="24"/>
          <w:rtl w:val="0"/>
        </w:rPr>
        <w:t xml:space="preserve">“{{funciones}}”</w:t>
      </w:r>
      <w:r w:rsidDel="00000000" w:rsidR="00000000" w:rsidRPr="00000000">
        <w:rPr>
          <w:rFonts w:ascii="Arial" w:cs="Arial" w:eastAsia="Arial" w:hAnsi="Arial"/>
          <w:sz w:val="24"/>
          <w:szCs w:val="24"/>
          <w:rtl w:val="0"/>
        </w:rPr>
        <w:t xml:space="preserve"> en {{el_la_unidad}} </w:t>
      </w:r>
      <w:r w:rsidDel="00000000" w:rsidR="00000000" w:rsidRPr="00000000">
        <w:rPr>
          <w:rFonts w:ascii="Arial" w:cs="Arial" w:eastAsia="Arial" w:hAnsi="Arial"/>
          <w:b w:val="1"/>
          <w:bCs w:val="1"/>
          <w:sz w:val="24"/>
          <w:szCs w:val="24"/>
          <w:rtl w:val="0"/>
        </w:rPr>
        <w:t xml:space="preserve">{{unidad}}, </w:t>
      </w:r>
      <w:r w:rsidDel="00000000" w:rsidR="00000000" w:rsidRPr="00000000">
        <w:rPr>
          <w:rFonts w:ascii="Arial" w:cs="Arial" w:eastAsia="Arial" w:hAnsi="Arial"/>
          <w:sz w:val="24"/>
          <w:szCs w:val="24"/>
          <w:rtl w:val="0"/>
        </w:rPr>
        <w:t xml:space="preserve">dependiente {{del-de la}} {{dependiente_de}} - {{dependencia}}, y</w:t>
      </w:r>
    </w:p>
    <w:p w:rsidR="00000000" w:rsidDel="00000000" w:rsidP="00000000" w:rsidRDefault="00000000" w:rsidRPr="00000000" w14:paraId="0000000E">
      <w:pPr>
        <w:spacing w:after="0" w:line="360" w:lineRule="auto"/>
        <w:ind w:firstLine="1134"/>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360" w:lineRule="auto"/>
        <w:ind w:firstLine="1134"/>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CONSIDERANDO:</w:t>
      </w:r>
    </w:p>
    <w:p w:rsidR="00000000" w:rsidDel="00000000" w:rsidP="00000000" w:rsidRDefault="00000000" w:rsidRPr="00000000" w14:paraId="00000010">
      <w:pPr>
        <w:spacing w:after="0" w:line="360" w:lineRule="auto"/>
        <w:ind w:firstLine="1134"/>
        <w:jc w:val="both"/>
        <w:rPr>
          <w:rFonts w:ascii="Arial" w:cs="Arial" w:eastAsia="Arial" w:hAnsi="Arial"/>
          <w:sz w:val="24"/>
          <w:szCs w:val="24"/>
        </w:rPr>
      </w:pPr>
      <w:bookmarkStart w:colFirst="0" w:colLast="0" w:name="_pcz2wt10msnb" w:id="0"/>
      <w:bookmarkEnd w:id="0"/>
      <w:r w:rsidDel="00000000" w:rsidR="00000000" w:rsidRPr="00000000">
        <w:rPr>
          <w:rFonts w:ascii="Arial" w:cs="Arial" w:eastAsia="Arial" w:hAnsi="Arial"/>
          <w:sz w:val="24"/>
          <w:szCs w:val="24"/>
          <w:rtl w:val="0"/>
        </w:rPr>
        <w:t xml:space="preserve">Que por Resolución N° {{res_convocatoria}} se convocó a “Concurso {{tipo_concurso}}” de antecedentes y oposición para cubrir un cargo, con carácter efectivo, de Planta Permanente del Personal Nodocente Universitario, Categoría {{categoría}} del Agrupamiento {{agrupamiento_nombre}} {{agrupamiento_num}} -Tramo {{tramo}}- Código Presupuestario: {{CP}}, para desempeñar funciones de </w:t>
      </w:r>
      <w:r w:rsidDel="00000000" w:rsidR="00000000" w:rsidRPr="00000000">
        <w:rPr>
          <w:rFonts w:ascii="Arial" w:cs="Arial" w:eastAsia="Arial" w:hAnsi="Arial"/>
          <w:b w:val="1"/>
          <w:bCs w:val="1"/>
          <w:sz w:val="24"/>
          <w:szCs w:val="24"/>
          <w:rtl w:val="0"/>
        </w:rPr>
        <w:t xml:space="preserve">“</w:t>
      </w:r>
      <w:r w:rsidDel="00000000" w:rsidR="00000000" w:rsidRPr="00000000">
        <w:rPr>
          <w:rFonts w:ascii="Arial" w:cs="Arial" w:eastAsia="Arial" w:hAnsi="Arial"/>
          <w:sz w:val="24"/>
          <w:szCs w:val="24"/>
          <w:rtl w:val="0"/>
        </w:rPr>
        <w:t xml:space="preserve">{{funciones}}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en la {{unidad}}</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dependiente {{del-de la}} {{dependiente_de}} de la {{dependencia}} del {{jurisdiccion}}, de la Universidad Nacional de San Juan, en los términos y condiciones previstas en la Ordenanzas 33/10-CS y modificatoria 20/11-CS. </w:t>
      </w:r>
    </w:p>
    <w:p w:rsidR="00000000" w:rsidDel="00000000" w:rsidP="00000000" w:rsidRDefault="00000000" w:rsidRPr="00000000" w14:paraId="00000011">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 la Ordenanza N° 33/10-CS en su Artículo 1° del Anexo dispone que la cobertura de cargos vacantes definitivos del Personal Nodocernte de planta permanente se efectuará mediante el Sistema de Concursos, tanto para el ingreso como la promoción, según los Tramos o Categorías de que se trate.</w:t>
      </w:r>
    </w:p>
    <w:p w:rsidR="00000000" w:rsidDel="00000000" w:rsidP="00000000" w:rsidRDefault="00000000" w:rsidRPr="00000000" w14:paraId="00000012">
      <w:pPr>
        <w:spacing w:after="0" w:line="360" w:lineRule="auto"/>
        <w:ind w:firstLine="1134"/>
        <w:jc w:val="both"/>
        <w:rPr>
          <w:rFonts w:ascii="Arial" w:cs="Arial" w:eastAsia="Arial" w:hAnsi="Arial"/>
          <w:sz w:val="24"/>
          <w:szCs w:val="24"/>
        </w:rPr>
      </w:pPr>
      <w:bookmarkStart w:colFirst="0" w:colLast="0" w:name="_mmn9rdggwxh" w:id="1"/>
      <w:bookmarkEnd w:id="1"/>
      <w:r w:rsidDel="00000000" w:rsidR="00000000" w:rsidRPr="00000000">
        <w:rPr>
          <w:rFonts w:ascii="Arial" w:cs="Arial" w:eastAsia="Arial" w:hAnsi="Arial"/>
          <w:sz w:val="24"/>
          <w:szCs w:val="24"/>
          <w:rtl w:val="0"/>
        </w:rPr>
        <w:t xml:space="preserve">Que según Acta de cierre de inscripción, obrante a fojas {{fojas_acta_inscripcion}}, suscrita por la Jefa del Departamento de Mesas de Entradas, Salidas y Archivo de Rectorado y por la Directora General Administrativa, registraron su inscripción {{cantidad_postulantes_letras}} {{postulante/s}} para concursar el cargo de referencia, </w:t>
      </w:r>
      <w:r w:rsidDel="00000000" w:rsidR="00000000" w:rsidRPr="00000000">
        <w:rPr>
          <w:rFonts w:ascii="Arial" w:cs="Arial" w:eastAsia="Arial" w:hAnsi="Arial"/>
          <w:sz w:val="24"/>
          <w:szCs w:val="24"/>
          <w:rtl w:val="0"/>
        </w:rPr>
        <w:t xml:space="preserve">{{nombre_postulante_1}},  {{dni_postulante_1}}; {{nombre_postulante_2}}, {{dni_postulante_2}}; {{nombre_postulante_3}}, {{dni_postulante_3}}; {{nombre_postulante_4}}, {{dni_postulante_4}} y {{nombre_postulante_5}}, {{dni_postulante_5}}.</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3">
      <w:pPr>
        <w:spacing w:after="0" w:line="360" w:lineRule="auto"/>
        <w:ind w:firstLine="1134"/>
        <w:jc w:val="both"/>
        <w:rPr>
          <w:rFonts w:ascii="Arial" w:cs="Arial" w:eastAsia="Arial" w:hAnsi="Arial"/>
          <w:sz w:val="24"/>
          <w:szCs w:val="24"/>
        </w:rPr>
      </w:pPr>
      <w:bookmarkStart w:colFirst="0" w:colLast="0" w:name="_pen36r545mam" w:id="2"/>
      <w:bookmarkEnd w:id="2"/>
      <w:r w:rsidDel="00000000" w:rsidR="00000000" w:rsidRPr="00000000">
        <w:rPr>
          <w:rFonts w:ascii="Arial" w:cs="Arial" w:eastAsia="Arial" w:hAnsi="Arial"/>
          <w:sz w:val="24"/>
          <w:szCs w:val="24"/>
          <w:rtl w:val="0"/>
        </w:rPr>
        <w:t xml:space="preserve">Que en el Anexo de la Resolución N° {{res_convocatoria}}, se designaron como miembros integrantes del Jurado, “en Representación de la Autoridad de la Dependencia convocada” Titular: {{tratamiento_jurado_titular_dependencia}} {{titulo_jurado_titular_dependencia}} {{jurado_titular_dependecia}} y Suplente: {{tratamiento_jurado_suplente_dependencia}} {{titulo_jurado_suplente_dependencia}} {{jurado_suplente_dependecia}}, “en Representación del Rectorado” Titular: {{tratamiento_jurado_titular_rectorado}} {{titulo_jurado_titular_rectorado}} {{jurado_titular_rectorado}} y Suplente: {{tratamiento_jurado_suplente_rectorado}} {{titulo_jurado_suplente_rectorado}} {{jurado_suplente_rectorado}}, en Representación del Personal de la Dependencia, Titular: {{tratamiento_jurado_titular_estamento}} {{titulo_jurado_titular_estamento}} {{jurado_titular_estamento}} y Suplente: {{tratamiento_jurado_suplente_estamento}} {{titulo_jurado_suplente_estamento}} {{jurado_suplente_estamento}}, respectivamente.</w:t>
      </w:r>
    </w:p>
    <w:p w:rsidR="00000000" w:rsidDel="00000000" w:rsidP="00000000" w:rsidRDefault="00000000" w:rsidRPr="00000000" w14:paraId="00000014">
      <w:pPr>
        <w:spacing w:after="0" w:line="360" w:lineRule="auto"/>
        <w:ind w:firstLine="1134"/>
        <w:jc w:val="both"/>
        <w:rPr>
          <w:rFonts w:ascii="Arial" w:cs="Arial" w:eastAsia="Arial" w:hAnsi="Arial"/>
          <w:sz w:val="24"/>
          <w:szCs w:val="24"/>
        </w:rPr>
      </w:pPr>
      <w:bookmarkStart w:colFirst="0" w:colLast="0" w:name="_qpotjzye9p8y" w:id="3"/>
      <w:bookmarkEnd w:id="3"/>
      <w:r w:rsidDel="00000000" w:rsidR="00000000" w:rsidRPr="00000000">
        <w:rPr>
          <w:rFonts w:ascii="Arial" w:cs="Arial" w:eastAsia="Arial" w:hAnsi="Arial"/>
          <w:sz w:val="24"/>
          <w:szCs w:val="24"/>
          <w:rtl w:val="0"/>
        </w:rPr>
        <w:t xml:space="preserve">Que por Acta obrante a fojas {{fojas_acta_antecedentes}}, el Jurado procedió a valorar los antecedentes </w:t>
      </w:r>
      <w:r w:rsidDel="00000000" w:rsidR="00000000" w:rsidRPr="00000000">
        <w:rPr>
          <w:rFonts w:ascii="Arial" w:cs="Arial" w:eastAsia="Arial" w:hAnsi="Arial"/>
          <w:color w:val="ff0000"/>
          <w:sz w:val="24"/>
          <w:szCs w:val="24"/>
          <w:rtl w:val="0"/>
        </w:rPr>
        <w:t xml:space="preserve">de</w:t>
      </w:r>
      <w:r w:rsidDel="00000000" w:rsidR="00000000" w:rsidRPr="00000000">
        <w:rPr>
          <w:rFonts w:ascii="Arial" w:cs="Arial" w:eastAsia="Arial" w:hAnsi="Arial"/>
          <w:sz w:val="24"/>
          <w:szCs w:val="24"/>
          <w:rtl w:val="0"/>
        </w:rPr>
        <w:t xml:space="preserve"> {{postulante/s}}, fijando para el {{fecha_sorteo_tema}} a las {{hora_sorteo_tema}} horas el sorteo de temas y el {{fecha_oposicion}} a las {{hora_oposicion}} horas la sustanciación de la prueba de oposición. </w:t>
      </w:r>
    </w:p>
    <w:p w:rsidR="00000000" w:rsidDel="00000000" w:rsidP="00000000" w:rsidRDefault="00000000" w:rsidRPr="00000000" w14:paraId="00000015">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 el día {{fecha_sorteo_tema}} a las {{hora_sorteo_tema}} horas, con la asistencia de {{tratamiento_autoridad_asistente}} {{cargo_autoridad_asistente}} {{nombre_autoridad_asistente_con_titulos}}, en representación del Rector que convocó el Concurso, y en presencia de {{el/los}} {{postulante/s}}, el Jurado sorteó el tema de la prueba de oposición, labrándose el Acta obrante a fojas {{fojas_acta_sorteo_de_temas}} del Expediente N° {{num_expediente}}, entregándosele una copia </w:t>
      </w:r>
      <w:r w:rsidDel="00000000" w:rsidR="00000000" w:rsidRPr="00000000">
        <w:rPr>
          <w:rFonts w:ascii="Arial" w:cs="Arial" w:eastAsia="Arial" w:hAnsi="Arial"/>
          <w:color w:val="ff0000"/>
          <w:sz w:val="24"/>
          <w:szCs w:val="24"/>
          <w:rtl w:val="0"/>
        </w:rPr>
        <w:t xml:space="preserve">a cada uno de </w:t>
      </w:r>
      <w:r w:rsidDel="00000000" w:rsidR="00000000" w:rsidRPr="00000000">
        <w:rPr>
          <w:rFonts w:ascii="Arial" w:cs="Arial" w:eastAsia="Arial" w:hAnsi="Arial"/>
          <w:sz w:val="24"/>
          <w:szCs w:val="24"/>
          <w:rtl w:val="0"/>
        </w:rPr>
        <w:t xml:space="preserve">{{el/los}} {{postulante/s}} como prueba fehaciente de comunicación.</w:t>
      </w:r>
    </w:p>
    <w:p w:rsidR="00000000" w:rsidDel="00000000" w:rsidP="00000000" w:rsidRDefault="00000000" w:rsidRPr="00000000" w14:paraId="00000016">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 el día y hora indicados, el Jurado procedió a tomar la prueba de oposición, labrando el Acta obrante a fojas {{fojas_acta_oposicion}}, asimismo, el Jurado explicita que dos horas antes de la prueba, se reunió a elaborar el examen según el tema sorteado. (Art.38º Ord. 33/10-CS).</w:t>
      </w:r>
    </w:p>
    <w:p w:rsidR="00000000" w:rsidDel="00000000" w:rsidP="00000000" w:rsidRDefault="00000000" w:rsidRPr="00000000" w14:paraId="00000017">
      <w:pPr>
        <w:spacing w:after="0" w:line="360" w:lineRule="auto"/>
        <w:ind w:firstLine="1134"/>
        <w:jc w:val="both"/>
        <w:rPr>
          <w:rFonts w:ascii="Arial" w:cs="Arial" w:eastAsia="Arial" w:hAnsi="Arial"/>
          <w:color w:val="c00000"/>
          <w:sz w:val="24"/>
          <w:szCs w:val="24"/>
        </w:rPr>
      </w:pPr>
      <w:r w:rsidDel="00000000" w:rsidR="00000000" w:rsidRPr="00000000">
        <w:rPr>
          <w:rFonts w:ascii="Arial" w:cs="Arial" w:eastAsia="Arial" w:hAnsi="Arial"/>
          <w:color w:val="c00000"/>
          <w:sz w:val="24"/>
          <w:szCs w:val="24"/>
          <w:rtl w:val="0"/>
        </w:rPr>
        <w:t xml:space="preserve">Que finalizada la prueba de oposición, el Jurado procedió a emitir el Dictamen (Acta Obrante a fojas </w:t>
      </w:r>
      <w:r w:rsidDel="00000000" w:rsidR="00000000" w:rsidRPr="00000000">
        <w:rPr>
          <w:rFonts w:ascii="Arial" w:cs="Arial" w:eastAsia="Arial" w:hAnsi="Arial"/>
          <w:color w:val="4472c4"/>
          <w:sz w:val="24"/>
          <w:szCs w:val="24"/>
          <w:rtl w:val="0"/>
        </w:rPr>
        <w:t xml:space="preserve">{{fojas_dictamen}}</w:t>
      </w:r>
      <w:r w:rsidDel="00000000" w:rsidR="00000000" w:rsidRPr="00000000">
        <w:rPr>
          <w:rFonts w:ascii="Arial" w:cs="Arial" w:eastAsia="Arial" w:hAnsi="Arial"/>
          <w:color w:val="c00000"/>
          <w:sz w:val="24"/>
          <w:szCs w:val="24"/>
          <w:rtl w:val="0"/>
        </w:rPr>
        <w:t xml:space="preserve">) cuyas decisiones han sido tomadas por unanimidad de sus miembros. Tal dictamen contiene el resultado de la evaluación de los antecedentes, de la prueba de oposición y orden de mérito, como así también deja constancia que no han sido interpuestas impugnaciones ni observaciones a los antecedentes de los postulantes. </w:t>
      </w:r>
    </w:p>
    <w:p w:rsidR="00000000" w:rsidDel="00000000" w:rsidP="00000000" w:rsidRDefault="00000000" w:rsidRPr="00000000" w14:paraId="00000018">
      <w:pPr>
        <w:spacing w:after="0" w:line="360" w:lineRule="auto"/>
        <w:ind w:firstLine="1134"/>
        <w:jc w:val="both"/>
        <w:rPr>
          <w:rFonts w:ascii="Arial" w:cs="Arial" w:eastAsia="Arial" w:hAnsi="Arial"/>
          <w:color w:val="c00000"/>
          <w:sz w:val="24"/>
          <w:szCs w:val="24"/>
        </w:rPr>
      </w:pPr>
      <w:r w:rsidDel="00000000" w:rsidR="00000000" w:rsidRPr="00000000">
        <w:rPr>
          <w:rFonts w:ascii="Arial" w:cs="Arial" w:eastAsia="Arial" w:hAnsi="Arial"/>
          <w:color w:val="c00000"/>
          <w:sz w:val="24"/>
          <w:szCs w:val="24"/>
          <w:rtl w:val="0"/>
        </w:rPr>
        <w:t xml:space="preserve">Que según lo estipula el Art.42º Ord. 33/10-CS el Dictamen del Jurado, se notificó a los aspirantes dentro de los tres días hábiles siguientes de emitido, el cual no fue recurrido ante la autoridad que convocó el concurso.</w:t>
      </w:r>
    </w:p>
    <w:p w:rsidR="00000000" w:rsidDel="00000000" w:rsidP="00000000" w:rsidRDefault="00000000" w:rsidRPr="00000000" w14:paraId="00000019">
      <w:pPr>
        <w:spacing w:after="0" w:line="360" w:lineRule="auto"/>
        <w:ind w:firstLine="113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 habiéndose cumplido con todos los trámites formales establecidos por las reglamentaciones vigentes, corresponde aprobar el dictamen formulado por el Jurado.</w:t>
      </w:r>
    </w:p>
    <w:p w:rsidR="00000000" w:rsidDel="00000000" w:rsidP="00000000" w:rsidRDefault="00000000" w:rsidRPr="00000000" w14:paraId="0000001A">
      <w:pPr>
        <w:spacing w:after="0" w:line="360" w:lineRule="auto"/>
        <w:ind w:firstLine="1134"/>
        <w:jc w:val="both"/>
        <w:rPr>
          <w:rFonts w:ascii="Arial" w:cs="Arial" w:eastAsia="Arial" w:hAnsi="Arial"/>
          <w:color w:val="c00000"/>
          <w:sz w:val="24"/>
          <w:szCs w:val="24"/>
        </w:rPr>
      </w:pPr>
      <w:r w:rsidDel="00000000" w:rsidR="00000000" w:rsidRPr="00000000">
        <w:rPr>
          <w:rtl w:val="0"/>
        </w:rPr>
      </w:r>
    </w:p>
    <w:p w:rsidR="00000000" w:rsidDel="00000000" w:rsidP="00000000" w:rsidRDefault="00000000" w:rsidRPr="00000000" w14:paraId="0000001B">
      <w:pPr>
        <w:spacing w:after="0"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Por ello y en uso de sus atribuciones</w:t>
      </w:r>
    </w:p>
    <w:p w:rsidR="00000000" w:rsidDel="00000000" w:rsidP="00000000" w:rsidRDefault="00000000" w:rsidRPr="00000000" w14:paraId="0000001C">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RECTOR DE LA UNIVERSIDAD NACIONAL DE SAN JUAN</w:t>
      </w:r>
    </w:p>
    <w:p w:rsidR="00000000" w:rsidDel="00000000" w:rsidP="00000000" w:rsidRDefault="00000000" w:rsidRPr="00000000" w14:paraId="0000001D">
      <w:pPr>
        <w:spacing w:after="0" w:line="3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RESUELVE:</w:t>
      </w:r>
    </w:p>
    <w:p w:rsidR="00000000" w:rsidDel="00000000" w:rsidP="00000000" w:rsidRDefault="00000000" w:rsidRPr="00000000" w14:paraId="0000001E">
      <w:pPr>
        <w:spacing w:after="0" w:line="360" w:lineRule="auto"/>
        <w:jc w:val="both"/>
        <w:rPr>
          <w:rFonts w:ascii="Arial" w:cs="Arial" w:eastAsia="Arial" w:hAnsi="Arial"/>
          <w:sz w:val="24"/>
          <w:szCs w:val="24"/>
        </w:rPr>
      </w:pPr>
      <w:bookmarkStart w:colFirst="0" w:colLast="0" w:name="_o1mpjpsfgbf7" w:id="4"/>
      <w:bookmarkEnd w:id="4"/>
      <w:r w:rsidDel="00000000" w:rsidR="00000000" w:rsidRPr="00000000">
        <w:rPr>
          <w:rFonts w:ascii="Arial" w:cs="Arial" w:eastAsia="Arial" w:hAnsi="Arial"/>
          <w:b w:val="1"/>
          <w:bCs w:val="1"/>
          <w:sz w:val="24"/>
          <w:szCs w:val="24"/>
          <w:rtl w:val="0"/>
        </w:rPr>
        <w:t xml:space="preserve">ARTÍCULO 1º.-</w:t>
      </w:r>
      <w:r w:rsidDel="00000000" w:rsidR="00000000" w:rsidRPr="00000000">
        <w:rPr>
          <w:rFonts w:ascii="Arial" w:cs="Arial" w:eastAsia="Arial" w:hAnsi="Arial"/>
          <w:sz w:val="24"/>
          <w:szCs w:val="24"/>
          <w:rtl w:val="0"/>
        </w:rPr>
        <w:t xml:space="preserve"> Aprobar el Dictamen emitido por el Jurado, designado por Resolución N° {{res_convocatoria}}, en el “Concurso {{tipo_concurso}}” de antecedentes y oposición para cubrir un cargo, con carácter efectivo, de Planta Permanente del Personal Nodocente, Categoría {{categoría}} del Agrupamiento {{agrupamiento_nombre}} {{agrupamiento_num}}</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-Tramo {{tramo}}- Código Presupuestario {{CP}}, para desempeñar funciones de “{{funciones}}”</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en {{unidad}}</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dependiente {{del-de la}} {{dependiente_de}} de la {{dependencia}} del {{jurisdiccion}} de la Universidad Nacional De San Juan, en los términos y condiciones previstas en la Ordenanzas 33/10-CS, su modificatoria 20/11-CS y Resolución 6/14-R, cuyo orden de mérito es el siguiente:</w:t>
      </w:r>
    </w:p>
    <w:p w:rsidR="00000000" w:rsidDel="00000000" w:rsidP="00000000" w:rsidRDefault="00000000" w:rsidRPr="00000000" w14:paraId="0000001F">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w:t>
      </w:r>
      <w:r w:rsidDel="00000000" w:rsidR="00000000" w:rsidRPr="00000000">
        <w:rPr>
          <w:rtl w:val="0"/>
        </w:rPr>
      </w:r>
    </w:p>
    <w:p w:rsidR="00000000" w:rsidDel="00000000" w:rsidP="00000000" w:rsidRDefault="00000000" w:rsidRPr="00000000" w14:paraId="00000020">
      <w:pPr>
        <w:spacing w:after="0" w:line="36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2º- </w:t>
      </w:r>
      <w:r w:rsidDel="00000000" w:rsidR="00000000" w:rsidRPr="00000000">
        <w:rPr>
          <w:rtl w:val="0"/>
        </w:rPr>
      </w:r>
    </w:p>
    <w:p w:rsidR="00000000" w:rsidDel="00000000" w:rsidP="00000000" w:rsidRDefault="00000000" w:rsidRPr="00000000" w14:paraId="00000021">
      <w:pPr>
        <w:spacing w:after="0" w:line="3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3º- </w:t>
      </w:r>
    </w:p>
    <w:p w:rsidR="00000000" w:rsidDel="00000000" w:rsidP="00000000" w:rsidRDefault="00000000" w:rsidRPr="00000000" w14:paraId="00000022">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ARTÍCULO 2º-</w:t>
      </w:r>
      <w:r w:rsidDel="00000000" w:rsidR="00000000" w:rsidRPr="00000000">
        <w:rPr>
          <w:rFonts w:ascii="Arial" w:cs="Arial" w:eastAsia="Arial" w:hAnsi="Arial"/>
          <w:sz w:val="24"/>
          <w:szCs w:val="24"/>
          <w:rtl w:val="0"/>
        </w:rPr>
        <w:t xml:space="preserve"> Regístrese, comuníquese y oportunamente archívese</w:t>
      </w:r>
    </w:p>
    <w:p w:rsidR="00000000" w:rsidDel="00000000" w:rsidP="00000000" w:rsidRDefault="00000000" w:rsidRPr="00000000" w14:paraId="00000023">
      <w:pPr>
        <w:spacing w:after="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RESOLUCION N° </w:t>
      </w:r>
      <w:r w:rsidDel="00000000" w:rsidR="00000000" w:rsidRPr="00000000">
        <w:rPr>
          <w:rtl w:val="0"/>
        </w:rPr>
      </w:r>
    </w:p>
    <w:sectPr>
      <w:pgSz w:h="16838" w:w="11906" w:orient="portrait"/>
      <w:pgMar w:bottom="1418" w:top="1418" w:left="1700.7874015748032" w:right="860.669291338583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