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line="360" w:lineRule="auto"/>
        <w:jc w:val="right"/>
        <w:rPr>
          <w:rFonts w:ascii="Calibri" w:cs="Calibri" w:eastAsia="Calibri" w:hAnsi="Calibri"/>
        </w:rPr>
      </w:pPr>
      <w:r w:rsidDel="00000000" w:rsidR="00000000" w:rsidRPr="00000000">
        <w:rPr>
          <w:rFonts w:ascii="Calibri" w:cs="Calibri" w:eastAsia="Calibri" w:hAnsi="Calibri"/>
          <w:rtl w:val="0"/>
        </w:rPr>
        <w:t xml:space="preserve">San Juan 19 de octubre de 2026</w:t>
      </w:r>
    </w:p>
    <w:p w:rsidR="00000000" w:rsidDel="00000000" w:rsidP="00000000" w:rsidRDefault="00000000" w:rsidRPr="00000000" w14:paraId="0000000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jc w:val="both"/>
        <w:rPr>
          <w:rFonts w:ascii="Calibri" w:cs="Calibri" w:eastAsia="Calibri" w:hAnsi="Calibri"/>
        </w:rPr>
      </w:pPr>
      <w:r w:rsidDel="00000000" w:rsidR="00000000" w:rsidRPr="00000000">
        <w:rPr>
          <w:rFonts w:ascii="Calibri" w:cs="Calibri" w:eastAsia="Calibri" w:hAnsi="Calibri"/>
          <w:rtl w:val="0"/>
        </w:rPr>
        <w:t xml:space="preserve">Señor</w:t>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Secretario General de la</w:t>
      </w:r>
    </w:p>
    <w:p w:rsidR="00000000" w:rsidDel="00000000" w:rsidP="00000000" w:rsidRDefault="00000000" w:rsidRPr="00000000" w14:paraId="00000006">
      <w:pPr>
        <w:jc w:val="both"/>
        <w:rPr>
          <w:rFonts w:ascii="Calibri" w:cs="Calibri" w:eastAsia="Calibri" w:hAnsi="Calibri"/>
        </w:rPr>
      </w:pPr>
      <w:r w:rsidDel="00000000" w:rsidR="00000000" w:rsidRPr="00000000">
        <w:rPr>
          <w:rFonts w:ascii="Calibri" w:cs="Calibri" w:eastAsia="Calibri" w:hAnsi="Calibri"/>
          <w:rtl w:val="0"/>
        </w:rPr>
        <w:t xml:space="preserve">Asociación del Personal Nodocente de la UNSJ</w:t>
      </w:r>
    </w:p>
    <w:p w:rsidR="00000000" w:rsidDel="00000000" w:rsidP="00000000" w:rsidRDefault="00000000" w:rsidRPr="00000000" w14:paraId="0000000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Lic. Daniel Eduardo Duran</w:t>
      </w:r>
    </w:p>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Presente</w:t>
      </w:r>
    </w:p>
    <w:p w:rsidR="00000000" w:rsidDel="00000000" w:rsidP="00000000" w:rsidRDefault="00000000" w:rsidRPr="00000000" w14:paraId="000000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360" w:lineRule="auto"/>
        <w:ind w:firstLine="1134"/>
        <w:jc w:val="both"/>
        <w:rPr>
          <w:rFonts w:ascii="Calibri" w:cs="Calibri" w:eastAsia="Calibri" w:hAnsi="Calibri"/>
        </w:rPr>
      </w:pPr>
      <w:r w:rsidDel="00000000" w:rsidR="00000000" w:rsidRPr="00000000">
        <w:rPr>
          <w:rFonts w:ascii="Calibri" w:cs="Calibri" w:eastAsia="Calibri" w:hAnsi="Calibri"/>
          <w:rtl w:val="0"/>
        </w:rPr>
        <w:t xml:space="preserve">Atento a que por Expediente Nº 01-978-2026, se gestiona la convocatoria a Concurso Acotado, de antecedentes y oposición, para cubrir un Cargo con carácter efectivo de Planta Permanente del Personal Nodocente, Categoría 2, Tramo Mayor, del Agrupamiento 01: Administrativo, Código Presupuestario: 10516, con funciones de “Director/a de Relaciones con el Medio” en la Dirección de Relaciones con el Medio, dependiente de la Secretaría de Extensión Universitaria, de la Universidad Nacional de San Juan, según lo dispuesto en la Ordenanza 33/10-CS y modificatoria 20/11-CS.</w:t>
      </w:r>
    </w:p>
    <w:p w:rsidR="00000000" w:rsidDel="00000000" w:rsidP="00000000" w:rsidRDefault="00000000" w:rsidRPr="00000000" w14:paraId="0000000B">
      <w:pPr>
        <w:spacing w:line="360" w:lineRule="auto"/>
        <w:ind w:firstLine="1134"/>
        <w:jc w:val="both"/>
        <w:rPr>
          <w:rFonts w:ascii="Calibri" w:cs="Calibri" w:eastAsia="Calibri" w:hAnsi="Calibri"/>
        </w:rPr>
      </w:pPr>
      <w:r w:rsidDel="00000000" w:rsidR="00000000" w:rsidRPr="00000000">
        <w:rPr>
          <w:rFonts w:ascii="Calibri" w:cs="Calibri" w:eastAsia="Calibri" w:hAnsi="Calibri"/>
          <w:rtl w:val="0"/>
        </w:rPr>
        <w:t xml:space="preserve">Según lo establecido por artículo 25º de la Ordenanza 33/10-CS y en los términos del artículo 31º del Convenio Colectivo de trabajo Decreto 366/06-PEN, solicito me comunique Nombre, Apellido, DNI y datos de contacto (número de teléfono y correo electrónico) de un/a veedor/a, que actuará en representación de dicha Asociación. </w:t>
      </w:r>
    </w:p>
    <w:p w:rsidR="00000000" w:rsidDel="00000000" w:rsidP="00000000" w:rsidRDefault="00000000" w:rsidRPr="00000000" w14:paraId="0000000C">
      <w:pPr>
        <w:spacing w:line="360" w:lineRule="auto"/>
        <w:ind w:firstLine="1134"/>
        <w:jc w:val="both"/>
        <w:rPr>
          <w:rFonts w:ascii="Calibri" w:cs="Calibri" w:eastAsia="Calibri" w:hAnsi="Calibri"/>
        </w:rPr>
      </w:pPr>
      <w:r w:rsidDel="00000000" w:rsidR="00000000" w:rsidRPr="00000000">
        <w:rPr>
          <w:rFonts w:ascii="Calibri" w:cs="Calibri" w:eastAsia="Calibri" w:hAnsi="Calibri"/>
          <w:rtl w:val="0"/>
        </w:rPr>
        <w:t xml:space="preserve">Además, se solicita dirección de correo electrónico donde se remitirá copia de la Resolución Nº 3279/26-R</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0D">
      <w:pPr>
        <w:spacing w:line="360" w:lineRule="auto"/>
        <w:ind w:firstLine="1134"/>
        <w:jc w:val="both"/>
        <w:rPr>
          <w:rFonts w:ascii="Calibri" w:cs="Calibri" w:eastAsia="Calibri" w:hAnsi="Calibri"/>
        </w:rPr>
      </w:pPr>
      <w:r w:rsidDel="00000000" w:rsidR="00000000" w:rsidRPr="00000000">
        <w:rPr>
          <w:rFonts w:ascii="Calibri" w:cs="Calibri" w:eastAsia="Calibri" w:hAnsi="Calibri"/>
          <w:rtl w:val="0"/>
        </w:rPr>
        <w:t xml:space="preserve">A los efectos de la prosecución del trámite de concurso, se requiere a la brevedad, la información solicitada. </w:t>
      </w:r>
    </w:p>
    <w:p w:rsidR="00000000" w:rsidDel="00000000" w:rsidP="00000000" w:rsidRDefault="00000000" w:rsidRPr="00000000" w14:paraId="0000000E">
      <w:pPr>
        <w:spacing w:line="360" w:lineRule="auto"/>
        <w:ind w:firstLine="1134"/>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spacing w:line="360" w:lineRule="auto"/>
        <w:ind w:firstLine="1134"/>
        <w:jc w:val="both"/>
        <w:rPr>
          <w:rFonts w:ascii="Arial" w:cs="Arial" w:eastAsia="Arial" w:hAnsi="Arial"/>
        </w:rPr>
      </w:pPr>
      <w:r w:rsidDel="00000000" w:rsidR="00000000" w:rsidRPr="00000000">
        <w:rPr>
          <w:rFonts w:ascii="Calibri" w:cs="Calibri" w:eastAsia="Calibri" w:hAnsi="Calibri"/>
          <w:rtl w:val="0"/>
        </w:rPr>
        <w:t xml:space="preserve">Saludo a Ud. atentamente. </w:t>
      </w:r>
      <w:r w:rsidDel="00000000" w:rsidR="00000000" w:rsidRPr="00000000">
        <w:rPr>
          <w:rtl w:val="0"/>
        </w:rPr>
      </w:r>
    </w:p>
    <w:sectPr>
      <w:headerReference r:id="rId7" w:type="default"/>
      <w:pgSz w:h="16838" w:w="11906" w:orient="portrait"/>
      <w:pgMar w:bottom="1418" w:top="2143" w:left="1985"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29250" cy="113347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29250" cy="11334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2843213</wp:posOffset>
              </wp:positionH>
              <wp:positionV relativeFrom="paragraph">
                <wp:posOffset>-14285</wp:posOffset>
              </wp:positionV>
              <wp:extent cx="2811463" cy="990600"/>
              <wp:effectExtent b="0" l="0" r="0" t="0"/>
              <wp:wrapNone/>
              <wp:docPr id="1" name=""/>
              <a:graphic>
                <a:graphicData uri="http://schemas.microsoft.com/office/word/2010/wordprocessingShape">
                  <wps:wsp>
                    <wps:cNvSpPr/>
                    <wps:cNvPr id="2" name="Shape 2"/>
                    <wps:spPr>
                      <a:xfrm>
                        <a:off x="4230150" y="3299700"/>
                        <a:ext cx="2231700" cy="960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2843213</wp:posOffset>
              </wp:positionH>
              <wp:positionV relativeFrom="paragraph">
                <wp:posOffset>-14285</wp:posOffset>
              </wp:positionV>
              <wp:extent cx="2811463" cy="9906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811463" cy="990600"/>
                      </a:xfrm>
                      <a:prstGeom prst="rect"/>
                      <a:ln/>
                    </pic:spPr>
                  </pic:pic>
                </a:graphicData>
              </a:graphic>
            </wp:anchor>
          </w:drawing>
        </mc:Fallback>
      </mc:AlternateContent>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99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Rectorado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x9ZIkXjA/idVav3+6vYHcs5aDQ==">CgMxLjA4AHIhMUdkaGJSaWVYT0tjcWQ3eHNHMGNwT1hNMWQwMFpybkRw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