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47" w:rsidRPr="005947A0" w:rsidRDefault="00680847" w:rsidP="00680847">
      <w:pPr>
        <w:pStyle w:val="ListParagraph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>Krizhevsky,</w:t>
      </w:r>
      <w:bookmarkStart w:id="0" w:name="_GoBack"/>
      <w:bookmarkEnd w:id="0"/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 A., Sutskever, I., &amp; Hinton, G. E. (2012). Imagenet classification with deep convolutional neural networks. In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Advances in neural information processing systems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 (pp. 1097-1105).</w:t>
      </w:r>
    </w:p>
    <w:p w:rsidR="00680847" w:rsidRPr="005947A0" w:rsidRDefault="00680847" w:rsidP="00680847">
      <w:pPr>
        <w:pStyle w:val="ListParagraph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Szegedy, C., Liu, W., Jia, Y., Sermanet, P., Reed, S., Anguelov, D., &amp; Rabinovich, A. (2014). Going deeper with convolutions.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arXiv preprint arXiv:1409.4842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Mahendran, A., &amp; Vedaldi, A. (2014). Understanding deep image representations by inverting them.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arXiv preprint arXiv:1412.0035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80847" w:rsidRPr="005947A0" w:rsidRDefault="00680847" w:rsidP="006808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Simonyan, K., &amp; Zisserman, A. (2014). Very deep convolutional networks for large-scale image recognition.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arXiv preprint arXiv:1409.1556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80847" w:rsidRPr="005947A0" w:rsidRDefault="00680847" w:rsidP="00680847">
      <w:pPr>
        <w:pStyle w:val="ListParagraph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680847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Le Cun, B. B., Denker, J. S., Henderson, D., Howard, R. E., Hubbard, W., &amp; Jackel, L. D. (1990). Handwritten digit recognition with a back-propagation network. In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Advances in neural information processing systems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80847" w:rsidRPr="00DE035C" w:rsidRDefault="00680847" w:rsidP="00680847">
      <w:pPr>
        <w:pStyle w:val="ListParagraph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680847" w:rsidRPr="00DE035C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E035C">
        <w:rPr>
          <w:rFonts w:ascii="Times New Roman" w:eastAsia="Times New Roman" w:hAnsi="Times New Roman" w:cs="Times New Roman"/>
          <w:sz w:val="20"/>
          <w:szCs w:val="20"/>
        </w:rPr>
        <w:t xml:space="preserve">Russakovsky, O., Deng, J., Su, H., Krause, J., Satheesh, S., Ma, S., ... &amp; Berg, A. C. (2014). Imagenet large scale visual recognition challenge. </w:t>
      </w:r>
      <w:r w:rsidRPr="00DE035C">
        <w:rPr>
          <w:rFonts w:ascii="Times New Roman" w:eastAsia="Times New Roman" w:hAnsi="Times New Roman" w:cs="Times New Roman"/>
          <w:i/>
          <w:iCs/>
          <w:sz w:val="20"/>
          <w:szCs w:val="20"/>
        </w:rPr>
        <w:t>International Journal of Computer Vision</w:t>
      </w:r>
      <w:r w:rsidRPr="00DE035C">
        <w:rPr>
          <w:rFonts w:ascii="Times New Roman" w:eastAsia="Times New Roman" w:hAnsi="Times New Roman" w:cs="Times New Roman"/>
          <w:sz w:val="20"/>
          <w:szCs w:val="20"/>
        </w:rPr>
        <w:t>, 1-42.</w:t>
      </w:r>
    </w:p>
    <w:p w:rsidR="00680847" w:rsidRPr="005947A0" w:rsidRDefault="00680847" w:rsidP="00680847">
      <w:pPr>
        <w:pStyle w:val="ListParagraph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Lindeberg, T. (2013). A computational theory of visual receptive fields.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Biological cybernetics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107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>(6), 589-635.</w:t>
      </w:r>
    </w:p>
    <w:p w:rsidR="00680847" w:rsidRPr="005947A0" w:rsidRDefault="00680847" w:rsidP="006808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hAnsi="Times New Roman" w:cs="Times New Roman"/>
          <w:sz w:val="20"/>
          <w:szCs w:val="20"/>
        </w:rPr>
        <w:t>North Atlantic Right Whale Catalog. (1997). Retrieved December 27, 2015, from http://rwcatalog.neaq.org</w:t>
      </w:r>
    </w:p>
    <w:p w:rsidR="00680847" w:rsidRPr="005947A0" w:rsidRDefault="00680847" w:rsidP="0068084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Piccardi, Massimo. "Background subtraction techniques: a review."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Systems, man and cybernetics, 2004 IEEE international conference on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>. Vol. 4. IEEE, 2004.</w:t>
      </w:r>
    </w:p>
    <w:p w:rsidR="00680847" w:rsidRPr="005947A0" w:rsidRDefault="00680847" w:rsidP="006808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Fujiwara, M., &amp; Caswell, H. (2001). Demography of the endangered North Atlantic right whale.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Nature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414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>(6863), 537-541.</w:t>
      </w: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Srivastava, N., Hinton, G., Krizhevsky, A., Sutskever, I., &amp; Salakhutdinov, R. (2014). Dropout: A simple way to prevent neural networks from overfitting.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The Journal of Machine Learning Research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5947A0">
        <w:rPr>
          <w:rFonts w:ascii="Times New Roman" w:eastAsia="Times New Roman" w:hAnsi="Times New Roman" w:cs="Times New Roman"/>
          <w:i/>
          <w:iCs/>
          <w:sz w:val="20"/>
          <w:szCs w:val="20"/>
        </w:rPr>
        <w:t>15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>(1), 1929-1958.</w:t>
      </w:r>
    </w:p>
    <w:p w:rsidR="00680847" w:rsidRPr="005947A0" w:rsidRDefault="00680847" w:rsidP="006808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>Nair, V., &amp; Hinton, G. E. (2010). Rectified linear units improve restricted boltzmann machines. In Proceedings of the 27th International Conference on Machine Learning (ICML-10) (pp. 807-814).</w:t>
      </w: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>Coomans, D., &amp; Massart, D. L. (1982). Alternative k-nearest neighbour rules in supervised pattern recognition: Part 1. k-Nearest neighbour classification by using alternative voting rules. Analytica Chimica Acta, 136, 15-27.</w:t>
      </w: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>Jolliffe, I. (2002). Principal component analysis. John Wiley &amp; Sons, Ltd.</w:t>
      </w: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</w:rPr>
        <w:t>Ji, S., &amp; Ye, J. (2008). Generalized linear discriminant analysis: a unified framework and efficient model selection. Neural Networks, IEEE Transactions on, 19(10), 1768-1782.</w:t>
      </w: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Martínez, A. M., &amp; Kak, A. C. (2001). </w:t>
      </w:r>
      <w:r w:rsidRPr="005947A0">
        <w:rPr>
          <w:rFonts w:ascii="Times New Roman" w:eastAsia="Times New Roman" w:hAnsi="Times New Roman" w:cs="Times New Roman"/>
          <w:sz w:val="20"/>
          <w:szCs w:val="20"/>
        </w:rPr>
        <w:t>Pca versus lda. Pattern Analysis and Machine Intelligence, IEEE Transactions on, 23(2), 228-233.</w:t>
      </w:r>
    </w:p>
    <w:p w:rsidR="00680847" w:rsidRPr="005947A0" w:rsidRDefault="00680847" w:rsidP="00680847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5947A0">
        <w:rPr>
          <w:rFonts w:ascii="Times New Roman" w:hAnsi="Times New Roman" w:cs="Times New Roman"/>
          <w:sz w:val="20"/>
          <w:szCs w:val="20"/>
        </w:rPr>
        <w:t xml:space="preserve">Mitchell, T. (1997). </w:t>
      </w:r>
      <w:r w:rsidRPr="005947A0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Pr="005947A0">
        <w:rPr>
          <w:rFonts w:ascii="Times New Roman" w:hAnsi="Times New Roman" w:cs="Times New Roman"/>
          <w:sz w:val="20"/>
          <w:szCs w:val="20"/>
        </w:rPr>
        <w:t>. New York: McGraw-Hill.</w:t>
      </w:r>
    </w:p>
    <w:p w:rsidR="00680847" w:rsidRPr="005947A0" w:rsidRDefault="00680847" w:rsidP="0068084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5947A0">
        <w:rPr>
          <w:rFonts w:ascii="Times New Roman" w:hAnsi="Times New Roman" w:cs="Times New Roman"/>
          <w:sz w:val="20"/>
          <w:szCs w:val="20"/>
        </w:rPr>
        <w:t xml:space="preserve">Kingma, D., &amp; Ba, J. (2014). Adam: A method for stochastic optimization. </w:t>
      </w:r>
      <w:r w:rsidRPr="005947A0">
        <w:rPr>
          <w:rFonts w:ascii="Times New Roman" w:hAnsi="Times New Roman" w:cs="Times New Roman"/>
          <w:i/>
          <w:iCs/>
          <w:sz w:val="20"/>
          <w:szCs w:val="20"/>
        </w:rPr>
        <w:t>arXiv preprint arXiv:1412.6980</w:t>
      </w:r>
      <w:r w:rsidRPr="005947A0">
        <w:rPr>
          <w:rFonts w:ascii="Times New Roman" w:hAnsi="Times New Roman" w:cs="Times New Roman"/>
          <w:sz w:val="20"/>
          <w:szCs w:val="20"/>
        </w:rPr>
        <w:t>.</w:t>
      </w:r>
    </w:p>
    <w:p w:rsidR="00AF4FF9" w:rsidRPr="0075256D" w:rsidRDefault="00AF4FF9" w:rsidP="0075256D"/>
    <w:sectPr w:rsidR="00AF4FF9" w:rsidRPr="0075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4C3" w:rsidRDefault="006A14C3" w:rsidP="00A221DC">
      <w:pPr>
        <w:spacing w:after="0" w:line="240" w:lineRule="auto"/>
      </w:pPr>
      <w:r>
        <w:separator/>
      </w:r>
    </w:p>
  </w:endnote>
  <w:endnote w:type="continuationSeparator" w:id="0">
    <w:p w:rsidR="006A14C3" w:rsidRDefault="006A14C3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4C3" w:rsidRDefault="006A14C3" w:rsidP="00A221DC">
      <w:pPr>
        <w:spacing w:after="0" w:line="240" w:lineRule="auto"/>
      </w:pPr>
      <w:r>
        <w:separator/>
      </w:r>
    </w:p>
  </w:footnote>
  <w:footnote w:type="continuationSeparator" w:id="0">
    <w:p w:rsidR="006A14C3" w:rsidRDefault="006A14C3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D0870"/>
    <w:multiLevelType w:val="hybridMultilevel"/>
    <w:tmpl w:val="C3E25B7E"/>
    <w:lvl w:ilvl="0" w:tplc="EC181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13131B"/>
    <w:rsid w:val="00145865"/>
    <w:rsid w:val="00181BD9"/>
    <w:rsid w:val="001A57D5"/>
    <w:rsid w:val="001A6CDA"/>
    <w:rsid w:val="001E3489"/>
    <w:rsid w:val="001E5E8C"/>
    <w:rsid w:val="001F5A19"/>
    <w:rsid w:val="00284266"/>
    <w:rsid w:val="002B1690"/>
    <w:rsid w:val="002C7F7F"/>
    <w:rsid w:val="002D71C3"/>
    <w:rsid w:val="002F5770"/>
    <w:rsid w:val="003D6F15"/>
    <w:rsid w:val="003E530B"/>
    <w:rsid w:val="003F26F8"/>
    <w:rsid w:val="00420012"/>
    <w:rsid w:val="00465C6E"/>
    <w:rsid w:val="00467315"/>
    <w:rsid w:val="004F069C"/>
    <w:rsid w:val="0050141E"/>
    <w:rsid w:val="005552FE"/>
    <w:rsid w:val="00577D32"/>
    <w:rsid w:val="00586DCE"/>
    <w:rsid w:val="005A76AE"/>
    <w:rsid w:val="005B3275"/>
    <w:rsid w:val="005C3EFA"/>
    <w:rsid w:val="00612165"/>
    <w:rsid w:val="00616E8E"/>
    <w:rsid w:val="006253AB"/>
    <w:rsid w:val="00680847"/>
    <w:rsid w:val="00685744"/>
    <w:rsid w:val="006A14C3"/>
    <w:rsid w:val="006B7833"/>
    <w:rsid w:val="006C594E"/>
    <w:rsid w:val="00707742"/>
    <w:rsid w:val="0075256D"/>
    <w:rsid w:val="00772D80"/>
    <w:rsid w:val="00793A5A"/>
    <w:rsid w:val="00795350"/>
    <w:rsid w:val="007B2761"/>
    <w:rsid w:val="007C4556"/>
    <w:rsid w:val="007C5742"/>
    <w:rsid w:val="007E580F"/>
    <w:rsid w:val="00861BC0"/>
    <w:rsid w:val="00861F9C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C4771"/>
    <w:rsid w:val="00AF4FF9"/>
    <w:rsid w:val="00B474B2"/>
    <w:rsid w:val="00B85180"/>
    <w:rsid w:val="00B94062"/>
    <w:rsid w:val="00BB4F09"/>
    <w:rsid w:val="00BC33A7"/>
    <w:rsid w:val="00BE1333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C0CB4"/>
    <w:rsid w:val="00DD31BC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61</cp:revision>
  <dcterms:created xsi:type="dcterms:W3CDTF">2015-12-26T21:51:00Z</dcterms:created>
  <dcterms:modified xsi:type="dcterms:W3CDTF">2016-01-21T22:19:00Z</dcterms:modified>
</cp:coreProperties>
</file>