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Style w:val="NormalTable"/>
        <w:name w:val="Таблица15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99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9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15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11"/>
              <w:numPr>
                <w:ilvl w:val="0"/>
                <w:numId w:val="2"/>
              </w:numPr>
              <w:ind w:left="0" w:firstLine="0"/>
              <w:spacing w:after="0" w:line="276" w:lineRule="auto"/>
              <w:widowControl/>
              <w:tabs defTabSz="284">
                <w:tab w:val="left" w:pos="284" w:leader="none"/>
              </w:tabs>
            </w:pPr>
            <w:r>
              <w:rPr>
                <w:color w:val="000000"/>
                <w:sz w:val="24"/>
                <w:szCs w:val="24"/>
              </w:rPr>
              <w:t>Области видимости полей и методов в классах и объектах.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7"/>
              <w:numPr>
                <w:ilvl w:val="0"/>
                <w:numId w:val="2"/>
              </w:numPr>
              <w:ind w:left="0" w:firstLine="0"/>
              <w:spacing w:after="0" w:line="240" w:lineRule="auto"/>
              <w:tabs defTabSz="284">
                <w:tab w:val="left" w:pos="284" w:leader="none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>Паттерн проектирования Simple Factory.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9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9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</w:pPr>
      <w:r/>
    </w:p>
    <w:p>
      <w:pPr>
        <w:pStyle w:val="para3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99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2020-05-07T10:56:32Z</dcterms:modified>
</cp:coreProperties>
</file>