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9B" w:rsidRPr="00DA7686" w:rsidRDefault="00047B9B" w:rsidP="00047B9B">
      <w:pPr>
        <w:rPr>
          <w:rFonts w:ascii="Arial" w:hAnsi="Arial" w:cs="Arial"/>
          <w:bCs/>
          <w:sz w:val="20"/>
        </w:rPr>
      </w:pPr>
      <w:bookmarkStart w:id="0" w:name="_GoBack"/>
      <w:bookmarkEnd w:id="0"/>
      <w:r w:rsidRPr="00D64608">
        <w:rPr>
          <w:rFonts w:ascii="Arial" w:hAnsi="Arial" w:cs="Arial"/>
          <w:b/>
          <w:bCs/>
          <w:i/>
          <w:iCs/>
          <w:sz w:val="20"/>
        </w:rPr>
        <w:t xml:space="preserve">Concepto de </w:t>
      </w:r>
      <w:proofErr w:type="gramStart"/>
      <w:r w:rsidRPr="00D64608">
        <w:rPr>
          <w:rFonts w:ascii="Arial" w:hAnsi="Arial" w:cs="Arial"/>
          <w:b/>
          <w:bCs/>
          <w:i/>
          <w:iCs/>
          <w:sz w:val="20"/>
        </w:rPr>
        <w:t>Misión :</w:t>
      </w:r>
      <w:proofErr w:type="gramEnd"/>
      <w:r w:rsidRPr="00DA7686">
        <w:rPr>
          <w:rFonts w:ascii="Arial" w:hAnsi="Arial" w:cs="Arial"/>
          <w:bCs/>
          <w:i/>
          <w:iCs/>
          <w:sz w:val="20"/>
        </w:rPr>
        <w:t xml:space="preserve"> Es el conjunto de fines básicos y globales de la organización. </w:t>
      </w:r>
      <w:r w:rsidRPr="00DA7686">
        <w:rPr>
          <w:rFonts w:ascii="Arial" w:hAnsi="Arial" w:cs="Arial"/>
          <w:bCs/>
          <w:sz w:val="20"/>
        </w:rPr>
        <w:t>Debe incluir:</w:t>
      </w:r>
    </w:p>
    <w:p w:rsidR="00047B9B" w:rsidRPr="00DA7686" w:rsidRDefault="00047B9B" w:rsidP="00047B9B">
      <w:pPr>
        <w:rPr>
          <w:rFonts w:ascii="Arial" w:hAnsi="Arial" w:cs="Arial"/>
          <w:bCs/>
          <w:i/>
          <w:iCs/>
          <w:sz w:val="20"/>
        </w:rPr>
      </w:pPr>
      <w:r w:rsidRPr="00DA7686">
        <w:rPr>
          <w:rFonts w:ascii="Arial" w:hAnsi="Arial" w:cs="Arial"/>
          <w:bCs/>
          <w:sz w:val="20"/>
        </w:rPr>
        <w:t xml:space="preserve"> </w:t>
      </w:r>
    </w:p>
    <w:p w:rsidR="00047B9B" w:rsidRPr="00DA7686" w:rsidRDefault="00047B9B" w:rsidP="00047B9B">
      <w:pPr>
        <w:numPr>
          <w:ilvl w:val="0"/>
          <w:numId w:val="1"/>
        </w:numPr>
        <w:ind w:right="252"/>
        <w:rPr>
          <w:rFonts w:ascii="Arial" w:hAnsi="Arial" w:cs="Arial"/>
          <w:bCs/>
          <w:sz w:val="20"/>
        </w:rPr>
      </w:pPr>
      <w:r w:rsidRPr="00DA7686">
        <w:rPr>
          <w:rFonts w:ascii="Arial" w:hAnsi="Arial" w:cs="Arial"/>
          <w:bCs/>
          <w:sz w:val="20"/>
        </w:rPr>
        <w:t xml:space="preserve">Una </w:t>
      </w:r>
      <w:r w:rsidRPr="00DA7686">
        <w:rPr>
          <w:rFonts w:ascii="Arial" w:hAnsi="Arial" w:cs="Arial"/>
          <w:b/>
          <w:bCs/>
          <w:sz w:val="20"/>
        </w:rPr>
        <w:t>descripción de los productos y/o servicios</w:t>
      </w:r>
      <w:r w:rsidRPr="00DA7686">
        <w:rPr>
          <w:rFonts w:ascii="Arial" w:hAnsi="Arial" w:cs="Arial"/>
          <w:bCs/>
          <w:sz w:val="20"/>
        </w:rPr>
        <w:t xml:space="preserve"> básicos de la organización, es decir, el </w:t>
      </w:r>
      <w:r w:rsidRPr="00DA7686">
        <w:rPr>
          <w:rFonts w:ascii="Arial" w:hAnsi="Arial" w:cs="Arial"/>
          <w:b/>
          <w:bCs/>
          <w:sz w:val="20"/>
        </w:rPr>
        <w:t>tipo de negocio</w:t>
      </w:r>
      <w:r w:rsidRPr="00DA7686">
        <w:rPr>
          <w:rFonts w:ascii="Arial" w:hAnsi="Arial" w:cs="Arial"/>
          <w:bCs/>
          <w:sz w:val="20"/>
        </w:rPr>
        <w:t xml:space="preserve"> al que se dedica y determina su razón de ser.</w:t>
      </w:r>
    </w:p>
    <w:p w:rsidR="00047B9B" w:rsidRPr="00DA7686" w:rsidRDefault="00047B9B" w:rsidP="00047B9B">
      <w:pPr>
        <w:numPr>
          <w:ilvl w:val="0"/>
          <w:numId w:val="1"/>
        </w:numPr>
        <w:ind w:right="252"/>
        <w:rPr>
          <w:rFonts w:ascii="Arial" w:hAnsi="Arial" w:cs="Arial"/>
          <w:bCs/>
          <w:sz w:val="20"/>
        </w:rPr>
      </w:pPr>
      <w:r w:rsidRPr="00DA7686">
        <w:rPr>
          <w:rFonts w:ascii="Arial" w:hAnsi="Arial" w:cs="Arial"/>
          <w:bCs/>
          <w:sz w:val="20"/>
        </w:rPr>
        <w:t>Las</w:t>
      </w:r>
      <w:r w:rsidRPr="00DA7686">
        <w:rPr>
          <w:rFonts w:ascii="Arial" w:hAnsi="Arial" w:cs="Arial"/>
          <w:b/>
          <w:bCs/>
          <w:sz w:val="20"/>
        </w:rPr>
        <w:t xml:space="preserve"> Funciones</w:t>
      </w:r>
      <w:r w:rsidRPr="00DA7686">
        <w:rPr>
          <w:rFonts w:ascii="Arial" w:hAnsi="Arial" w:cs="Arial"/>
          <w:bCs/>
          <w:sz w:val="20"/>
        </w:rPr>
        <w:t xml:space="preserve"> que </w:t>
      </w:r>
      <w:smartTag w:uri="urn:schemas-microsoft-com:office:smarttags" w:element="PersonName">
        <w:smartTagPr>
          <w:attr w:name="ProductID" w:val="la Organizaci￳n"/>
        </w:smartTagPr>
        <w:r w:rsidRPr="00DA7686">
          <w:rPr>
            <w:rFonts w:ascii="Arial" w:hAnsi="Arial" w:cs="Arial"/>
            <w:bCs/>
            <w:sz w:val="20"/>
          </w:rPr>
          <w:t>la Organización</w:t>
        </w:r>
      </w:smartTag>
      <w:r w:rsidRPr="00DA7686">
        <w:rPr>
          <w:rFonts w:ascii="Arial" w:hAnsi="Arial" w:cs="Arial"/>
          <w:bCs/>
          <w:sz w:val="20"/>
        </w:rPr>
        <w:t xml:space="preserve"> desarrolla.</w:t>
      </w:r>
    </w:p>
    <w:p w:rsidR="00047B9B" w:rsidRDefault="00047B9B" w:rsidP="00047B9B">
      <w:pPr>
        <w:numPr>
          <w:ilvl w:val="0"/>
          <w:numId w:val="1"/>
        </w:numPr>
        <w:ind w:right="-496"/>
        <w:rPr>
          <w:rFonts w:ascii="Arial" w:hAnsi="Arial" w:cs="Arial"/>
          <w:bCs/>
        </w:rPr>
      </w:pPr>
      <w:r w:rsidRPr="00DA7686">
        <w:rPr>
          <w:rFonts w:ascii="Arial" w:hAnsi="Arial" w:cs="Arial"/>
          <w:bCs/>
          <w:sz w:val="20"/>
        </w:rPr>
        <w:t xml:space="preserve">Los </w:t>
      </w:r>
      <w:r w:rsidRPr="00DA7686">
        <w:rPr>
          <w:rFonts w:ascii="Arial" w:hAnsi="Arial" w:cs="Arial"/>
          <w:b/>
          <w:bCs/>
          <w:sz w:val="20"/>
        </w:rPr>
        <w:t>Mercados</w:t>
      </w:r>
      <w:r w:rsidRPr="00DA7686">
        <w:rPr>
          <w:rFonts w:ascii="Arial" w:hAnsi="Arial" w:cs="Arial"/>
          <w:bCs/>
          <w:sz w:val="20"/>
        </w:rPr>
        <w:t xml:space="preserve"> o Clientes a los que servirá</w:t>
      </w:r>
      <w:r w:rsidRPr="00536E99">
        <w:rPr>
          <w:rFonts w:ascii="Arial" w:hAnsi="Arial" w:cs="Arial"/>
          <w:bCs/>
        </w:rPr>
        <w:t>.</w:t>
      </w:r>
    </w:p>
    <w:p w:rsidR="00047B9B" w:rsidRDefault="00047B9B" w:rsidP="00047B9B">
      <w:pPr>
        <w:ind w:right="-496"/>
        <w:rPr>
          <w:rFonts w:ascii="Arial" w:hAnsi="Arial" w:cs="Arial"/>
          <w:bCs/>
        </w:rPr>
      </w:pPr>
    </w:p>
    <w:p w:rsidR="00047B9B" w:rsidRPr="00536E99" w:rsidRDefault="00047B9B" w:rsidP="00047B9B">
      <w:pPr>
        <w:ind w:right="-496"/>
        <w:rPr>
          <w:rFonts w:ascii="Arial" w:hAnsi="Arial" w:cs="Arial"/>
          <w:bCs/>
        </w:rPr>
      </w:pPr>
    </w:p>
    <w:p w:rsidR="008A4344" w:rsidRDefault="00047B9B" w:rsidP="00047B9B">
      <w:r w:rsidRPr="00D646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152F7" wp14:editId="72F892A9">
                <wp:simplePos x="0" y="0"/>
                <wp:positionH relativeFrom="column">
                  <wp:posOffset>2546985</wp:posOffset>
                </wp:positionH>
                <wp:positionV relativeFrom="paragraph">
                  <wp:posOffset>91440</wp:posOffset>
                </wp:positionV>
                <wp:extent cx="3134995" cy="1368425"/>
                <wp:effectExtent l="7620" t="6985" r="10160" b="57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B9B" w:rsidRPr="003C737C" w:rsidRDefault="00047B9B" w:rsidP="00047B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  <w:r w:rsidRPr="003C737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u w:val="single"/>
                              </w:rPr>
                              <w:t>Ejemplos de Misión</w:t>
                            </w:r>
                            <w:r w:rsidRPr="003C737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u w:val="single"/>
                              </w:rPr>
                              <w:t>:</w:t>
                            </w:r>
                          </w:p>
                          <w:p w:rsidR="00047B9B" w:rsidRPr="003C737C" w:rsidRDefault="00047B9B" w:rsidP="00047B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</w:p>
                          <w:p w:rsidR="00047B9B" w:rsidRDefault="00047B9B" w:rsidP="00047B9B">
                            <w:pPr>
                              <w:ind w:right="252"/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</w:rPr>
                            </w:pPr>
                            <w:r w:rsidRPr="003C737C">
                              <w:rPr>
                                <w:rFonts w:ascii="Arial" w:hAnsi="Arial" w:cs="Arial"/>
                                <w:bCs/>
                                <w:sz w:val="18"/>
                                <w:u w:val="single"/>
                              </w:rPr>
                              <w:t>Empresa de productos de alimentación:</w:t>
                            </w:r>
                            <w:r w:rsidRPr="003C737C">
                              <w:rPr>
                                <w:rFonts w:ascii="Arial" w:hAnsi="Arial" w:cs="Arial"/>
                                <w:bCs/>
                                <w:sz w:val="18"/>
                              </w:rPr>
                              <w:t xml:space="preserve"> “Preparación y distribución de alimentos empaquetados de alta calidad a detallistas nacionales”.</w:t>
                            </w:r>
                          </w:p>
                          <w:p w:rsidR="00047B9B" w:rsidRPr="003C737C" w:rsidRDefault="00047B9B" w:rsidP="00047B9B">
                            <w:pPr>
                              <w:ind w:right="252"/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</w:rPr>
                            </w:pPr>
                          </w:p>
                          <w:p w:rsidR="00047B9B" w:rsidRPr="003C737C" w:rsidRDefault="00047B9B" w:rsidP="00047B9B">
                            <w:pPr>
                              <w:rPr>
                                <w:sz w:val="22"/>
                              </w:rPr>
                            </w:pPr>
                            <w:r w:rsidRPr="003C737C">
                              <w:rPr>
                                <w:rFonts w:ascii="Arial" w:hAnsi="Arial" w:cs="Arial"/>
                                <w:bCs/>
                                <w:sz w:val="18"/>
                                <w:u w:val="single"/>
                              </w:rPr>
                              <w:t>Compañía de seguros</w:t>
                            </w:r>
                            <w:r w:rsidRPr="003C737C">
                              <w:rPr>
                                <w:rFonts w:ascii="Arial" w:hAnsi="Arial" w:cs="Arial"/>
                                <w:bCs/>
                                <w:sz w:val="18"/>
                              </w:rPr>
                              <w:t>: “Proporcionar una extensa variedad de servicios financieros al público en general y a las empresas comerciales del sur de España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7A152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55pt;margin-top:7.2pt;width:246.85pt;height:1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">
                <v:textbox>
                  <w:txbxContent>
                    <w:p w:rsidR="00047B9B" w:rsidRPr="003C737C" w:rsidRDefault="00047B9B" w:rsidP="00047B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u w:val="single"/>
                        </w:rPr>
                      </w:pPr>
                      <w:r w:rsidRPr="003C737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u w:val="single"/>
                        </w:rPr>
                        <w:t>Ejemplos de Misión</w:t>
                      </w:r>
                      <w:r w:rsidRPr="003C737C">
                        <w:rPr>
                          <w:rFonts w:ascii="Arial" w:hAnsi="Arial" w:cs="Arial"/>
                          <w:b/>
                          <w:bCs/>
                          <w:sz w:val="18"/>
                          <w:u w:val="single"/>
                        </w:rPr>
                        <w:t>:</w:t>
                      </w:r>
                    </w:p>
                    <w:p w:rsidR="00047B9B" w:rsidRPr="003C737C" w:rsidRDefault="00047B9B" w:rsidP="00047B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u w:val="single"/>
                        </w:rPr>
                      </w:pPr>
                    </w:p>
                    <w:p w:rsidR="00047B9B" w:rsidRDefault="00047B9B" w:rsidP="00047B9B">
                      <w:pPr>
                        <w:ind w:right="252"/>
                        <w:jc w:val="both"/>
                        <w:rPr>
                          <w:rFonts w:ascii="Arial" w:hAnsi="Arial" w:cs="Arial"/>
                          <w:bCs/>
                          <w:sz w:val="18"/>
                        </w:rPr>
                      </w:pPr>
                      <w:r w:rsidRPr="003C737C">
                        <w:rPr>
                          <w:rFonts w:ascii="Arial" w:hAnsi="Arial" w:cs="Arial"/>
                          <w:bCs/>
                          <w:sz w:val="18"/>
                          <w:u w:val="single"/>
                        </w:rPr>
                        <w:t>Empresa de productos de alimentación:</w:t>
                      </w:r>
                      <w:r w:rsidRPr="003C737C">
                        <w:rPr>
                          <w:rFonts w:ascii="Arial" w:hAnsi="Arial" w:cs="Arial"/>
                          <w:bCs/>
                          <w:sz w:val="18"/>
                        </w:rPr>
                        <w:t xml:space="preserve"> “Preparación y distribución de alimentos empaquetados de alta calidad a detallistas nacionales”.</w:t>
                      </w:r>
                    </w:p>
                    <w:p w:rsidR="00047B9B" w:rsidRPr="003C737C" w:rsidRDefault="00047B9B" w:rsidP="00047B9B">
                      <w:pPr>
                        <w:ind w:right="252"/>
                        <w:jc w:val="both"/>
                        <w:rPr>
                          <w:rFonts w:ascii="Arial" w:hAnsi="Arial" w:cs="Arial"/>
                          <w:bCs/>
                          <w:sz w:val="18"/>
                        </w:rPr>
                      </w:pPr>
                    </w:p>
                    <w:p w:rsidR="00047B9B" w:rsidRPr="003C737C" w:rsidRDefault="00047B9B" w:rsidP="00047B9B">
                      <w:pPr>
                        <w:rPr>
                          <w:sz w:val="22"/>
                        </w:rPr>
                      </w:pPr>
                      <w:r w:rsidRPr="003C737C">
                        <w:rPr>
                          <w:rFonts w:ascii="Arial" w:hAnsi="Arial" w:cs="Arial"/>
                          <w:bCs/>
                          <w:sz w:val="18"/>
                          <w:u w:val="single"/>
                        </w:rPr>
                        <w:t>Compañía de seguros</w:t>
                      </w:r>
                      <w:r w:rsidRPr="003C737C">
                        <w:rPr>
                          <w:rFonts w:ascii="Arial" w:hAnsi="Arial" w:cs="Arial"/>
                          <w:bCs/>
                          <w:sz w:val="18"/>
                        </w:rPr>
                        <w:t>: “Proporcionar una extensa variedad de servicios financieros al público en general y a las empresas comerciales del sur de España</w:t>
                      </w:r>
                    </w:p>
                  </w:txbxContent>
                </v:textbox>
              </v:shape>
            </w:pict>
          </mc:Fallback>
        </mc:AlternateContent>
      </w:r>
      <w:r w:rsidRPr="00D64608">
        <w:rPr>
          <w:rFonts w:ascii="Arial" w:hAnsi="Arial" w:cs="Arial"/>
          <w:noProof/>
        </w:rPr>
        <w:drawing>
          <wp:inline distT="0" distB="0" distL="0" distR="0" wp14:anchorId="451F61CB" wp14:editId="5FF78116">
            <wp:extent cx="25146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0" t="39920" r="39407" b="33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9B" w:rsidRDefault="00047B9B" w:rsidP="00047B9B"/>
    <w:p w:rsidR="00047B9B" w:rsidRDefault="00047B9B" w:rsidP="00047B9B"/>
    <w:p w:rsidR="00047B9B" w:rsidRDefault="00047B9B" w:rsidP="00047B9B"/>
    <w:tbl>
      <w:tblPr>
        <w:tblW w:w="874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8748"/>
      </w:tblGrid>
      <w:tr w:rsidR="00047B9B" w:rsidRPr="00047B9B" w:rsidTr="00047B9B">
        <w:trPr>
          <w:trHeight w:val="1388"/>
        </w:trPr>
        <w:tc>
          <w:tcPr>
            <w:tcW w:w="8748" w:type="dxa"/>
            <w:shd w:val="clear" w:color="auto" w:fill="EAF1DD"/>
          </w:tcPr>
          <w:p w:rsidR="00047B9B" w:rsidRPr="00047B9B" w:rsidRDefault="00047B9B" w:rsidP="00047B9B">
            <w:p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b/>
                <w:sz w:val="18"/>
                <w:szCs w:val="22"/>
                <w:u w:val="single"/>
                <w:lang w:val="es-ES_tradnl"/>
              </w:rPr>
            </w:pPr>
            <w:r w:rsidRPr="00047B9B">
              <w:rPr>
                <w:rFonts w:ascii="Arial" w:hAnsi="Arial" w:cs="Arial"/>
                <w:b/>
                <w:sz w:val="18"/>
                <w:szCs w:val="22"/>
                <w:u w:val="single"/>
                <w:lang w:val="es-ES_tradnl"/>
              </w:rPr>
              <w:t>Objetivos</w:t>
            </w:r>
          </w:p>
          <w:p w:rsidR="00047B9B" w:rsidRPr="00047B9B" w:rsidRDefault="00047B9B" w:rsidP="00047B9B">
            <w:p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Los </w:t>
            </w:r>
            <w:r w:rsidRPr="00047B9B">
              <w:rPr>
                <w:rFonts w:ascii="Arial" w:hAnsi="Arial" w:cs="Arial"/>
                <w:b/>
                <w:bCs/>
                <w:sz w:val="18"/>
                <w:szCs w:val="22"/>
                <w:lang w:val="es-ES_tradnl"/>
              </w:rPr>
              <w:t>Objetivos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 contienen los aspectos concretos de la organización o un departamento en un período dado de tiempo</w:t>
            </w:r>
          </w:p>
          <w:p w:rsidR="00047B9B" w:rsidRPr="00047B9B" w:rsidRDefault="00047B9B" w:rsidP="00047B9B">
            <w:pPr>
              <w:ind w:right="99"/>
              <w:jc w:val="both"/>
              <w:rPr>
                <w:rFonts w:ascii="Arial" w:hAnsi="Arial" w:cs="Arial"/>
                <w:sz w:val="18"/>
                <w:szCs w:val="22"/>
              </w:rPr>
            </w:pPr>
            <w:r w:rsidRPr="00047B9B">
              <w:rPr>
                <w:rFonts w:ascii="Arial" w:hAnsi="Arial" w:cs="Arial"/>
                <w:sz w:val="18"/>
                <w:szCs w:val="22"/>
              </w:rPr>
              <w:t>En las definiciones de objetivos, los plazos de cumplimiento deben de estar claramente expresados y los objetivos cuantificados lo más posible.</w:t>
            </w:r>
          </w:p>
          <w:p w:rsidR="00047B9B" w:rsidRPr="00047B9B" w:rsidRDefault="00047B9B" w:rsidP="00047B9B">
            <w:pPr>
              <w:ind w:right="99"/>
              <w:jc w:val="both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047B9B" w:rsidRPr="00047B9B" w:rsidTr="00047B9B">
        <w:trPr>
          <w:trHeight w:val="2810"/>
        </w:trPr>
        <w:tc>
          <w:tcPr>
            <w:tcW w:w="8748" w:type="dxa"/>
            <w:shd w:val="clear" w:color="auto" w:fill="EAF1DD"/>
          </w:tcPr>
          <w:p w:rsidR="00047B9B" w:rsidRPr="00047B9B" w:rsidRDefault="00047B9B" w:rsidP="00047B9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22"/>
                <w:u w:val="single"/>
                <w:lang w:val="es-ES_tradnl"/>
              </w:rPr>
            </w:pPr>
            <w:r w:rsidRPr="00047B9B">
              <w:rPr>
                <w:rFonts w:ascii="Arial" w:hAnsi="Arial" w:cs="Arial"/>
                <w:b/>
                <w:sz w:val="18"/>
                <w:szCs w:val="22"/>
                <w:u w:val="single"/>
                <w:lang w:val="es-ES_tradnl"/>
              </w:rPr>
              <w:t>Características de los Objetivos</w:t>
            </w:r>
          </w:p>
          <w:p w:rsidR="00047B9B" w:rsidRPr="00047B9B" w:rsidRDefault="00047B9B" w:rsidP="00047B9B">
            <w:p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>La mayoría de los autores coinciden en que los aspectos fundamentales que deben reunir los objetivos son los siguientes (</w:t>
            </w:r>
            <w:r w:rsidRPr="00047B9B">
              <w:rPr>
                <w:rFonts w:ascii="Arial" w:hAnsi="Arial" w:cs="Arial"/>
                <w:b/>
                <w:sz w:val="18"/>
                <w:szCs w:val="22"/>
                <w:lang w:val="es-ES_tradnl"/>
              </w:rPr>
              <w:t>SMART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>)</w:t>
            </w:r>
          </w:p>
          <w:p w:rsidR="00047B9B" w:rsidRPr="00047B9B" w:rsidRDefault="00047B9B" w:rsidP="00047B9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>Medibles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 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sym w:font="Wingdings" w:char="00E0"/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 los objetivos deben tratar de recoger de la forma más concreta posible </w:t>
            </w:r>
            <w:r w:rsidRPr="00047B9B">
              <w:rPr>
                <w:rFonts w:ascii="Arial" w:hAnsi="Arial" w:cs="Arial"/>
                <w:b/>
                <w:bCs/>
                <w:sz w:val="18"/>
                <w:szCs w:val="22"/>
                <w:lang w:val="es-ES_tradnl"/>
              </w:rPr>
              <w:t>qué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 se pretende alcanzar y </w:t>
            </w:r>
            <w:r w:rsidRPr="00047B9B">
              <w:rPr>
                <w:rFonts w:ascii="Arial" w:hAnsi="Arial" w:cs="Arial"/>
                <w:b/>
                <w:bCs/>
                <w:sz w:val="18"/>
                <w:szCs w:val="22"/>
                <w:lang w:val="es-ES_tradnl"/>
              </w:rPr>
              <w:t>cuándo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>. La cuantificación facilita la labor de consecución y el seguimiento de las acciones.</w:t>
            </w:r>
          </w:p>
          <w:p w:rsidR="00047B9B" w:rsidRPr="00047B9B" w:rsidRDefault="00047B9B" w:rsidP="00047B9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proofErr w:type="spellStart"/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>Especificos</w:t>
            </w:r>
            <w:proofErr w:type="spellEnd"/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>,</w:t>
            </w:r>
            <w:r w:rsidRPr="00047B9B">
              <w:rPr>
                <w:rFonts w:ascii="Arial" w:hAnsi="Arial" w:cs="Arial"/>
                <w:bCs/>
                <w:iCs/>
                <w:sz w:val="18"/>
                <w:szCs w:val="22"/>
                <w:lang w:val="es-ES_tradnl"/>
              </w:rPr>
              <w:t xml:space="preserve"> concretos, referidos a un resultado </w:t>
            </w:r>
            <w:proofErr w:type="spellStart"/>
            <w:r w:rsidRPr="00047B9B">
              <w:rPr>
                <w:rFonts w:ascii="Arial" w:hAnsi="Arial" w:cs="Arial"/>
                <w:bCs/>
                <w:iCs/>
                <w:sz w:val="18"/>
                <w:szCs w:val="22"/>
                <w:lang w:val="es-ES_tradnl"/>
              </w:rPr>
              <w:t>mas</w:t>
            </w:r>
            <w:proofErr w:type="spellEnd"/>
            <w:r w:rsidRPr="00047B9B">
              <w:rPr>
                <w:rFonts w:ascii="Arial" w:hAnsi="Arial" w:cs="Arial"/>
                <w:bCs/>
                <w:iCs/>
                <w:sz w:val="18"/>
                <w:szCs w:val="22"/>
                <w:lang w:val="es-ES_tradnl"/>
              </w:rPr>
              <w:t xml:space="preserve"> que a un proceso</w:t>
            </w:r>
          </w:p>
          <w:p w:rsidR="00047B9B" w:rsidRPr="00047B9B" w:rsidRDefault="00047B9B" w:rsidP="00047B9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>Relevantes,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sym w:font="Wingdings" w:char="00E0"/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 xml:space="preserve"> centrados en resultados y variables claves para la empresa. </w:t>
            </w:r>
          </w:p>
          <w:p w:rsidR="00047B9B" w:rsidRPr="00047B9B" w:rsidRDefault="00047B9B" w:rsidP="00047B9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 xml:space="preserve">Alcanzables </w:t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sym w:font="Wingdings" w:char="00E0"/>
            </w:r>
            <w:r w:rsidRPr="00047B9B">
              <w:rPr>
                <w:rFonts w:ascii="Arial" w:hAnsi="Arial" w:cs="Arial"/>
                <w:sz w:val="18"/>
                <w:szCs w:val="22"/>
                <w:lang w:val="es-ES_tradnl"/>
              </w:rPr>
              <w:t>Deben ser posibles con base en el análisis realizado del entorno y las posibilidades de la empresa.</w:t>
            </w:r>
          </w:p>
          <w:p w:rsidR="00047B9B" w:rsidRPr="00047B9B" w:rsidRDefault="00047B9B" w:rsidP="00047B9B">
            <w:pPr>
              <w:ind w:right="99"/>
              <w:jc w:val="both"/>
              <w:rPr>
                <w:rFonts w:ascii="Arial" w:hAnsi="Arial" w:cs="Arial"/>
                <w:bCs/>
                <w:iCs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  <w:lang w:val="es-ES_tradnl"/>
              </w:rPr>
              <w:t xml:space="preserve">      .    Tiempo: </w:t>
            </w:r>
            <w:r w:rsidRPr="00047B9B">
              <w:rPr>
                <w:rFonts w:ascii="Arial" w:hAnsi="Arial" w:cs="Arial"/>
                <w:bCs/>
                <w:iCs/>
                <w:sz w:val="18"/>
                <w:szCs w:val="22"/>
                <w:lang w:val="es-ES_tradnl"/>
              </w:rPr>
              <w:t>definir el periodo de alcance</w:t>
            </w:r>
          </w:p>
          <w:p w:rsidR="00047B9B" w:rsidRPr="00047B9B" w:rsidRDefault="00047B9B" w:rsidP="00047B9B">
            <w:pPr>
              <w:ind w:right="99"/>
              <w:jc w:val="both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047B9B" w:rsidRPr="00047B9B" w:rsidTr="00047B9B">
        <w:trPr>
          <w:trHeight w:val="1168"/>
        </w:trPr>
        <w:tc>
          <w:tcPr>
            <w:tcW w:w="8748" w:type="dxa"/>
            <w:shd w:val="clear" w:color="auto" w:fill="EAF1DD"/>
          </w:tcPr>
          <w:p w:rsidR="00047B9B" w:rsidRPr="00047B9B" w:rsidRDefault="00047B9B" w:rsidP="00047B9B">
            <w:p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_tradnl"/>
              </w:rPr>
              <w:t>Ejemplos de Objetivos: OBJETIVOS DE LA EMPRESA MANUFACTURERA</w:t>
            </w:r>
          </w:p>
          <w:p w:rsidR="00047B9B" w:rsidRPr="00047B9B" w:rsidRDefault="00047B9B" w:rsidP="00047B9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  <w:t>Generar unos ingresos por ventas de 50 Millones de Euros. El próximo año.</w:t>
            </w:r>
          </w:p>
          <w:p w:rsidR="00047B9B" w:rsidRPr="00047B9B" w:rsidRDefault="00047B9B" w:rsidP="00047B9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  <w:t>Alcanzar un beneficio bruto del 10% sobre ventas (5 millones de Euros)</w:t>
            </w:r>
          </w:p>
          <w:p w:rsidR="00047B9B" w:rsidRPr="00047B9B" w:rsidRDefault="00047B9B" w:rsidP="00047B9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</w:pPr>
            <w:r w:rsidRPr="00047B9B">
              <w:rPr>
                <w:rFonts w:ascii="Arial" w:hAnsi="Arial" w:cs="Arial"/>
                <w:color w:val="000000"/>
                <w:sz w:val="18"/>
                <w:szCs w:val="22"/>
                <w:lang w:val="es-ES_tradnl"/>
              </w:rPr>
              <w:t>Conseguir una cuota del 15% del mercado nacional.</w:t>
            </w:r>
          </w:p>
          <w:p w:rsidR="00047B9B" w:rsidRPr="00047B9B" w:rsidRDefault="00047B9B" w:rsidP="00047B9B">
            <w:pPr>
              <w:ind w:right="99"/>
              <w:jc w:val="both"/>
              <w:rPr>
                <w:rFonts w:ascii="Arial" w:hAnsi="Arial" w:cs="Arial"/>
                <w:sz w:val="18"/>
                <w:szCs w:val="22"/>
                <w:lang w:val="es-ES_tradnl"/>
              </w:rPr>
            </w:pPr>
          </w:p>
        </w:tc>
      </w:tr>
    </w:tbl>
    <w:p w:rsidR="00047B9B" w:rsidRDefault="00047B9B" w:rsidP="00047B9B"/>
    <w:p w:rsidR="00047B9B" w:rsidRDefault="00047B9B" w:rsidP="00047B9B"/>
    <w:sectPr w:rsidR="0004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5463"/>
    <w:multiLevelType w:val="hybridMultilevel"/>
    <w:tmpl w:val="47748306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98C6995"/>
    <w:multiLevelType w:val="hybridMultilevel"/>
    <w:tmpl w:val="8294E636"/>
    <w:lvl w:ilvl="0" w:tplc="37202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085F46">
      <w:start w:val="2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06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C60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24D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E2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83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226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0A63225"/>
    <w:multiLevelType w:val="hybridMultilevel"/>
    <w:tmpl w:val="F5E89082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9B"/>
    <w:rsid w:val="00047B9B"/>
    <w:rsid w:val="008A4344"/>
    <w:rsid w:val="00A1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FBE1-37F1-4EB5-AAA1-0556900B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labdoe</dc:creator>
  <cp:keywords/>
  <dc:description/>
  <cp:lastModifiedBy>labdoe</cp:lastModifiedBy>
  <cp:revision>2</cp:revision>
  <dcterms:created xsi:type="dcterms:W3CDTF">2020-02-19T08:30:00Z</dcterms:created>
  <dcterms:modified xsi:type="dcterms:W3CDTF">2020-02-19T08:30:00Z</dcterms:modified>
</cp:coreProperties>
</file>