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jboss-client.jar is a combined client jar for JBoss AS7, for use in non-maven environments. This jar should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standalone clients only, not with deployments are that deployed to an AS7 instance.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jar contains the classes required for remote JMS and EJB usage, and consists of the following shaded artifacts: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org.jboss.spec.javax.jms:jboss-jms-api_2.0_spec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org.jboss.spec.javax.transaction:jboss-transaction-api_1.1_spec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org.jboss.spec.javax.ejb:jboss-ejb-api_3.2_spec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org.jboss:jboss-ejb-client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org.jboss:jboss-remote-naming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org.jboss.logging:jboss-logging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org.jboss.marshalling:jboss-marshalling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org.jboss.marshalling:jboss-marshalling-river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org.jboss.remoting:jboss-remoting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org.jboss.remotingjmx:remoting-jmx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org.jboss.sasl:jboss-sasl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org.jboss.xnio:xnio-api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org.jboss.xnio:xnio-nio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org.jboss.netty:netty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org.hornetq:hornetq-core-client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org.hornetq:hornetq-jms-client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Maven users should not use this jar, but should use the following BOM dependencies instead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&lt;dependencies&gt;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&lt;groupId&gt;org.jboss.as&lt;/groupId&gt;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&lt;artifactId&gt;jboss-as-ejb-client-bom&lt;/artifactId&gt;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&lt;type&gt;pom&lt;/type&gt;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&lt;dependency&gt;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&lt;groupId&gt;org.jboss.as&lt;/groupId&gt;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&lt;artifactId&gt;jboss-as-jms-client-bom&lt;/artifactId&gt;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&lt;type&gt;pom&lt;/type&gt;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&lt;/dependency&gt;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&lt;/dependencies&gt;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because using maven with a shaded jar has a very high chance of causing class version conflicts, which is why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do not publish this jar to the maven repository.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