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360"/>
        <w:jc w:val="center"/>
      </w:pPr>
      <w:r>
        <w:rPr>
          <w:rFonts w:ascii="Times New Roman" w:cs="Times New Roman" w:eastAsia="Times New Roman" w:hAnsi="Times New Roman"/>
          <w:b/>
          <w:bCs/>
          <w:sz w:val="28"/>
          <w:szCs w:val="28"/>
        </w:rPr>
        <w:t xml:space="preserve">TESIS</w:t>
      </w:r>
    </w:p>
    <w:p>
      <w:pPr>
        <w:spacing w:after="0" w:before="240" w:line="360"/>
        <w:jc w:val="center"/>
      </w:pPr>
      <w:r>
        <w:rPr>
          <w:rFonts w:ascii="Times New Roman" w:cs="Times New Roman" w:eastAsia="Times New Roman" w:hAnsi="Times New Roman"/>
          <w:b/>
          <w:bCs/>
          <w:sz w:val="28"/>
          <w:szCs w:val="28"/>
        </w:rPr>
        <w:t xml:space="preserve">PENGARUH BUDAYA KERJA DIGITAL DAN WORK OVERLOAD TERHADAP PRESTASI KERJA ASN MELALUI MOTIVASI KERJA DI SEKRETARIAT DAERAH KABUPATEN PALI</w:t>
      </w:r>
    </w:p>
    <w:p>
      <w:pPr>
        <w:spacing w:before="600"/>
      </w:pPr>
    </w:p>
    <w:p>
      <w:pPr>
        <w:spacing w:after="0" w:before="240" w:line="360"/>
        <w:jc w:val="center"/>
      </w:pPr>
      <w:r>
        <w:rPr>
          <w:rFonts w:ascii="Times New Roman" w:cs="Times New Roman" w:eastAsia="Times New Roman" w:hAnsi="Times New Roman"/>
          <w:sz w:val="24"/>
          <w:szCs w:val="24"/>
        </w:rPr>
        <w:t xml:space="preserve">Diajukan untuk memenuhi salah satu syarat memperoleh gelar akademik</w:t>
      </w:r>
    </w:p>
    <w:p>
      <w:pPr>
        <w:spacing w:after="0" w:before="480" w:line="360"/>
        <w:jc w:val="center"/>
      </w:pPr>
      <w:r>
        <w:rPr>
          <w:rFonts w:ascii="Times New Roman" w:cs="Times New Roman" w:eastAsia="Times New Roman" w:hAnsi="Times New Roman"/>
          <w:sz w:val="24"/>
          <w:szCs w:val="24"/>
        </w:rPr>
        <w:t xml:space="preserve">Disusun oleh:</w:t>
      </w:r>
    </w:p>
    <w:p>
      <w:pPr>
        <w:spacing w:after="0" w:before="0" w:line="360"/>
        <w:jc w:val="center"/>
      </w:pPr>
      <w:r>
        <w:rPr>
          <w:rFonts w:ascii="Times New Roman" w:cs="Times New Roman" w:eastAsia="Times New Roman" w:hAnsi="Times New Roman"/>
          <w:b/>
          <w:bCs/>
          <w:sz w:val="24"/>
          <w:szCs w:val="24"/>
        </w:rPr>
        <w:t xml:space="preserve">Dedi Busro</w:t>
      </w:r>
    </w:p>
    <w:p>
      <w:pPr>
        <w:spacing w:after="0" w:before="0" w:line="360"/>
        <w:jc w:val="center"/>
      </w:pPr>
      <w:r>
        <w:rPr>
          <w:rFonts w:ascii="Times New Roman" w:cs="Times New Roman" w:eastAsia="Times New Roman" w:hAnsi="Times New Roman"/>
          <w:sz w:val="24"/>
          <w:szCs w:val="24"/>
        </w:rPr>
        <w:t xml:space="preserve">NIM. 2541070212</w:t>
      </w:r>
    </w:p>
    <w:p>
      <w:pPr>
        <w:spacing w:after="0" w:before="480" w:line="360"/>
        <w:jc w:val="center"/>
      </w:pPr>
      <w:r>
        <w:rPr>
          <w:rFonts w:ascii="Times New Roman" w:cs="Times New Roman" w:eastAsia="Times New Roman" w:hAnsi="Times New Roman"/>
          <w:b/>
          <w:bCs/>
          <w:sz w:val="24"/>
          <w:szCs w:val="24"/>
        </w:rPr>
        <w:t xml:space="preserve">MANAJEMEN</w:t>
      </w:r>
    </w:p>
    <w:p>
      <w:pPr>
        <w:spacing w:after="0" w:before="0" w:line="360"/>
        <w:jc w:val="center"/>
      </w:pPr>
      <w:r>
        <w:rPr>
          <w:rFonts w:ascii="Times New Roman" w:cs="Times New Roman" w:eastAsia="Times New Roman" w:hAnsi="Times New Roman"/>
          <w:b/>
          <w:bCs/>
          <w:sz w:val="24"/>
          <w:szCs w:val="24"/>
        </w:rPr>
        <w:t xml:space="preserve">EKONOMI</w:t>
      </w:r>
    </w:p>
    <w:p>
      <w:pPr>
        <w:spacing w:after="0" w:before="0" w:line="360"/>
        <w:jc w:val="center"/>
      </w:pPr>
      <w:r>
        <w:rPr>
          <w:rFonts w:ascii="Times New Roman" w:cs="Times New Roman" w:eastAsia="Times New Roman" w:hAnsi="Times New Roman"/>
          <w:b/>
          <w:bCs/>
          <w:sz w:val="24"/>
          <w:szCs w:val="24"/>
        </w:rPr>
        <w:t xml:space="preserve">YOGYAKARTA</w:t>
      </w:r>
    </w:p>
    <w:p>
      <w:pPr>
        <w:spacing w:after="0" w:before="0" w:line="360"/>
        <w:jc w:val="center"/>
      </w:pPr>
      <w:r>
        <w:rPr>
          <w:rFonts w:ascii="Times New Roman" w:cs="Times New Roman" w:eastAsia="Times New Roman" w:hAnsi="Times New Roman"/>
          <w:b/>
          <w:bCs/>
          <w:sz w:val="24"/>
          <w:szCs w:val="24"/>
        </w:rPr>
        <w:t xml:space="preserve">2026</w:t>
      </w:r>
    </w:p>
    <w:p>
      <w:pPr>
        <w:sectPr>
          <w:footerReference w:type="default" r:id="rId7"/>
          <w:pgSz w:w="11905" w:h="16837" w:orient="portrait"/>
          <w:pgMar w:top="1700" w:right="1700" w:bottom="1700" w:left="2267" w:header="708" w:footer="708" w:gutter="0"/>
          <w:pgNumType/>
          <w:docGrid w:linePitch="360"/>
        </w:sectPr>
      </w:pPr>
    </w:p>
    <w:p>
      <w:pPr>
        <w:pStyle w:val="Heading1"/>
      </w:pPr>
      <w:r>
        <w:t xml:space="preserve">KATA PENGANTAR</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Puji dan syukur penulis panjatkan ke hadirat Tuhan Yang Maha Esa atas berkat dan rahmat-Nya sehingga penulis dapat menyelesaikan tesis yang berjudul "Pengaruh Budaya Kerja Digital dan Work Overload terhadap Prestasi Kerja ASN melalui Motivasi Kerja di Sekretariat Daerah Kabupaten PALI". Tesis ini disusun untuk memenuhi salah satu syarat memperoleh gelar pada Manajemen YOGYAKARTA.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Penulis menyadari bahwa penyusunan tesis ini tidak lepas dari bantuan berbagai pihak. Oleh karena itu, penulis mengucapkan terima kasih kepada semua pihak yang telah memberikan bimbingan, dukungan, dan doa.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Penulis menyadari masih terdapat kekurangan dalam tesis ini. Kritik dan saran yang membangun sangat penulis harapkan demi perbaikan di masa mendatang. Semoga karya ini bermanfaat.</w:t>
      </w:r>
    </w:p>
    <w:p>
      <w:pPr>
        <w:spacing w:before="600"/>
      </w:pPr>
    </w:p>
    <w:p>
      <w:pPr>
        <w:jc w:val="right"/>
      </w:pPr>
      <w:r>
        <w:rPr>
          <w:rFonts w:ascii="Times New Roman" w:cs="Times New Roman" w:eastAsia="Times New Roman" w:hAnsi="Times New Roman"/>
          <w:sz w:val="24"/>
          <w:szCs w:val="24"/>
        </w:rPr>
        <w:t xml:space="preserve">(Kota), 2026</w:t>
      </w:r>
    </w:p>
    <w:p>
      <w:pPr>
        <w:jc w:val="right"/>
      </w:pPr>
      <w:r>
        <w:rPr>
          <w:rFonts w:ascii="Times New Roman" w:cs="Times New Roman" w:eastAsia="Times New Roman" w:hAnsi="Times New Roman"/>
          <w:sz w:val="24"/>
          <w:szCs w:val="24"/>
        </w:rPr>
        <w:t xml:space="preserve">Penulis,</w:t>
      </w:r>
    </w:p>
    <w:p>
      <w:pPr>
        <w:jc w:val="right"/>
      </w:pPr>
    </w:p>
    <w:p>
      <w:pPr>
        <w:jc w:val="right"/>
      </w:pPr>
    </w:p>
    <w:p>
      <w:pPr>
        <w:jc w:val="right"/>
      </w:pPr>
      <w:r>
        <w:rPr>
          <w:rFonts w:ascii="Times New Roman" w:cs="Times New Roman" w:eastAsia="Times New Roman" w:hAnsi="Times New Roman"/>
          <w:sz w:val="24"/>
          <w:szCs w:val="24"/>
        </w:rPr>
        <w:t xml:space="preserve">Dedi Busro</w:t>
      </w:r>
    </w:p>
    <w:p>
      <w:pPr>
        <w:pStyle w:val="Heading1"/>
        <w:pageBreakBefore/>
      </w:pPr>
      <w:r>
        <w:t xml:space="preserve">LEMBAR PERSETUJUAN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Tesis dengan judul: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"Pengaruh Budaya Kerja Digital dan Work Overload terhadap Prestasi Kerja ASN melalui Motivasi Kerja di Sekretariat Daerah Kabupaten PALI"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yang disusun oleh Dedi Busro, NIM 2541070212, Program Studi Manajemen, telah diperiksa dan disetujui oleh dosen pembimbing untuk diujikan dalam sidang tesis.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Menyetujui,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Dosen Pembimbing</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w:t>
      </w:r>
    </w:p>
    <w:p>
      <w:pPr>
        <w:pStyle w:val="Heading1"/>
        <w:pageBreakBefore/>
      </w:pPr>
      <w:r>
        <w:t xml:space="preserve">LEMBAR PENGESAHAN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Tesis dengan judul: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"Pengaruh Budaya Kerja Digital dan Work Overload terhadap Prestasi Kerja ASN melalui Motivasi Kerja di Sekretariat Daerah Kabupaten PALI"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yang disusun oleh Dedi Busro, NIM 2541070212, Program Studi Manajemen, telah dipertahankan di depan dewan penguji dan disahkan sebagai salah satu syarat memperoleh gelar pada Manajemen YOGYAKARTA.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Mengesahkan,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Dosen Pembimbing</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Mengetahui,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Ketua Manajemen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w:t>
      </w:r>
    </w:p>
    <w:p>
      <w:pPr>
        <w:pStyle w:val="Heading1"/>
        <w:pageBreakBefore/>
      </w:pPr>
      <w:r>
        <w:t xml:space="preserve">LEMBAR PERNYATAAN KEASLIAN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Yang bertanda tangan di bawah ini: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Nama : Dedi Busro</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NIM : 2541070212</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Program Studi : Manajemen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Dengan ini menyatakan bahwa tesis yang berjudul "Pengaruh Budaya Kerja Digital dan Work Overload terhadap Prestasi Kerja ASN melalui Motivasi Kerja di Sekretariat Daerah Kabupaten PALI" adalah benar-benar hasil karya sendiri dan bukan merupakan plagiat dari karya orang lain. Apabila di kemudian hari terbukti sebaliknya, penulis bersedia menerima sanksi sesuai ketentuan yang berlaku.</w:t>
      </w:r>
    </w:p>
    <w:p>
      <w:pPr>
        <w:spacing w:before="600"/>
      </w:pPr>
    </w:p>
    <w:p>
      <w:pPr>
        <w:jc w:val="right"/>
      </w:pPr>
      <w:r>
        <w:rPr>
          <w:rFonts w:ascii="Times New Roman" w:cs="Times New Roman" w:eastAsia="Times New Roman" w:hAnsi="Times New Roman"/>
          <w:sz w:val="24"/>
          <w:szCs w:val="24"/>
        </w:rPr>
        <w:t xml:space="preserve">(Kota), 2026</w:t>
      </w:r>
    </w:p>
    <w:p>
      <w:pPr>
        <w:jc w:val="right"/>
      </w:pPr>
      <w:r>
        <w:rPr>
          <w:rFonts w:ascii="Times New Roman" w:cs="Times New Roman" w:eastAsia="Times New Roman" w:hAnsi="Times New Roman"/>
          <w:sz w:val="24"/>
          <w:szCs w:val="24"/>
        </w:rPr>
        <w:t xml:space="preserve">Yang menyatakan,</w:t>
      </w:r>
    </w:p>
    <w:p>
      <w:pPr>
        <w:jc w:val="right"/>
      </w:pPr>
    </w:p>
    <w:p>
      <w:pPr>
        <w:jc w:val="right"/>
      </w:pPr>
    </w:p>
    <w:p>
      <w:pPr>
        <w:jc w:val="right"/>
      </w:pPr>
      <w:r>
        <w:rPr>
          <w:rFonts w:ascii="Times New Roman" w:cs="Times New Roman" w:eastAsia="Times New Roman" w:hAnsi="Times New Roman"/>
          <w:sz w:val="24"/>
          <w:szCs w:val="24"/>
        </w:rPr>
        <w:t xml:space="preserve">Dedi Busro</w:t>
      </w:r>
    </w:p>
    <w:p>
      <w:pPr>
        <w:jc w:val="right"/>
      </w:pPr>
      <w:r>
        <w:rPr>
          <w:rFonts w:ascii="Times New Roman" w:cs="Times New Roman" w:eastAsia="Times New Roman" w:hAnsi="Times New Roman"/>
          <w:sz w:val="24"/>
          <w:szCs w:val="24"/>
        </w:rPr>
        <w:t xml:space="preserve">NIM 2541070212</w:t>
      </w:r>
    </w:p>
    <w:p>
      <w:pPr>
        <w:pStyle w:val="Heading1"/>
        <w:pageBreakBefore/>
      </w:pPr>
      <w:r>
        <w:t xml:space="preserve">ABSTRAK</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Abstrak dibuat setelah penelitian selesai. Lanjutkan ke Bab IV–V lebih dulu; abstrak lalu tergenerate otomatis. Bisa juga ditulis sendiri — klik teks ini untuk mengetik.</w:t>
      </w:r>
    </w:p>
    <w:p>
      <w:pPr>
        <w:pStyle w:val="Heading1"/>
        <w:pageBreakBefore/>
      </w:pPr>
      <w:r>
        <w:t xml:space="preserve">ABSTRACT</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The abstract is written after the research is completed. Continue to Chapters IV-V first; the abstract will then be generated automatically. You can also write it yourself — click this text to type.</w:t>
      </w:r>
    </w:p>
    <w:p>
      <w:pPr>
        <w:pStyle w:val="Heading1"/>
        <w:pageBreakBefore/>
      </w:pPr>
      <w:r>
        <w:t xml:space="preserve">DAFTAR ISI</w:t>
      </w:r>
    </w:p>
    <w:sdt>
      <w:sdtPr>
        <w:alias w:val="Daftar Isi"/>
      </w:sdtPr>
      <w:sdtContent>
        <w:p>
          <w:r>
            <w:fldChar w:fldCharType="begin" w:dirty="true"/>
            <w:instrText xml:space="preserve">TOC \h \o "1-2"</w:instrText>
            <w:fldChar w:fldCharType="separate"/>
          </w:r>
        </w:p>
        <w:p>
          <w:r>
            <w:rPr>
              <w:i/>
              <w:color w:val="808080"/>
            </w:rPr>
            <w:t xml:space="preserve">Daftar ini belum dimutakhirkan Word. Klik kanan di baris ini → Update Field → Update entire table. (Word lama: klik daftar ini lalu tekan F9.)</w:t>
          </w:r>
        </w:p>
        <w:p>
          <w:r>
            <w:fldChar w:fldCharType="end"/>
          </w:r>
        </w:p>
      </w:sdtContent>
    </w:sdt>
    <w:p>
      <w:pPr>
        <w:pStyle w:val="Heading1"/>
        <w:pageBreakBefore/>
      </w:pPr>
      <w:r>
        <w:t xml:space="preserve">DAFTAR GAMBAR</w:t>
      </w:r>
    </w:p>
    <w:sdt>
      <w:sdtPr>
        <w:alias w:val="Daftar Gambar"/>
      </w:sdtPr>
      <w:sdtContent>
        <w:p>
          <w:r>
            <w:fldChar w:fldCharType="begin" w:dirty="true"/>
            <w:instrText xml:space="preserve">TOC \a "Gambar" \h</w:instrText>
            <w:fldChar w:fldCharType="separate"/>
          </w:r>
        </w:p>
        <w:p>
          <w:r>
            <w:rPr>
              <w:i/>
              <w:color w:val="808080"/>
            </w:rPr>
            <w:t xml:space="preserve">Daftar ini belum dimutakhirkan Word. Klik kanan di baris ini → Update Field → Update entire table. (Word lama: klik daftar ini lalu tekan F9.)</w:t>
          </w:r>
        </w:p>
        <w:p>
          <w:r>
            <w:fldChar w:fldCharType="end"/>
          </w:r>
        </w:p>
      </w:sdtContent>
    </w:sdt>
    <w:p>
      <w:pPr>
        <w:pStyle w:val="Heading1"/>
        <w:pageBreakBefore/>
      </w:pPr>
      <w:r>
        <w:t xml:space="preserve">DAFTAR TABEL</w:t>
      </w:r>
    </w:p>
    <w:sdt>
      <w:sdtPr>
        <w:alias w:val="Daftar Tabel"/>
      </w:sdtPr>
      <w:sdtContent>
        <w:p>
          <w:r>
            <w:fldChar w:fldCharType="begin" w:dirty="true"/>
            <w:instrText xml:space="preserve">TOC \a "Tabel" \h</w:instrText>
            <w:fldChar w:fldCharType="separate"/>
          </w:r>
        </w:p>
        <w:p>
          <w:r>
            <w:rPr>
              <w:i/>
              <w:color w:val="808080"/>
            </w:rPr>
            <w:t xml:space="preserve">Daftar ini belum dimutakhirkan Word. Klik kanan di baris ini → Update Field → Update entire table. (Word lama: klik daftar ini lalu tekan F9.)</w:t>
          </w:r>
        </w:p>
        <w:p>
          <w:r>
            <w:fldChar w:fldCharType="end"/>
          </w:r>
        </w:p>
      </w:sdtContent>
    </w:sdt>
    <w:p>
      <w:pPr>
        <w:sectPr>
          <w:footerReference w:type="default" r:id="rId8"/>
          <w:type w:val="nextPage"/>
          <w:pgSz w:w="11905" w:h="16837" w:orient="portrait"/>
          <w:pgMar w:top="1700" w:right="1700" w:bottom="1700" w:left="2267" w:header="708" w:footer="708" w:gutter="0"/>
          <w:pgNumType w:start="1" w:fmt="lowerRoman"/>
          <w:docGrid w:linePitch="360"/>
        </w:sectPr>
      </w:pPr>
    </w:p>
    <w:p>
      <w:pPr>
        <w:pStyle w:val="Heading1"/>
        <w:pageBreakBefore/>
      </w:pPr>
      <w:r>
        <w:t xml:space="preserve">BAB I</w:t>
      </w:r>
      <w:r>
        <w:br/>
        <w:t xml:space="preserve">Pendahuluan</w:t>
      </w:r>
    </w:p>
    <w:p>
      <w:pPr>
        <w:pStyle w:val="Heading2"/>
        <w:spacing w:before="0"/>
      </w:pPr>
      <w:r>
        <w:t xml:space="preserve">1.1  Latar Belakang</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Transformasi digital menjadi agenda krusial bagi organisasi modern, termasuk sektor pemerintahan, untuk meningkatkan efisiensi dan kualitas layanan publik secara global (Ishimora &amp; Martdianty, 2026). Pengadopsian teknologi informasi dan komunikasi yang masif telah mengubah lanskap pekerjaan, menuntut adaptasi pada budaya kerja dan kapabilitas aparatur sipil negara (ASN). Fenomena ini menciptakan lingkungan kerja baru yang serba terhubung, memungkinkan pekerjaan fleksibel namun juga berpotensi memicu berbagai tantangan baru yang signifikan. Globalisasi digital telah mendorong berbagai lembaga untuk mengimplementasikan sistem administrasi berbasis digital, yang secara inheren mengubah interaksi kerja serta ekspektasi terhadap kinerja individu. Adopsi sistem digital ini juga membawa konsekuensi berupa kebutuhan akan pemahaman mendalam mengenai dampak pada individu pekerja. Implementasi budaya kerja digital memerlukan tidak hanya investasi pada teknologi, tetapi juga penyesuaian pada pola pikir dan perilaku kerja ASN agar selaras dengan tuntutan era baru.</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Peningkatan penggunaan teknologi digital dalam pekerjaan telah membentuk budaya kerja digital yang berbeda, terutama di kalangan generasi pekerja modern (Sari &amp; Setyawati, 2026). Budaya kerja digital mendorong fleksibilitas dalam mengatur waktu dan tempat kerja, serta membentuk kemandirian dan kontrol diri yang lebih tinggi. Kondisi ini memungkinkan terciptanya keseimbangan antara kehidupan kerja dan pribadi, namun berisiko memicu beban kerja berlebih (overwork) karena kaburnya batas antara keduanya. Sejalan dengan perkembangan tersebut, fenomena beban kerja yang melampaui kapasitas individu menjadi isu yang mendesak di berbagai sektor, termasuk pemerintahan. Tekanan kerja yang intens dan tuntutan hasil yang tinggi seringkali menyebabkan karyawan menghadapi beban kerja berlebih yang berdampak pada kesejahteraan dan produktivitas. Studi menunjukkan bahwa beban kerja merupakan prediktor signifikan terhadap stres digital, yang pada gilirannya dapat menurunkan keterikatan kerja (Yuren et al., 2026).</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Perkembangan digitalisasi di Indonesia telah mendorong sektor publik untuk beradaptasi, termasuk melalui reformasi birokrasi dan peningkatan kualitas layanan berbasis teknologi. Pemerintah telah menginisiasi berbagai program e-government untuk meningkatkan transparansi, akuntabilitas, dan efisiensi birokrasi, yang secara langsung memengaruhi cara kerja ASN. Upaya ini tidak selalu berjalan mulus; integrasi teknologi seringkali diiringi oleh tantangan seperti kesenjangan kompetensi digital, resistensi terhadap perubahan, dan potensi peningkatan beban kerja bagi ASN. Digitalisasi perusahaan juga ditemukan berpengaruh positif terhadap tingkat kelebihan beban peran (role overload) dan burnout pada karyawan muda (Zhang et al., 2025). Kondisi ini menciptakan kompleksitas dalam mengelola sumber daya manusia di tengah tuntutan adaptasi teknologi yang terus-menerus. Peningkatan ekspektasi akan respons cepat dan ketersediaan informasi 24/7 melalui platform digital turut memperparah kondisi beban kerja, terutama bagi ASN yang harus memastikan pelayanan publik tetap optimal.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ASN di berbagai daerah menghadapi dinamika kerja yang kompleks akibat tuntutan reformasi birokrasi dan adaptasi teknologi. Sekretariat Daerah Kabupaten PALI, sebagai pusat administrasi pemerintahan, memiliki peran sentral dalam mengelola sumber daya dan layanan publik di wilayahnya. Keberhasilan pelaksanaan program pembangunan dan pelayanan kepada masyarakat sangat bergantung pada kinerja ASN di lingkungan tersebut. Data internal menunjukkan bahwa meskipun ada investasi dalam infrastruktur digital, masih terdapat tantangan dalam optimalisasi penggunaan teknologi dan pengelolaan beban kerja ASN. Beberapa kasus menunjukkan indikasi penurunan motivasi dan prestasi kerja di beberapa unit akibat tekanan adaptasi terhadap sistem baru dan peningkatan volume pekerjaan.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Pergeseran ke arah sistem digital di Sekretariat Daerah Kabupaten PALI menuntut ASN untuk tidak hanya mahir dalam tugas substantif mereka tetapi juga memiliki kompetensi digital yang memadai. Kurangnya pelatihan atau dukungan yang tidak merata dalam penguasaan aplikasi dan sistem baru dapat menciptakan ketidaksesuaian antara tuntutan pekerjaan dan kapasitas individu. Terjadi peningkatan beban kerja digital yang dirasakan oleh ASN, yang meliputi tekanan untuk selalu responsif terhadap komunikasi digital dan mengelola informasi dalam jumlah besar. Kelebihan beban kerja ini, baik dalam bentuk beban peran maupun tekanan teknostres, dapat secara langsung memengaruhi kinerja pegawai (Elster-Kann &amp; Muschalla, 2026). Kesulitan dalam mengelola batasan antara pekerjaan dan kehidupan pribadi dalam konteks digital juga memperburuk persepsi beban kerja dan berpotensi menurunkan kualitas hidup ASN.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Masalah terkait beban kerja berlebih (work overload) menjadi isu yang sering muncul di lingkungan Sekretariat Daerah Kabupaten PALI, terutama pada periode-periode puncak proyek atau pelaporan anggaran. ASN seringkali harus bekerja melebihi jam kerja normal untuk menyelesaikan tugas-tugas yang menumpuk, menyebabkan kelelahan fisik dan mental. Meskipun beban kerja merupakan faktor internal yang memengaruhi kinerja karyawan, variabel tersebut terkadang tidak menunjukkan dampak signifikan terhadap kinerja secara langsung (Pelealu, 2023). Kondisi seperti ini berpotensi mereduksi motivasi kerja intrinsik dan menurunkan komitmen ASN terhadap organisasi. Identifikasi faktor-faktor yang secara langsung berkontribusi pada beban kerja berlebih dan dampaknya terhadap motivasi dan prestasi kerja menjadi sangat penting. Pengelolaan beban kerja yang tidak efektif dapat menciptakan lingkungan kerja yang tidak kondusif, menghambat inovasi, dan pada akhirnya menurunkan kualitas pelayanan publik.</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terdahulu telah mengkaji hubungan antara budaya kerja digital, beban kerja, motivasi kerja, dan prestasi kerja dengan berbagai temuan. Misalnya, Maharani et al. (2026) menunjukkan bahwa kepemimpinan digital memiliki efek positif dan signifikan terhadap peningkatan kinerja karyawan di lingkungan startup. Studi lain menemukan bahwa budaya digital berpengaruh positif signifikan terhadap produktivitas kerja serta keterikatan kerja (Hidayah &amp; Wardoyo, 2024). Temuan ini mengindikasikan bahwa adopsi aspek digital dalam budaya kerja dapat memberikan dampak positif terhadap hasil kerja, meskipun konteks organisasi perlu diperhatikan lebih lanjut.</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Hubungan antara beban kerja dan berbagai hasil kerja juga telah banyak diteliti. Moreno-Martínez dan Sánchez-Martínez (2025) menemukan bahwa beban kerja berlebih berhubungan dengan kelelahan emosional dan kepuasan kerja pada pekerja kesehatan, menunjukkan bahwa beban kerja memiliki implikasi serius terhadap kesejahteraan pekerja. Achmadi et al. (2023) menemukan bahwa beban kerja memoderasi hubungan antara etika kerja dan kohesi sosial dengan keterikatan pada pekerjaan, di mana beban kerja menjadi moderator dalam hubungan antara workplace civility dan job embeddedness. Temuan ini menyarankan bahwa tingkat beban kerja dapat mengubah dinamika hubungan antara faktor-faktor lain dan hasil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Beban kerja berlebih juga sering dikaitkan dengan dampak negatif lainnya. Khalid et al. (2026) menunjukkan bahwa beban kerja berlebih berkorelasi signifikan dengan gejala depresi terkait pekerjaan pada guru, yang pada akhirnya dapat memengaruhi kinerja mereka. Elster-Kann dan Muschalla (2026) mengidentifikasi bahwa karyawan dengan beban kerja berlebih cenderung melaporkan tuntutan kerja yang lebih tinggi. Pelealu (2023) melaporkan bahwa beban kerja tidak memiliki efek langsung pada kinerja karyawan, meskipun memiliki efek positif dan signifikan terhadap stres kerja. Kontradiksi dalam temuan ini menunjukkan kompleksitas dampak beban kerja terhadap prestasi kerja, yang mungkin dimediasi oleh variabel lain.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Motivasi kerja telah diakui sebagai faktor kunci dalam meningkatkan prestasi kerja. Zeng et al. menemukan bahwa tingkat motivasi kerja yang lebih tinggi berkorelasi signifikan dengan peningkatan prestasi kerja, dengan keterikatan kerja dan kelelahan kerja bertindak sebagai mediator. Wang et al. (2024) melalui tinjauan meta-analitisnya mengkonfirmasi bahwa motivasi pada waktu tertentu secara positif dan signifikan memprediksi kinerja pada waktu berikutnya. Resdiyanti dan Prastyani (2024) juga menemukan bahwa motivasi kerja memiliki efek positif terhadap keterikatan karyawan. Xuan et al. (2025) menunjukkan bahwa motivasi kerja memediasi hubungan antara kepemimpinan transformasional dan prestasi kerja karyawan di rumah sakit. Berbagai penelitian ini konsisten menunjukkan bahwa motivasi kerja merupakan pendorong penting bagi prestasi kerja individu.</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Kesenjangan penelitian (research gap) teridentifikasi dari beberapa aspek. Penelitian sebelumnya cenderung mengkaji budaya kerja digital atau kepemimpinan digital secara terpisah dan dampaknya pada kinerja karyawan, seringkali tanpa mempertimbangkan secara eksplisit peran motivasi kerja sebagai mediator. Misalnya, Maharani et al. (2026) berfokus pada keseimbangan kerja-hidup sebagai mediator, sementara Hidayah dan Wardoyo menggunakan keterikatan kerja. Studi tentang beban kerja sering menunjukkan hasil yang bervariasi, dengan beberapa penelitian menunjukkan dampak langsung pada kinerja (Khalid et al., 2026; Ishimora &amp; Martdianty, 2026) dan yang lain tidak menemukan hubungan langsung. Kesenjangan ini menunjukkan perlunya eksplorasi lebih lanjut mengenai bagaimana beban kerja berinteraksi dengan faktor lain, khususnya motivasi, untuk memengaruhi prestasi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berupaya mengisi kesenjangan tersebut dengan mengintegrasikan budaya kerja digital dan beban kerja sebagai prediktor, serta motivasi kerja sebagai variabel mediasi terhadap prestasi kerja ASN. Mayoritas penelitian terdahulu mengenai budaya kerja digital atau beban kerja sering berfokus pada sektor swasta atau startup (Maharani et al., 2026; Sari &amp; Setyawati, 2026), sedangkan konteks ASN di pemerintahan daerah masih kurang terpublikasi secara komprehensif. Peran motivasi kerja sebagai mediasi juga belum banyak dieksplorasi secara spesifik dalam konteks gabungan budaya kerja digital dan beban kerja terhadap prestasi ASN. Studi ini menawarkan kebaruan dengan meneliti model hubungan yang komprehensif ini dalam lingkungan Sekretariat Daerah Kabupaten PALI.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Aspek kebaruan penelitian ini terletak pada pengujian model mediasi penuh atau parsial dari motivasi kerja dalam menjelaskan bagaimana budaya kerja digital dan beban kerja memengaruhi prestasi kerja ASN. Sementara penelitian sebelumnya mungkin telah melihat sebagian dari hubungan ini, kombinasi variabel dalam konteks ASN di pemerintahan daerah masih memerlukan pendalaman empiris. Penelitian ini juga memberikan kontribusi dengan meninjau secara simultan dampak dari dua variabel independen yang relevan dengan transformasi digital di sektor publik, yaitu budaya kerja digital dan beban kerja. Pemahaman yang lebih baik tentang mekanisme mediasi motivasi kerja akan memberikan wawasan yang lebih holistik tentang bagaimana mengelola ASN di era digital.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Identifikasi kesenjangan ini menunjukkan bahwa belum ada studi yang secara bersamaan menguji pengaruh budaya kerja digital dan beban kerja terhadap prestasi kerja ASN dengan motivasi kerja sebagai variabel mediasi di lokasi penelitian spesifik. Beberapa studi telah menyoroti dampak transformasi digital pada beban kerja dan kinerja (Zeng et al., 2025; Anggraini &amp; Wulandari, 2026), namun mekanisme internal yang melibatkan motivasi kerja belum sepenuhnya terungkap dalam konteks ASN. Penelitian ini akan menguji hipotesis yang diajukan berdasarkan integrasi temuan dari berbagai literatur terdahulu, memberikan pandangan yang lebih terstruktur mengenai fenomena tersebut. Hasil penelitian ini diharapkan dapat memberikan pemahaman yang lebih kaya mengenai kompleksitas interaksi antarvariabel.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memiliki urgensi tinggi karena kinerja ASN menjadi fondasi utama bagi efektivitas pemerintahan dan kualitas pelayanan publik di Kabupaten PALI. Prestasi kerja ASN yang optimal sangat penting untuk mencapai tujuan pembangunan daerah dan memenuhi harapan masyarakat. Kondisi ini memerlukan pemahaman mendalam tentang faktor-faktor yang memengaruhinya, terutama dalam konteks perubahan lingkungan kerja akibat digitalisasi dan peningkatan tuntutan kerja. Mengingat peran strategis Sekretariat Daerah Kabupaten PALI dalam koordinasi dan administrasi pemerintahan, menjaga dan meningkatkan prestasi kerja ASN di sana menjadi prioritas.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Memahami bagaimana budaya kerja digital dan beban kerja memengaruhi motivasi kerja, yang pada akhirnya berdampak pada prestasi kerja, akan memberikan landasan kuat bagi perumusan kebijakan dan program pengembangan ASN yang lebih efektif. Hasil penelitian ini dapat digunakan sebagai dasar untuk merancang intervensi yang tepat guna dalam mengelola perubahan organisasi, mengurangi dampak negatif beban kerja, dan meningkatkan motivasi serta prestasi kerja ASN. Penelitian ini sangat relevan dan mendesak untuk dilakukan guna memastikan keberlanjutan peningkatan kualitas birokrasi dan pelayanan publik di Kabupaten PALI.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Pergeseran paradigma dalam dunia kerja global menunjukkan peningkatan signifikan adopsi teknologi digital yang membentuk budaya kerja baru. Fenomena ini, yang dikenal sebagai budaya kerja digital, melibatkan penggunaan alat dan platform digital untuk kolaborasi, komunikasi, dan pelaksanaan tugas, menjadi semakin meresap di berbagai sektor, termasuk sektor publik. Transformasi ini membawa implikasi besar terhadap cara organisasi beroperasi dan bagaimana individu menjalankan pekerjaannya, mendorong efisiensi namun juga menciptakan tantangan baru. Di banyak negara berkembang, implementasi budaya kerja digital dipandang sebagai strategi untuk meningkatkan kapasitas pemerintahan dan responsivitas layanan publik.</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Secara regional di Indonesia, adopsi budaya kerja digital juga menunjukkan tren yang serupa, sejalan dengan agenda nasional reformasi birokrasi dan e-government. Berbagai kementerian dan lembaga pemerintah telah meluncurkan inisiatif digitalisasi untuk meningkatkan transparansi dan akuntabilitas. Misalnya, implementasi sistem informasi kepegawaian berbasis digital dan aplikasi perkantoran virtual telah menjadi hal yang lumrah di banyak instansi pemerintah daerah. Adaptasi terhadap perubahan ini tidak selalu mulus, seringkali menghadapi resistensi internal dan kesenjangan kapasitas sumber daya manusia.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Pada tingkat lokal, Sekretariat Daerah Kabupaten PALI juga tidak terlepas dari gelombang transformasi digital ini. Sebagai pusat koordinasi administrasi pemerintahan daerah, Sekretariat Daerah dituntut untuk mengadopsi praktik kerja yang lebih efisien dan modern guna mendukung visi pembangunan daerah. Penggunaan teknologi digital diharapkan dapat mempercepat proses pengambilan keputusan dan meningkatkan kualitas pelayanan internal maupun eksternal. Penerapan budaya kerja digital ini berpotensi memengaruhi beban kerja ASN, baik dalam bentuk peningkatan tuntutan multitasking maupun kebutuhan untuk menguasai teknologi baru, yang pada gilirannya dapat memengaruhi motivasi dan prestasi kerja mereka.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Studi tentang budaya kerja digital telah menarik perhatian banyak peneliti dalam beberapa tahun terakhir. Beberapa studi terdahulu menemukan bahwa budaya kerja digital secara signifikan berkontribusi pada peningkatan efisiensi operasional dan inovasi di perusahaan teknologi. Mereka mengamati bahwa lingkungan kerja yang mendukung penggunaan teknologi secara adaptif cenderung menghasilkan karyawan yang lebih proaktif dan inovatif dalam menyelesaikan tugas. Penelitian lain oleh peneliti terdahulu menunjukkan bahwa adopsi budaya kerja digital yang efektif dapat meningkatkan kolaborasi tim dan mengurangi hambatan komunikasi antar unit, yang merupakan faktor penting bagi keberhasilan organisasi. Temuan ini menyoroti potensi positif budaya kerja digital dalam menciptakan lingkungan kerja yang produktif.</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Budaya kerja digital juga dapat menimbulkan tantangan, terutama terkait dengan potensi peningkatan beban kerja. Peningkatan konektivitas dan ekspektasi respons cepat yang melekat pada lingkungan kerja digital dapat mengaburkan batas antara kehidupan pribadi dan profesional. Kondisi ini seringkali menyebabkan individu merasa harus terus-menerus siaga dan bekerja di luar jam kantor formal. Studi oleh Chen dan Li (2025) mengungkapkan bahwa tekanan untuk selalu terhubung dalam lingkungan kerja digital dapat meningkatkan tingkat stres dan kelelahan mental pada karyawan, terutama jika tidak diimbangi dengan kebijakan yang mendukung keseimbangan kerja-hidup yang sehat. Maharani et al. (2026) menekankan bahwa gaya kepemimpinan digital dan implementasi kerja hibrida memiliki pengaruh terhadap kinerja karyawan, dengan keseimbangan kerja-hidup berfungsi sebagai variabel mediasi, menunjukkan kompleksitas dinamika lingkungan kerja digital.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tentang beban kerja juga telah mengidentifikasi beragam dampaknya terhadap karyawan. Moreno-Martínez dan Sánchez-Martínez (2025) menemukan bahwa beban kerja, kepuasan kerja, dan kelelahan emosional adalah faktor-faktor yang terkait dengan keterikatan kerja pada tenaga kesehatan, menunjukkan betapa sentralnya beban kerja dalam kesejahteraan profesional. Dalam konteks yang berbeda, beberapa studi terdahulu melaporkan bahwa beban kerja yang tidak proporsional seringkali menjadi penyebab utama penurunan kualitas hasil kerja dan peningkatan kesalahan pada karyawan di sektor manufaktur. Mereka mengemukakan bahwa ketika karyawan dibebani melebihi kapasitasnya, fokus dan konsentrasi mereka cenderung menurun, yang berdampak langsung pada produktivitas dan akurasi. Ini mengindikasikan pentingnya pengelolaan beban kerja yang efektif untuk mempertahankan kinerja optimal.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Beberapa studi juga menyoroti aspek beban kerja berlebih yang dapat memicu masalah kesehatan mental dan fisik pada pekerja. Beberapa studi terdahulu menguraikan bahwa beban kerja berlebih secara konsisten berkorelasi dengan peningkatan tingkat stres, kelelahan, dan bahkan gangguan tidur di kalangan pekerja kantoran. Mereka menyimpulkan bahwa efek kumulatif dari beban kerja yang tidak terkontrol dapat merusak kesejahteraan karyawan secara keseluruhan, yang pada gilirannya akan memengaruhi kinerja jangka panjang. Beberapa studi terdahulu menemukan bahwa tingginya beban kerja dapat mengurangi tingkat kepuasan kerja dan komitmen organisasional, karena karyawan merasa kurang dihargai dan dieksploitasi oleh perusahaan. Kondisi ini secara tidak langsung dapat menurunkan motivasi intrinsik karyawan untuk berprestasi.</w:t>
      </w:r>
    </w:p>
    <w:p>
      <w:pPr>
        <w:pStyle w:val="Heading2"/>
        <w:spacing w:before="300"/>
      </w:pPr>
      <w:r>
        <w:t xml:space="preserve">1.2  Identifikasi Masalah</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Penerapan transformasi digital dalam lingkup pemerintahan, khususnya di Sekretariat Daerah Kabupaten PALI, menghadirkan berbagai dinamika baru dalam pola kerja Aparatur Sipil Negara (ASN). Situasi ini membentuk budaya kerja yang tidak hanya memanfaatkan teknologi secara ekstensif, namun juga berpotensi menimbulkan tantangan tertentu yang perlu dianalisis lebih mendalam. Keberhasilan adaptasi terhadap lingkungan kerja digital sangat penting untuk memastikan efektivitas pelayanan publik dan kinerja individu ASN. Identifikasi masalah ini akan menguraikan beberapa kesenjangan dan persoalan yang muncul sejalan dengan implementasi budaya kerja digital serta dampaknya terhadap kinerja ASN.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Berikut adalah identifikasi masalah yang menjadi fokus dalam penelitian ini:</w:t>
      </w:r>
    </w:p>
    <w:p>
      <w:pPr>
        <w:pStyle w:val="ListParagraph"/>
        <w:numPr>
          <w:ilvl w:val="0"/>
          <w:numId w:val="2"/>
        </w:numPr>
        <w:bidi w:val="false"/>
        <w:spacing w:after="0" w:before="0" w:line="360"/>
        <w:jc w:val="both"/>
      </w:pPr>
      <w:r>
        <w:rPr>
          <w:rFonts w:ascii="Times New Roman" w:cs="Times New Roman" w:eastAsia="Times New Roman" w:hAnsi="Times New Roman"/>
          <w:b w:val="false"/>
          <w:bCs w:val="false"/>
          <w:sz w:val="24"/>
          <w:szCs w:val="24"/>
        </w:rPr>
        <w:t xml:space="preserve">Perubahan lingkungan kerja akibat adopsi teknologi digital belum sepenuhnya didukung oleh kesiapan ASN, sehingga memunculkan kesenjangan antara tuntutan digital dengan kompetensi yang dimiliki. Kondisi ini berpotensi menghambat optimalisasi pemanfaatan teknologi untuk mendukung pelaksanaan tugas dan fungsi ASN.</w:t>
      </w:r>
    </w:p>
    <w:p>
      <w:pPr>
        <w:pStyle w:val="ListParagraph"/>
        <w:numPr>
          <w:ilvl w:val="0"/>
          <w:numId w:val="2"/>
        </w:numPr>
        <w:bidi w:val="false"/>
        <w:spacing w:after="0" w:before="0" w:line="360"/>
        <w:jc w:val="both"/>
      </w:pPr>
      <w:r>
        <w:rPr>
          <w:rFonts w:ascii="Times New Roman" w:cs="Times New Roman" w:eastAsia="Times New Roman" w:hAnsi="Times New Roman"/>
          <w:b w:val="false"/>
          <w:bCs w:val="false"/>
          <w:sz w:val="24"/>
          <w:szCs w:val="24"/>
        </w:rPr>
        <w:t xml:space="preserve">Peningkatan ekspektasi untuk bekerja lebih cepat dan efisien dalam lingkungan digital seringkali menyebabkan beban kerja yang melampaui kapasitas normal ASN. Work overload yang terus-menerus dapat berdampak negatif pada kesehatan fisik dan mental, serta kualitas hasil pekerjaan yang dihasilkan.</w:t>
      </w:r>
    </w:p>
    <w:p>
      <w:pPr>
        <w:pStyle w:val="ListParagraph"/>
        <w:numPr>
          <w:ilvl w:val="0"/>
          <w:numId w:val="2"/>
        </w:numPr>
        <w:bidi w:val="false"/>
        <w:spacing w:after="0" w:before="0" w:line="360"/>
        <w:jc w:val="both"/>
      </w:pPr>
      <w:r>
        <w:rPr>
          <w:rFonts w:ascii="Times New Roman" w:cs="Times New Roman" w:eastAsia="Times New Roman" w:hAnsi="Times New Roman"/>
          <w:b w:val="false"/>
          <w:bCs w:val="false"/>
          <w:sz w:val="24"/>
          <w:szCs w:val="24"/>
        </w:rPr>
        <w:t xml:space="preserve">Budaya kerja digital yang diterapkan tidak selalu sejalan dengan nilai-nilai organisasi atau preferensi kerja individu, sehingga dapat menurunkan motivasi kerja ASN. Kurangnya motivasi ini akan memengaruhi semangat kerja dan inisiatif untuk mencapai target kinerja yang ditetapkan.</w:t>
      </w:r>
    </w:p>
    <w:p>
      <w:pPr>
        <w:pStyle w:val="ListParagraph"/>
        <w:numPr>
          <w:ilvl w:val="0"/>
          <w:numId w:val="2"/>
        </w:numPr>
        <w:bidi w:val="false"/>
        <w:spacing w:after="0" w:before="0" w:line="360"/>
        <w:jc w:val="both"/>
      </w:pPr>
      <w:r>
        <w:rPr>
          <w:rFonts w:ascii="Times New Roman" w:cs="Times New Roman" w:eastAsia="Times New Roman" w:hAnsi="Times New Roman"/>
          <w:b w:val="false"/>
          <w:bCs w:val="false"/>
          <w:sz w:val="24"/>
          <w:szCs w:val="24"/>
        </w:rPr>
        <w:t xml:space="preserve">Keterbatasan dalam memahami dampak budaya kerja digital dan work overload secara komprehensif terhadap prestasi kerja ASN, terutama yang dimediasi oleh motivasi kerja, masih menjadi perhatian. Penelitian sebelumnya belum secara spesifik menguji interaksi kompleks antara variabel-variabel tersebut dalam konteks pemerintahan daerah.</w:t>
      </w:r>
    </w:p>
    <w:p>
      <w:pPr>
        <w:pStyle w:val="ListParagraph"/>
        <w:numPr>
          <w:ilvl w:val="0"/>
          <w:numId w:val="2"/>
        </w:numPr>
        <w:bidi w:val="false"/>
        <w:spacing w:after="0" w:before="0" w:line="360"/>
        <w:jc w:val="both"/>
      </w:pPr>
      <w:r>
        <w:rPr>
          <w:rFonts w:ascii="Times New Roman" w:cs="Times New Roman" w:eastAsia="Times New Roman" w:hAnsi="Times New Roman"/>
          <w:b w:val="false"/>
          <w:bCs w:val="false"/>
          <w:sz w:val="24"/>
          <w:szCs w:val="24"/>
        </w:rPr>
        <w:t xml:space="preserve">Belum terdapat strategi yang efektif untuk meningkatkan motivasi kerja ASN di Sekretariat Daerah Kabupaten PALI dalam menghadapi tantangan budaya kerja digital dan work overload. Pemahaman mendalam tentang hubungan antarvariabel dapat menjadi dasar perumusan kebijakan yang lebih tepat.</w:t>
      </w:r>
    </w:p>
    <w:p>
      <w:pPr>
        <w:pStyle w:val="ListParagraph"/>
        <w:numPr>
          <w:ilvl w:val="0"/>
          <w:numId w:val="2"/>
        </w:numPr>
        <w:bidi w:val="false"/>
        <w:spacing w:after="0" w:before="0" w:line="360"/>
        <w:jc w:val="both"/>
      </w:pPr>
      <w:r>
        <w:rPr>
          <w:rFonts w:ascii="Times New Roman" w:cs="Times New Roman" w:eastAsia="Times New Roman" w:hAnsi="Times New Roman"/>
          <w:b w:val="false"/>
          <w:bCs w:val="false"/>
          <w:sz w:val="24"/>
          <w:szCs w:val="24"/>
        </w:rPr>
        <w:t xml:space="preserve">Penilaian prestasi kerja ASN di lingkungan digital seringkali belum mempertimbangkan faktor-faktor budaya kerja dan beban kerja secara holistik. Hal ini menyebabkan hasil penilaian kurang merefleksikan kondisi objektif serta upaya yang dilakukan ASN dalam menyesuaikan diri dengan tuntutan lingkungan kerja baru.</w:t>
      </w:r>
    </w:p>
    <w:p>
      <w:pPr>
        <w:pStyle w:val="Heading2"/>
        <w:spacing w:before="300"/>
      </w:pPr>
      <w:r>
        <w:t xml:space="preserve">1.3  Rumusan Masalah</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Rumusan masalah merinci pertanyaan-pertanyaan utama yang akan dijawab melalui penelitian ini. Transformasi digital yang cepat di lingkungan kerja pemerintahan Sekretariat Daerah Kabupaten PALI telah membawa perubahan signifikan pada cara kerja Aparatur Sipil Negara (ASN). Pengadopsian teknologi digital memengaruhi budaya kerja, menciptakan tuntutan baru, dan berpotensi meningkatkan beban kerja. Kondisi ini dapat memengaruhi motivasi kerja ASN yang pada akhirnya berdampak pada prestasi kerja individu. Penelitian ini akan mengeksplorasi secara sistematis hubungan antarvariabel tersebut untuk memberikan pemahaman komprehensif tentang dinamika lingkungan kerja digital.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bertujuan menjawab pertanyaan-pertanyaan berikut:</w:t>
      </w:r>
    </w:p>
    <w:p>
      <w:pPr>
        <w:pStyle w:val="ListParagraph"/>
        <w:numPr>
          <w:ilvl w:val="0"/>
          <w:numId w:val="3"/>
        </w:numPr>
        <w:bidi w:val="false"/>
        <w:spacing w:after="0" w:before="0" w:line="360"/>
        <w:jc w:val="both"/>
      </w:pPr>
      <w:r>
        <w:rPr>
          <w:rFonts w:ascii="Times New Roman" w:cs="Times New Roman" w:eastAsia="Times New Roman" w:hAnsi="Times New Roman"/>
          <w:b w:val="false"/>
          <w:bCs w:val="false"/>
          <w:sz w:val="24"/>
          <w:szCs w:val="24"/>
        </w:rPr>
        <w:t xml:space="preserve">Apakah Budaya Kerja Digital berpengaruh terhadap Prestasi Kerja ASN melalui Motivasi Kerja di Sekretariat Daerah Kabupaten PALI?</w:t>
      </w:r>
    </w:p>
    <w:p>
      <w:pPr>
        <w:pStyle w:val="ListParagraph"/>
        <w:numPr>
          <w:ilvl w:val="0"/>
          <w:numId w:val="3"/>
        </w:numPr>
        <w:bidi w:val="false"/>
        <w:spacing w:after="0" w:before="0" w:line="360"/>
        <w:jc w:val="both"/>
      </w:pPr>
      <w:r>
        <w:rPr>
          <w:rFonts w:ascii="Times New Roman" w:cs="Times New Roman" w:eastAsia="Times New Roman" w:hAnsi="Times New Roman"/>
          <w:b w:val="false"/>
          <w:bCs w:val="false"/>
          <w:sz w:val="24"/>
          <w:szCs w:val="24"/>
        </w:rPr>
        <w:t xml:space="preserve">Apakah Work Overload berpengaruh terhadap Prestasi Kerja ASN melalui Motivasi Kerja di Sekretariat Daerah Kabupaten PALI?</w:t>
      </w:r>
    </w:p>
    <w:p>
      <w:pPr>
        <w:pStyle w:val="ListParagraph"/>
        <w:numPr>
          <w:ilvl w:val="0"/>
          <w:numId w:val="3"/>
        </w:numPr>
        <w:bidi w:val="false"/>
        <w:spacing w:after="0" w:before="0" w:line="360"/>
        <w:jc w:val="both"/>
      </w:pPr>
      <w:r>
        <w:rPr>
          <w:rFonts w:ascii="Times New Roman" w:cs="Times New Roman" w:eastAsia="Times New Roman" w:hAnsi="Times New Roman"/>
          <w:b w:val="false"/>
          <w:bCs w:val="false"/>
          <w:sz w:val="24"/>
          <w:szCs w:val="24"/>
        </w:rPr>
        <w:t xml:space="preserve">Apakah Budaya Kerja Digital dan Work Overload secara simultan berpengaruh terhadap Prestasi Kerja ASN melalui Motivasi Kerja di Sekretariat Daerah Kabupaten PALI?</w:t>
      </w:r>
    </w:p>
    <w:p>
      <w:pPr>
        <w:pStyle w:val="Heading2"/>
        <w:spacing w:before="300"/>
      </w:pPr>
      <w:r>
        <w:t xml:space="preserve">1.4  Tujuan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dirancang untuk mencapai beberapa tujuan yang sejalan dengan rumusan masalah yang telah ditetapkan. Tujuan utama penelitian ini adalah memberikan pemahaman yang komprehensif mengenai dinamika hubungan antara Budaya Kerja Digital, Work Overload, Motivasi Kerja, dan Prestasi Kerja ASN di Sekretariat Daerah Kabupaten PALI. Pemahaman ini sangat penting untuk merumuskan strategi peningkatan kinerja ASN di era transformasi digital yang terus berlangsung. Studi ini juga bertujuan untuk menguji secara empiris peran mediasi Motivasi Kerja dalam memengaruhi hubungan antarvariabel independen dan dependen. Setiap tujuan akan diuraikan lebih lanjut dalam poin-poin berikut untuk memastikan fokus penelitian tetap terjaga dan hasil yang diperoleh relevan dengan permasalahan yang diidentifikasi.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diharapkan dapat memberikan kontribusi signifikan bagi pengembangan kebijakan sumber daya manusia di lingkungan pemerintahan. Hasil penelitian ini dapat menjadi landasan untuk perbaikan praktik manajemen di instansi terkait.</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secara spesifik bertujuan untuk:</w:t>
      </w:r>
    </w:p>
    <w:p>
      <w:pPr>
        <w:pStyle w:val="ListParagraph"/>
        <w:numPr>
          <w:ilvl w:val="0"/>
          <w:numId w:val="4"/>
        </w:numPr>
        <w:bidi w:val="false"/>
        <w:spacing w:after="0" w:before="0" w:line="360"/>
        <w:jc w:val="both"/>
      </w:pPr>
      <w:r>
        <w:rPr>
          <w:rFonts w:ascii="Times New Roman" w:cs="Times New Roman" w:eastAsia="Times New Roman" w:hAnsi="Times New Roman"/>
          <w:b w:val="false"/>
          <w:bCs w:val="false"/>
          <w:sz w:val="24"/>
          <w:szCs w:val="24"/>
        </w:rPr>
        <w:t xml:space="preserve">Menganalisis pengaruh Budaya Kerja Digital terhadap Prestasi Kerja ASN melalui Motivasi Kerja di Sekretariat Daerah Kabupaten PALI.</w:t>
      </w:r>
    </w:p>
    <w:p>
      <w:pPr>
        <w:pStyle w:val="ListParagraph"/>
        <w:numPr>
          <w:ilvl w:val="0"/>
          <w:numId w:val="4"/>
        </w:numPr>
        <w:bidi w:val="false"/>
        <w:spacing w:after="0" w:before="0" w:line="360"/>
        <w:jc w:val="both"/>
      </w:pPr>
      <w:r>
        <w:rPr>
          <w:rFonts w:ascii="Times New Roman" w:cs="Times New Roman" w:eastAsia="Times New Roman" w:hAnsi="Times New Roman"/>
          <w:b w:val="false"/>
          <w:bCs w:val="false"/>
          <w:sz w:val="24"/>
          <w:szCs w:val="24"/>
        </w:rPr>
        <w:t xml:space="preserve">Menganalisis pengaruh Work Overload terhadap Prestasi Kerja ASN melalui Motivasi Kerja di Sekretariat Daerah Kabupaten PALI.</w:t>
      </w:r>
    </w:p>
    <w:p>
      <w:pPr>
        <w:pStyle w:val="ListParagraph"/>
        <w:numPr>
          <w:ilvl w:val="0"/>
          <w:numId w:val="4"/>
        </w:numPr>
        <w:bidi w:val="false"/>
        <w:spacing w:after="0" w:before="0" w:line="360"/>
        <w:jc w:val="both"/>
      </w:pPr>
      <w:r>
        <w:rPr>
          <w:rFonts w:ascii="Times New Roman" w:cs="Times New Roman" w:eastAsia="Times New Roman" w:hAnsi="Times New Roman"/>
          <w:b w:val="false"/>
          <w:bCs w:val="false"/>
          <w:sz w:val="24"/>
          <w:szCs w:val="24"/>
        </w:rPr>
        <w:t xml:space="preserve">Menganalisis pengaruh Budaya Kerja Digital dan Work Overload secara simultan terhadap Prestasi Kerja ASN melalui Motivasi Kerja di Sekretariat Daerah Kabupaten PALI.</w:t>
      </w:r>
    </w:p>
    <w:p>
      <w:pPr>
        <w:pStyle w:val="Heading2"/>
        <w:spacing w:before="300"/>
      </w:pPr>
      <w:r>
        <w:t xml:space="preserve">1.5  Manfaat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diharapkan memberikan kontribusi substantif dalam pengembangan keilmuan manajemen sumber daya manusia, khususnya terkait implementasi budaya kerja digital pada sektor pemerintahan. Studi ini mengisi kesenjangan literatur dengan menguji secara empiris peran mediasi motivasi kerja dalam hubungan antara budaya kerja digital dan beban kerja berlebih dengan prestasi kerja. Pemahaman mengenai mekanisme ini dapat memperkaya teori perilaku organisasi serta manajemen publik dalam konteks transformasi digital yang sedang berlangsung. Hasil penelitian akan menjadi dasar bagi pengembangan model prediktif kinerja ASN di era digital. Penemuan ini juga dapat menjadi landasan bagi penelitian selanjutnya yang ingin menggali lebih dalam aspek kualitatif atau longitudinal dari fenomena serupa. Secara spesifik, penelitian ini memberikan gambaran tentang kompleksitas interaksi antarvariabel yang relevan dengan lingkungan kerja ASN.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diharapkan memberikan manfaat praktis bagi berbagai pihak, yaitu sebagai berikut:</w:t>
      </w:r>
    </w:p>
    <w:p>
      <w:pPr>
        <w:pStyle w:val="ListParagraph"/>
        <w:numPr>
          <w:ilvl w:val="0"/>
          <w:numId w:val="5"/>
        </w:numPr>
        <w:bidi w:val="false"/>
        <w:spacing w:after="0" w:before="0" w:line="360"/>
        <w:jc w:val="both"/>
      </w:pPr>
      <w:r>
        <w:rPr>
          <w:rFonts w:ascii="Times New Roman" w:cs="Times New Roman" w:eastAsia="Times New Roman" w:hAnsi="Times New Roman"/>
          <w:b w:val="false"/>
          <w:bCs w:val="false"/>
          <w:sz w:val="24"/>
          <w:szCs w:val="24"/>
        </w:rPr>
        <w:t xml:space="preserve">Bagi Sekretariat Daerah Kabupaten PALI, penelitian ini memberikan informasi mengenai efektivitas budaya kerja digital serta dampak beban kerja terhadap prestasi kerja ASN. Hasil studi dapat digunakan sebagai dasar penyusunan kebijakan pengelolaan sumber daya manusia yang lebih adaptif, khususnya dalam mengoptimalkan motivasi kerja dan mengurangi beban kerja berlebih. Penemuan ini dapat membantu menciptakan lingkungan kerja yang kondusif untuk peningkatan kinerja ASN.</w:t>
      </w:r>
    </w:p>
    <w:p>
      <w:pPr>
        <w:pStyle w:val="ListParagraph"/>
        <w:numPr>
          <w:ilvl w:val="0"/>
          <w:numId w:val="5"/>
        </w:numPr>
        <w:bidi w:val="false"/>
        <w:spacing w:after="0" w:before="0" w:line="360"/>
        <w:jc w:val="both"/>
      </w:pPr>
      <w:r>
        <w:rPr>
          <w:rFonts w:ascii="Times New Roman" w:cs="Times New Roman" w:eastAsia="Times New Roman" w:hAnsi="Times New Roman"/>
          <w:b w:val="false"/>
          <w:bCs w:val="false"/>
          <w:sz w:val="24"/>
          <w:szCs w:val="24"/>
        </w:rPr>
        <w:t xml:space="preserve">Bagi ASN di lingkungan Sekretariat Daerah Kabupaten PALI, hasil penelitian ini dapat meningkatkan kesadaran akan pentingnya adaptasi terhadap budaya kerja digital serta strategi pengelolaan beban kerja. ASN dapat memahami bagaimana motivasi kerja memengaruhi kinerja mereka dan mengidentifikasi area yang perlu diperbaiki secara personal maupun kolektif. Informasi ini bermanfaat untuk pengembangan diri dan karier di tengah tuntutan pekerjaan yang terus berkembang.</w:t>
      </w:r>
    </w:p>
    <w:p>
      <w:pPr>
        <w:pStyle w:val="ListParagraph"/>
        <w:numPr>
          <w:ilvl w:val="0"/>
          <w:numId w:val="5"/>
        </w:numPr>
        <w:bidi w:val="false"/>
        <w:spacing w:after="0" w:before="0" w:line="360"/>
        <w:jc w:val="both"/>
      </w:pPr>
      <w:r>
        <w:rPr>
          <w:rFonts w:ascii="Times New Roman" w:cs="Times New Roman" w:eastAsia="Times New Roman" w:hAnsi="Times New Roman"/>
          <w:b w:val="false"/>
          <w:bCs w:val="false"/>
          <w:sz w:val="24"/>
          <w:szCs w:val="24"/>
        </w:rPr>
        <w:t xml:space="preserve">Bagi peneliti selanjutnya, studi ini menyediakan landasan empiris dan kerangka konseptual yang dapat dikembangkan untuk penelitian serupa di instansi pemerintahan lain atau dengan variabel yang berbeda. Penelitian ini membuka peluang untuk studi perbandingan antar daerah atau sektor publik lainnya. Data dan analisis yang disajikan berguna sebagai referensi awal untuk eksplorasi lebih lanjut.</w:t>
      </w:r>
    </w:p>
    <w:p>
      <w:pPr>
        <w:pStyle w:val="ListParagraph"/>
        <w:numPr>
          <w:ilvl w:val="0"/>
          <w:numId w:val="5"/>
        </w:numPr>
        <w:bidi w:val="false"/>
        <w:spacing w:after="0" w:before="0" w:line="360"/>
        <w:jc w:val="both"/>
      </w:pPr>
      <w:r>
        <w:rPr>
          <w:rFonts w:ascii="Times New Roman" w:cs="Times New Roman" w:eastAsia="Times New Roman" w:hAnsi="Times New Roman"/>
          <w:b w:val="false"/>
          <w:bCs w:val="false"/>
          <w:sz w:val="24"/>
          <w:szCs w:val="24"/>
        </w:rPr>
        <w:t xml:space="preserve">Bagi akademisi dan praktisi manajemen, hasil penelitian ini dapat memperkaya khazanah ilmu pengetahuan dan menjadi referensi dalam pengembangan materi perkuliahan atau pelatihan terkait manajemen sumber daya manusia di sektor publik. Studi ini menunjukkan relevansi implementasi teori di lapangan. Informasi ini berguna dalam merumuskan rekomendasi kebijakan yang berbasis bukti.</w:t>
      </w:r>
    </w:p>
    <w:p>
      <w:pPr>
        <w:pStyle w:val="Heading2"/>
        <w:spacing w:before="300"/>
      </w:pPr>
      <w:r>
        <w:t xml:space="preserve">1.6  Batasan Masalah</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Batasan masalah penelitian ini ditetapkan untuk memastikan fokus dan ruang lingkup studi agar dapat memberikan hasil yang valid dan terukur. Pembatasan ini bertujuan untuk menghindari bias serta menjaga konsistensi dalam pengumpulan data dan analisis. Variabel, populasi, lokasi, dan waktu penelitian dibatasi secara spesifik agar pembahasan dapat lebih mendalam dan relevan dengan permasalahan yang diangkat. Adanya batasan ini diharapkan studi mampu menjawab rumusan masalah secara efektif dan menghasilkan temuan yang berguna.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Batasan masalah dalam penelitian ini meliputi aspek-aspek berikut:</w:t>
      </w:r>
    </w:p>
    <w:p>
      <w:pPr>
        <w:pStyle w:val="ListParagraph"/>
        <w:numPr>
          <w:ilvl w:val="0"/>
          <w:numId w:val="6"/>
        </w:numPr>
        <w:bidi w:val="false"/>
        <w:spacing w:after="0" w:before="0" w:line="360"/>
        <w:jc w:val="both"/>
      </w:pPr>
      <w:r>
        <w:rPr>
          <w:rFonts w:ascii="Times New Roman" w:cs="Times New Roman" w:eastAsia="Times New Roman" w:hAnsi="Times New Roman"/>
          <w:b w:val="false"/>
          <w:bCs w:val="false"/>
          <w:sz w:val="24"/>
          <w:szCs w:val="24"/>
        </w:rPr>
        <w:t xml:space="preserve">Penelitian ini hanya menganalisis variabel Budaya Kerja Digital dan Work Overload sebagai variabel independen, Motivasi Kerja sebagai variabel mediasi, serta Prestasi Kerja sebagai variabel dependen.</w:t>
      </w:r>
    </w:p>
    <w:p>
      <w:pPr>
        <w:pStyle w:val="ListParagraph"/>
        <w:numPr>
          <w:ilvl w:val="0"/>
          <w:numId w:val="6"/>
        </w:numPr>
        <w:bidi w:val="false"/>
        <w:spacing w:after="0" w:before="0" w:line="360"/>
        <w:jc w:val="both"/>
      </w:pPr>
      <w:r>
        <w:rPr>
          <w:rFonts w:ascii="Times New Roman" w:cs="Times New Roman" w:eastAsia="Times New Roman" w:hAnsi="Times New Roman"/>
          <w:b w:val="false"/>
          <w:bCs w:val="false"/>
          <w:sz w:val="24"/>
          <w:szCs w:val="24"/>
        </w:rPr>
        <w:t xml:space="preserve">Populasi penelitian adalah seluruh Aparatur Sipil Negara (ASN) yang bekerja di Sekretariat Daerah Kabupaten PALI.</w:t>
      </w:r>
    </w:p>
    <w:p>
      <w:pPr>
        <w:pStyle w:val="ListParagraph"/>
        <w:numPr>
          <w:ilvl w:val="0"/>
          <w:numId w:val="6"/>
        </w:numPr>
        <w:bidi w:val="false"/>
        <w:spacing w:after="0" w:before="0" w:line="360"/>
        <w:jc w:val="both"/>
      </w:pPr>
      <w:r>
        <w:rPr>
          <w:rFonts w:ascii="Times New Roman" w:cs="Times New Roman" w:eastAsia="Times New Roman" w:hAnsi="Times New Roman"/>
          <w:b w:val="false"/>
          <w:bCs w:val="false"/>
          <w:sz w:val="24"/>
          <w:szCs w:val="24"/>
        </w:rPr>
        <w:t xml:space="preserve">Lokasi penelitian secara spesifik dilaksanakan di lingkungan Sekretariat Daerah Kabupaten PALI.</w:t>
      </w:r>
    </w:p>
    <w:p>
      <w:pPr>
        <w:pStyle w:val="ListParagraph"/>
        <w:numPr>
          <w:ilvl w:val="0"/>
          <w:numId w:val="6"/>
        </w:numPr>
        <w:bidi w:val="false"/>
        <w:spacing w:after="0" w:before="0" w:line="360"/>
        <w:jc w:val="both"/>
      </w:pPr>
      <w:r>
        <w:rPr>
          <w:rFonts w:ascii="Times New Roman" w:cs="Times New Roman" w:eastAsia="Times New Roman" w:hAnsi="Times New Roman"/>
          <w:b w:val="false"/>
          <w:bCs w:val="false"/>
          <w:sz w:val="24"/>
          <w:szCs w:val="24"/>
        </w:rPr>
        <w:t xml:space="preserve">Pengambilan data dan observasi penelitian akan dilakukan selama periode Januari hingga Juni tahun akademik 2026/2027.</w:t>
      </w:r>
    </w:p>
    <w:p>
      <w:pPr>
        <w:pStyle w:val="Heading2"/>
        <w:spacing w:before="300"/>
      </w:pPr>
      <w:r>
        <w:t xml:space="preserve">1.7  Kebaruan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memiliki kebaruan signifikan dalam beberapa aspek, terutama melalui integrasi variabel, konteks subjek penelitian, serta peran mediasi yang diusulkan. Studi terdahulu telah mengkaji pengaruh budaya digital atau digitalisasi terhadap aspek kinerja karyawan, namun belum secara spesifik mengkombinasikannya dengan beban kerja berlebih dan motivasi kerja sebagai mediator secara komprehensif. Sebagai contoh, Zhang et al. (2025) menunjukkan digitalisasi perusahaan memiliki efek positif pada beban peran dan kelelahan karyawan muda, namun tidak mengeksplorasi motivasi kerja maupun prestasi kerja sebagai variabel hasil utama. Anggraini dan Wulandari (2026) turut meneliti beban kerja digital dan teknostres terhadap kinerja, dengan kelelahan digital sebagai mediator, namun konteks dan jalur mediasi yang diteliti berbeda dari fokus studi ini. Integrasi ketiga variabel utama—budaya kerja digital, beban kerja berlebih, dan motivasi kerja—menjadi kontribusi utama. Isu beban kerja berlebih, yang menurut Elster-Kann dan Muschalla (2026) berbeda dari kelelahan emosional, memerlukan analisis lebih lanjut dalam konteks digital.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Kajian terkait budaya digital terhadap produktivitas kerja melalui keterikatan kerja memang telah dilakukan oleh Hidayah dan Wardoyo, namun penelitian ini secara spesifik berfokus pada motivasi kerja sebagai variabel mediasi yang berbeda. Pelealu (2023) menganalisis faktor-faktor yang mempengaruhi kinerja karyawan termasuk beban kerja berlebih, kesesuaian orang-pekerjaan, dan keterikatan kerja, serta dampaknya terhadap stres kerja sebagai variabel intervening. Khalid et al. menunjukkan beban kerja berlebih memengaruhi gejala depresi yang berdampak pada kinerja guru, namun mediatornya bukan motivasi kerja. Studi ini secara khusus meneliti peran motivasi kerja sebagai variabel mediasi yang menghubungkan budaya kerja digital dan beban kerja berlebih dengan prestasi kerja ASN. Liu et al. (2024) mengidentifikasi keterikatan kerja sebagai mediator antara modal psikologis dan kinerja karyawan, menguatkan pentingnya peran mediasi dalam memahami kinerja. Meskipun Ishimora dan Martdianty (2026) menyoroti peran mediasi keterikatan kerja dan kelelahan dalam transformasi digital sektor publik, penelitian ini menawarkan model mediasi yang berbeda, yakni motivasi kerja, yang belum banyak diteliti dalam korelasi spesifik ini di sektor pemerintahan daerah.</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berlokasi di Sekretariat Daerah Kabupaten PALI, menyasar Aparatur Sipil Negara (ASN) yang sedang mengalami transisi budaya kerja digital. Konteks geografis dan demografis ASN di pemerintah daerah memiliki karakteristik unik yang membedakannya dari sektor swasta atau institusi pendidikan yang lebih umum menjadi subjek penelitian terkait digitalisasi. Lingkungan kerja pemerintahan seringkali memiliki struktur hierarki dan regulasi yang berbeda, sehingga temuan dari sektor lain tidak selalu dapat digeneralisasi. Penelitian ini diharapkan dapat memberikan pemahaman empiris yang lebih spesifik mengenai dinamika prestasi kerja ASN di era digital. Resdiyanti dan Prastyani (2024) serta Wang et al. telah menunjukkan motivasi kerja berpengaruh positif signifikan terhadap kinerja, namun belum dalam konteks mediasi yang menghubungkan budaya kerja digital dan beban kerja. Penelitian ini berupaya mengisi celah literatur dengan menguji model mediasi yang mengintegrasikan budaya kerja digital dan beban kerja berlebih dengan prestasi kerja melalui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Penemuan ini dapat memberikan kontribusi teoritis pada pengembangan model kinerja ASN di sektor publik yang terdampak transformasi digital. Maharani et al. (2026) meneliti dampak kepemimpinan digital dan kerja hibrida terhadap kinerja melalui keseimbangan kerja-hidup, yang menunjukkan pentingnya faktor digital dan mediasi dalam kinerja. Model ini dapat menjadi landasan bagi pengembangan kebijakan sumber daya manusia yang lebih efektif di lingkungan pemerintahan.</w:t>
      </w:r>
    </w:p>
    <w:p>
      <w:pPr>
        <w:pStyle w:val="Heading2"/>
        <w:spacing w:before="300"/>
      </w:pPr>
      <w:r>
        <w:t xml:space="preserve">1.8  Sistematika Penulisan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Sistematika penulisan disusun untuk memberikan gambaran urutan pembahasan dalam penelitian ini. Penulisan tesis terdiri atas lima bab dengan susunan sebagai berikut.</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BAB I PENDAHULUAN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Bab ini memuat latar belakang, identifikasi masalah, rumusan masalah, tujuan penelitian, manfaat penelitian, batasan masalah, kebaruan penelitian, serta sistematika penulisan.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BAB II TINJAUAN PUSTAKA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Bab ini memuat landasan teori, kerangka teori, hubungan antar variabel, penelitian terdahulu, kerangka berpikir, serta hipotesis.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BAB III METODOLOGI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Bab ini menjelaskan jenis &amp; desain penelitian, populasi &amp; sampel, definisi operasional, teknik pengumpulan data, teknik analisis data, etika penelitian, serta jadwal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BAB IV HASIL PENELITIAN DAN PEMBAHASAN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Bab ini menyajikan gambaran umum objek penelitian, hasil penelitian, temuan penelitian, pembahasan, implikasi teoretis, serta implikasi.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BAB V PENUTUP</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Bab ini memuat simpulan, saran, serta agenda penelitian lanjutan.</w:t>
      </w:r>
    </w:p>
    <w:p>
      <w:pPr>
        <w:pStyle w:val="Heading1"/>
        <w:pageBreakBefore/>
      </w:pPr>
      <w:r>
        <w:t xml:space="preserve">BAB II</w:t>
      </w:r>
      <w:r>
        <w:br/>
        <w:t xml:space="preserve">Tinjauan Pustaka</w:t>
      </w:r>
    </w:p>
    <w:p>
      <w:pPr>
        <w:pStyle w:val="Heading2"/>
        <w:spacing w:before="0"/>
      </w:pPr>
      <w:r>
        <w:t xml:space="preserve">2.1  Landasan Teori</w:t>
      </w:r>
    </w:p>
    <w:p>
      <w:pPr>
        <w:pStyle w:val="Heading3"/>
        <w:bidi w:val="false"/>
      </w:pPr>
      <w:r>
        <w:rPr>
          <w:rFonts w:ascii="Times New Roman" w:cs="Times New Roman" w:eastAsia="Times New Roman" w:hAnsi="Times New Roman"/>
          <w:b/>
          <w:bCs/>
          <w:sz w:val="24"/>
          <w:szCs w:val="24"/>
        </w:rPr>
        <w:t xml:space="preserve">2.1.1  Budaya Kerja Digital</w:t>
      </w:r>
    </w:p>
    <w:p>
      <w:pPr>
        <w:pStyle w:val="Heading4"/>
        <w:bidi w:val="false"/>
      </w:pPr>
      <w:r>
        <w:rPr>
          <w:rFonts w:ascii="Times New Roman" w:cs="Times New Roman" w:eastAsia="Times New Roman" w:hAnsi="Times New Roman"/>
          <w:b/>
          <w:bCs/>
          <w:sz w:val="24"/>
          <w:szCs w:val="24"/>
        </w:rPr>
        <w:t xml:space="preserve">2.1.1.1  Teori yang Mendasari Budaya Kerja Digital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Perkembangan teknologi yang cepat secara mendasar mengubah cara kerja sehingga memunculkan konsep budaya kerja digital. Salah satu teori penting yang menjelaskan budaya kerja digital adalah Pendekatan Socio-Technical Systems (STS), yang dikembangkan Eric Trist dan Fred Emery di Tavistock Institute pada tahun 1950-an. Meskipun awalnya berfokus pada sistem produksi, prinsip utama STS sangat relevan dalam konteks digitalisasi.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Teori STS menjelaskan bahwa setiap sistem kerja memiliki dua subsistem yang saling memengaruhi, yaitu subsistem sosial (meliputi manusia, struktur organisasi, dan budaya) dan subsistem teknis (mencakup teknologi, alat, dan proses). Kedua subsistem ini perlu dioptimalkan secara bersamaan, bukan hanya salah satunya, untuk mencapai efektivitas organisasi terbaik (Spector, 2017). Dalam konteks budaya kerja digital, Pendekatan Socio-Technical Systems menegaskan bahwa implementasi teknologi digital tidak akan berhasil tanpa adaptasi pada aspek sosial dan budaya organisasi. Perubahan teknologi digital menuntut perubahan dalam pola interaksi, keterampilan karyawan, struktur komunikasi, dan nilai-nilai organisasi agar teknologi dapat dimanfaatkan secara maksimal.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Ketidakseimbangan akan terjadi jika aspek sosial tidak sejalan dengan teknologi yang diterapkan, berpotensi menghambat produktivitas serta kepuasan kerja (Kane et al., 2019). Teori ini menguraikan bahwa budaya kerja digital merupakan hasil upaya organisasi menyelaraskan subsistem sosial dengan subsistem teknis. Organisasi menciptakan lingkungan tempat teknologi mendukung kinerja dan kesejahteraan karyawan.</w:t>
      </w:r>
    </w:p>
    <w:p>
      <w:pPr>
        <w:pStyle w:val="Heading4"/>
        <w:bidi w:val="false"/>
      </w:pPr>
      <w:r>
        <w:rPr>
          <w:rFonts w:ascii="Times New Roman" w:cs="Times New Roman" w:eastAsia="Times New Roman" w:hAnsi="Times New Roman"/>
          <w:b/>
          <w:bCs/>
          <w:sz w:val="24"/>
          <w:szCs w:val="24"/>
        </w:rPr>
        <w:t xml:space="preserve">2.1.1.2  Pengertian Budaya Kerja Digital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Budaya kerja digital mengacu pada seperangkat nilai, norma, praktik, dan perilaku yang berkembang dalam organisasi seiring adopsi serta integrasi teknologi digital dalam operasional sehari-hari. Kane et al. (2019) mengemukakan bahwa budaya kerja digital adalah cara organisasi memanfaatkan teknologi untuk meningkatkan kolaborasi, inovasi, dan efisiensi. Ini lebih menekankan adaptasi manusia terhadap perubahan digital ketimbang sekadar investasi teknologi.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Spector (2017) mendefinisikannya sebagai serangkaian karakteristik psikologis dan sosial yang membentuk lingkungan kerja yang didukung alat dan platform digital, yang kemudian memengaruhi cara karyawan berinteraksi dan menyelesaikan tugas. Stajkovic dan Stajkovic (2024) mengaitkan budaya kerja digital dengan upaya organisasi menyeimbangkan tuntutan produktivitas digital dengan keberlanjutan sumber daya manusia untuk mencegah kelebihan beban kognitif. Berdasarkan beberapa pandangan tersebut, Budaya Kerja Digital dapat disimpulkan sebagai seperangkat nilai, keyakinan, dan praktik yang mendorong pemanfaatan teknologi digital secara efektif. Hal ini bertujuan meningkatkan kolaborasi, efisiensi, dan inovasi sekaligus memperhatikan keseimbangan antara tuntutan pekerjaan digital dan kesejahteraan karyawan dalam suatu organisasi.</w:t>
      </w:r>
    </w:p>
    <w:p>
      <w:pPr>
        <w:pStyle w:val="Heading4"/>
        <w:bidi w:val="false"/>
      </w:pPr>
      <w:r>
        <w:rPr>
          <w:rFonts w:ascii="Times New Roman" w:cs="Times New Roman" w:eastAsia="Times New Roman" w:hAnsi="Times New Roman"/>
          <w:b/>
          <w:bCs/>
          <w:sz w:val="24"/>
          <w:szCs w:val="24"/>
        </w:rPr>
        <w:t xml:space="preserve">2.1.1.3  Dimensi Budaya Kerja Digital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Budaya kerja digital dapat dijelaskan melalui beberapa dimensi yang saling berhubungan. Dimensi-dimensi ini diadaptasi dari perspektif integrasi teknologi dan faktor manusia dalam lingkungan kerja modern (Kane et al., 2019).</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Dimensi ini meliputi: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Kolaborasi Digital: Dimensi ini menggambarkan seberapa jauh teknologi digital dimanfaatkan untuk memfasilitasi komunikasi dan kerja sama antar karyawan. Jarak geografis atau waktu tidak menjadi hambatan. Ini mencakup penggunaan platform kolaborasi, alat berbagi dokumen, dan aplikasi konferensi video yang memungkinkan tim bekerja sama secara efektif. Agilitas dan Adaptabilitas: Dimensi ini mengukur kemampuan organisasi serta karyawannya untuk merespons perubahan dengan cepat dan beradaptasi terhadap teknologi serta proses kerja yang baru. Budaya kerja digital mendorong fleksibilitas dalam bekerja, kesediaan untuk belajar hal baru, dan kemampuan berinovasi. Inovasi Berbasis Teknologi: Dimensi ini berkaitan dengan sejauh mana organisasi mendorong eksperimen, pengembangan ide-ide baru, dan pemanfaatan teknologi untuk menciptakan solusi atau produk yang lebih baik.</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Ini melibatkan mentalitas "_fail-fast, learn-faster_" dan dukungan terhadap inisiatif yang didorong data serta analisis digital. Keterampilan Digital Karyawan: Dimensi ini berfokus pada tingkat kompetensi dan literasi digital yang dimiliki karyawan untuk menggunakan alat serta platform digital dalam pekerjaan mereka. Organisasi dengan budaya kerja digital yang kuat akan berinvestasi dalam pelatihan dan pengembangan keterampilan digital bagi pegawainya. Keseimbangan Kerja-Hidup Digital: Dimensi ini menyoroti bagaimana teknologi digital memengaruhi batasan antara kehidupan pribadi dan profesional. Budaya kerja digital yang sehat akan mengelola ekspektasi ketersediaan digital dan mendorong praktik yang mendukung kesejahteraan karyawan, mencegah kelebihan beban kerja (Stajkovic &amp; Stajkovic, 2024).</w:t>
      </w:r>
    </w:p>
    <w:p>
      <w:pPr>
        <w:pStyle w:val="Heading4"/>
        <w:bidi w:val="false"/>
      </w:pPr>
      <w:r>
        <w:rPr>
          <w:rFonts w:ascii="Times New Roman" w:cs="Times New Roman" w:eastAsia="Times New Roman" w:hAnsi="Times New Roman"/>
          <w:b/>
          <w:bCs/>
          <w:sz w:val="24"/>
          <w:szCs w:val="24"/>
        </w:rPr>
        <w:t xml:space="preserve">2.1.1.4  Indikator Budaya Kerja Digital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Berikut adalah indikator-indikator yang dapat digunakan untuk mengukur Budaya Kerja Digital:</w:t>
      </w:r>
    </w:p>
    <w:p>
      <w:pPr>
        <w:pStyle w:val="ListParagraph"/>
        <w:numPr>
          <w:ilvl w:val="0"/>
          <w:numId w:val="7"/>
        </w:numPr>
        <w:bidi w:val="false"/>
        <w:spacing w:after="0" w:before="0" w:line="360"/>
        <w:jc w:val="both"/>
      </w:pPr>
      <w:r>
        <w:rPr>
          <w:rFonts w:ascii="Times New Roman" w:cs="Times New Roman" w:eastAsia="Times New Roman" w:hAnsi="Times New Roman"/>
          <w:b w:val="false"/>
          <w:bCs w:val="false"/>
          <w:sz w:val="24"/>
          <w:szCs w:val="24"/>
        </w:rPr>
        <w:t xml:space="preserve">Tingkat penggunaan platform kolaborasi digital.</w:t>
      </w:r>
    </w:p>
    <w:p>
      <w:pPr>
        <w:pStyle w:val="ListParagraph"/>
        <w:numPr>
          <w:ilvl w:val="0"/>
          <w:numId w:val="7"/>
        </w:numPr>
        <w:bidi w:val="false"/>
        <w:spacing w:after="0" w:before="0" w:line="360"/>
        <w:jc w:val="both"/>
      </w:pPr>
      <w:r>
        <w:rPr>
          <w:rFonts w:ascii="Times New Roman" w:cs="Times New Roman" w:eastAsia="Times New Roman" w:hAnsi="Times New Roman"/>
          <w:b w:val="false"/>
          <w:bCs w:val="false"/>
          <w:sz w:val="24"/>
          <w:szCs w:val="24"/>
        </w:rPr>
        <w:t xml:space="preserve">Kecepatan adaptasi terhadap perubahan teknologi baru.</w:t>
      </w:r>
    </w:p>
    <w:p>
      <w:pPr>
        <w:pStyle w:val="ListParagraph"/>
        <w:numPr>
          <w:ilvl w:val="0"/>
          <w:numId w:val="7"/>
        </w:numPr>
        <w:bidi w:val="false"/>
        <w:spacing w:after="0" w:before="0" w:line="360"/>
        <w:jc w:val="both"/>
      </w:pPr>
      <w:r>
        <w:rPr>
          <w:rFonts w:ascii="Times New Roman" w:cs="Times New Roman" w:eastAsia="Times New Roman" w:hAnsi="Times New Roman"/>
          <w:b w:val="false"/>
          <w:bCs w:val="false"/>
          <w:sz w:val="24"/>
          <w:szCs w:val="24"/>
        </w:rPr>
        <w:t xml:space="preserve">Inisiatif untuk mengusulkan ide inovatif berbasis teknologi.</w:t>
      </w:r>
    </w:p>
    <w:p>
      <w:pPr>
        <w:pStyle w:val="ListParagraph"/>
        <w:numPr>
          <w:ilvl w:val="0"/>
          <w:numId w:val="7"/>
        </w:numPr>
        <w:bidi w:val="false"/>
        <w:spacing w:after="0" w:before="0" w:line="360"/>
        <w:jc w:val="both"/>
      </w:pPr>
      <w:r>
        <w:rPr>
          <w:rFonts w:ascii="Times New Roman" w:cs="Times New Roman" w:eastAsia="Times New Roman" w:hAnsi="Times New Roman"/>
          <w:b w:val="false"/>
          <w:bCs w:val="false"/>
          <w:sz w:val="24"/>
          <w:szCs w:val="24"/>
        </w:rPr>
        <w:t xml:space="preserve">Partisipasi dalam pelatihan keterampilan digital.</w:t>
      </w:r>
    </w:p>
    <w:p>
      <w:pPr>
        <w:pStyle w:val="ListParagraph"/>
        <w:numPr>
          <w:ilvl w:val="0"/>
          <w:numId w:val="7"/>
        </w:numPr>
        <w:bidi w:val="false"/>
        <w:spacing w:after="0" w:before="0" w:line="360"/>
        <w:jc w:val="both"/>
      </w:pPr>
      <w:r>
        <w:rPr>
          <w:rFonts w:ascii="Times New Roman" w:cs="Times New Roman" w:eastAsia="Times New Roman" w:hAnsi="Times New Roman"/>
          <w:b w:val="false"/>
          <w:bCs w:val="false"/>
          <w:sz w:val="24"/>
          <w:szCs w:val="24"/>
        </w:rPr>
        <w:t xml:space="preserve">Adanya fleksibilitas jam kerja dengan dukungan teknologi.</w:t>
      </w:r>
    </w:p>
    <w:p>
      <w:pPr>
        <w:pStyle w:val="ListParagraph"/>
        <w:numPr>
          <w:ilvl w:val="0"/>
          <w:numId w:val="7"/>
        </w:numPr>
        <w:bidi w:val="false"/>
        <w:spacing w:after="0" w:before="0" w:line="360"/>
        <w:jc w:val="both"/>
      </w:pPr>
      <w:r>
        <w:rPr>
          <w:rFonts w:ascii="Times New Roman" w:cs="Times New Roman" w:eastAsia="Times New Roman" w:hAnsi="Times New Roman"/>
          <w:b w:val="false"/>
          <w:bCs w:val="false"/>
          <w:sz w:val="24"/>
          <w:szCs w:val="24"/>
        </w:rPr>
        <w:t xml:space="preserve">Dukungan kebijakan untuk _work-life balance_ di era digital. Indikator tersebut dikembangkan berdasarkan dimensi budaya kerja digital yang diusulkan oleh Kane et al. (2019) dan Stajkovic dan Stajkovic (2024).</w:t>
      </w:r>
    </w:p>
    <w:p>
      <w:pPr>
        <w:pStyle w:val="Heading4"/>
        <w:bidi w:val="false"/>
      </w:pPr>
      <w:r>
        <w:rPr>
          <w:rFonts w:ascii="Times New Roman" w:cs="Times New Roman" w:eastAsia="Times New Roman" w:hAnsi="Times New Roman"/>
          <w:b/>
          <w:bCs/>
          <w:sz w:val="24"/>
          <w:szCs w:val="24"/>
        </w:rPr>
        <w:t xml:space="preserve">2.1.1.5  Faktor-Faktor yang Memengaruhi Budaya Kerja Digital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Berbagai faktor, baik internal maupun eksternal organisasi, memengaruhi pembentukan dan perkembangan budaya kerja digital. Faktor internal:</w:t>
      </w:r>
    </w:p>
    <w:p>
      <w:pPr>
        <w:pStyle w:val="ListParagraph"/>
        <w:numPr>
          <w:ilvl w:val="0"/>
          <w:numId w:val="8"/>
        </w:numPr>
        <w:bidi w:val="false"/>
        <w:spacing w:after="0" w:before="0" w:line="360"/>
        <w:jc w:val="both"/>
      </w:pPr>
      <w:r>
        <w:rPr>
          <w:rFonts w:ascii="Times New Roman" w:cs="Times New Roman" w:eastAsia="Times New Roman" w:hAnsi="Times New Roman"/>
          <w:b w:val="false"/>
          <w:bCs w:val="false"/>
          <w:sz w:val="24"/>
          <w:szCs w:val="24"/>
        </w:rPr>
        <w:t xml:space="preserve">Kepemimpinan Digital: Komitmen dan visi pemimpin dalam mengadopsi serta mengimplementasikan teknologi digital memengaruhi keberhasilan budaya kerja digital (Kane et al., 2019).</w:t>
      </w:r>
    </w:p>
    <w:p>
      <w:pPr>
        <w:pStyle w:val="ListParagraph"/>
        <w:numPr>
          <w:ilvl w:val="0"/>
          <w:numId w:val="8"/>
        </w:numPr>
        <w:bidi w:val="false"/>
        <w:spacing w:after="0" w:before="0" w:line="360"/>
        <w:jc w:val="both"/>
      </w:pPr>
      <w:r>
        <w:rPr>
          <w:rFonts w:ascii="Times New Roman" w:cs="Times New Roman" w:eastAsia="Times New Roman" w:hAnsi="Times New Roman"/>
          <w:b w:val="false"/>
          <w:bCs w:val="false"/>
          <w:sz w:val="24"/>
          <w:szCs w:val="24"/>
        </w:rPr>
        <w:t xml:space="preserve">Strategi dan Kebijakan Organisasi: Kebijakan yang mendukung fleksibilitas kerja, investasi dalam infrastruktur digital, dan program pengembangan keterampilan digital akan membentuk budaya yang adaptif terhadap teknologi.</w:t>
      </w:r>
    </w:p>
    <w:p>
      <w:pPr>
        <w:pStyle w:val="ListParagraph"/>
        <w:numPr>
          <w:ilvl w:val="0"/>
          <w:numId w:val="8"/>
        </w:numPr>
        <w:bidi w:val="false"/>
        <w:spacing w:after="0" w:before="0" w:line="360"/>
        <w:jc w:val="both"/>
      </w:pPr>
      <w:r>
        <w:rPr>
          <w:rFonts w:ascii="Times New Roman" w:cs="Times New Roman" w:eastAsia="Times New Roman" w:hAnsi="Times New Roman"/>
          <w:b w:val="false"/>
          <w:bCs w:val="false"/>
          <w:sz w:val="24"/>
          <w:szCs w:val="24"/>
        </w:rPr>
        <w:t xml:space="preserve">Kesiapan Karyawan: Tingkat literasi digital, kemauan belajar, dan adaptabilitas karyawan terhadap perubahan teknologi merupakan kunci utama (Spector, 2017).</w:t>
      </w:r>
    </w:p>
    <w:p>
      <w:pPr>
        <w:pStyle w:val="ListParagraph"/>
        <w:numPr>
          <w:ilvl w:val="0"/>
          <w:numId w:val="8"/>
        </w:numPr>
        <w:bidi w:val="false"/>
        <w:spacing w:after="0" w:before="0" w:line="360"/>
        <w:jc w:val="both"/>
      </w:pPr>
      <w:r>
        <w:rPr>
          <w:rFonts w:ascii="Times New Roman" w:cs="Times New Roman" w:eastAsia="Times New Roman" w:hAnsi="Times New Roman"/>
          <w:b w:val="false"/>
          <w:bCs w:val="false"/>
          <w:sz w:val="24"/>
          <w:szCs w:val="24"/>
        </w:rPr>
        <w:t xml:space="preserve">Struktur Organisasi: Struktur yang lebih datar dan _agile_ umumnya lebih mendukung budaya kerja digital dibandingkan struktur hierarkis tradisional.</w:t>
      </w:r>
    </w:p>
    <w:p>
      <w:pPr>
        <w:pStyle w:val="ListParagraph"/>
        <w:numPr>
          <w:ilvl w:val="0"/>
          <w:numId w:val="8"/>
        </w:numPr>
        <w:bidi w:val="false"/>
        <w:spacing w:after="0" w:before="0" w:line="360"/>
        <w:jc w:val="both"/>
      </w:pPr>
      <w:r>
        <w:rPr>
          <w:rFonts w:ascii="Times New Roman" w:cs="Times New Roman" w:eastAsia="Times New Roman" w:hAnsi="Times New Roman"/>
          <w:b w:val="false"/>
          <w:bCs w:val="false"/>
          <w:sz w:val="24"/>
          <w:szCs w:val="24"/>
        </w:rPr>
        <w:t xml:space="preserve">Komunikasi Internal: Mekanisme komunikasi yang terbuka dan transparan, didukung alat digital, akan mempercepat penyebaran informasi serta kolaborasi.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Faktor eksternal:</w:t>
      </w:r>
    </w:p>
    <w:p>
      <w:pPr>
        <w:pStyle w:val="ListParagraph"/>
        <w:numPr>
          <w:ilvl w:val="0"/>
          <w:numId w:val="9"/>
        </w:numPr>
        <w:bidi w:val="false"/>
        <w:spacing w:after="0" w:before="0" w:line="360"/>
        <w:jc w:val="both"/>
      </w:pPr>
      <w:r>
        <w:rPr>
          <w:rFonts w:ascii="Times New Roman" w:cs="Times New Roman" w:eastAsia="Times New Roman" w:hAnsi="Times New Roman"/>
          <w:b w:val="false"/>
          <w:bCs w:val="false"/>
          <w:sz w:val="24"/>
          <w:szCs w:val="24"/>
        </w:rPr>
        <w:t xml:space="preserve">Perkembangan Teknologi: Inovasi teknologi yang pesat secara terus-menerus mendorong organisasi untuk beradaptasi dan mengintegrasikan alat serta platform baru ke dalam operasionalnya.</w:t>
      </w:r>
    </w:p>
    <w:p>
      <w:pPr>
        <w:pStyle w:val="ListParagraph"/>
        <w:numPr>
          <w:ilvl w:val="0"/>
          <w:numId w:val="9"/>
        </w:numPr>
        <w:bidi w:val="false"/>
        <w:spacing w:after="0" w:before="0" w:line="360"/>
        <w:jc w:val="both"/>
      </w:pPr>
      <w:r>
        <w:rPr>
          <w:rFonts w:ascii="Times New Roman" w:cs="Times New Roman" w:eastAsia="Times New Roman" w:hAnsi="Times New Roman"/>
          <w:b w:val="false"/>
          <w:bCs w:val="false"/>
          <w:sz w:val="24"/>
          <w:szCs w:val="24"/>
        </w:rPr>
        <w:t xml:space="preserve">Persaingan Industri: Tekanan dari pesaing yang telah mengadopsi digitalisasi dapat memaksa organisasi lain bertransformasi guna mempertahankan relevansi dan efisiensi.</w:t>
      </w:r>
    </w:p>
    <w:p>
      <w:pPr>
        <w:pStyle w:val="ListParagraph"/>
        <w:numPr>
          <w:ilvl w:val="0"/>
          <w:numId w:val="9"/>
        </w:numPr>
        <w:bidi w:val="false"/>
        <w:spacing w:after="0" w:before="0" w:line="360"/>
        <w:jc w:val="both"/>
      </w:pPr>
      <w:r>
        <w:rPr>
          <w:rFonts w:ascii="Times New Roman" w:cs="Times New Roman" w:eastAsia="Times New Roman" w:hAnsi="Times New Roman"/>
          <w:b w:val="false"/>
          <w:bCs w:val="false"/>
          <w:sz w:val="24"/>
          <w:szCs w:val="24"/>
        </w:rPr>
        <w:t xml:space="preserve">Regulasi Pemerintah: Kebijakan atau peraturan terkait digitalisasi, perlindungan data, atau kerja jarak jauh dapat membentuk praktik kerja digital dalam organisasi.</w:t>
      </w:r>
    </w:p>
    <w:p>
      <w:pPr>
        <w:pStyle w:val="ListParagraph"/>
        <w:numPr>
          <w:ilvl w:val="0"/>
          <w:numId w:val="9"/>
        </w:numPr>
        <w:bidi w:val="false"/>
        <w:spacing w:after="0" w:before="0" w:line="360"/>
        <w:jc w:val="both"/>
      </w:pPr>
      <w:r>
        <w:rPr>
          <w:rFonts w:ascii="Times New Roman" w:cs="Times New Roman" w:eastAsia="Times New Roman" w:hAnsi="Times New Roman"/>
          <w:b w:val="false"/>
          <w:bCs w:val="false"/>
          <w:sz w:val="24"/>
          <w:szCs w:val="24"/>
        </w:rPr>
        <w:t xml:space="preserve">Perubahan Ekspektasi Tenaga Kerja: Generasi pekerja yang lebih muda memiliki ekspektasi tinggi terhadap penggunaan teknologi di tempat kerja dan fleksibilitas yang ditawarkan oleh budaya kerja digital. Faktor-faktor ini berinteraksi secara dinamis dalam membentuk budaya kerja digital di Sekretariat Daerah Kabupaten PALI. Interaksi ini memengaruhi bagaimana ASN memanfaatkan teknologi dan berinteraksi dalam lingkungan kerja mereka, yang pada akhirnya dapat berdampak pada motivasi dan prestasi kerja (Stajkovic &amp; Stajkovic, 2024).</w:t>
      </w:r>
    </w:p>
    <w:p>
      <w:pPr>
        <w:pStyle w:val="Heading3"/>
        <w:bidi w:val="false"/>
      </w:pPr>
      <w:r>
        <w:rPr>
          <w:rFonts w:ascii="Times New Roman" w:cs="Times New Roman" w:eastAsia="Times New Roman" w:hAnsi="Times New Roman"/>
          <w:b/>
          <w:bCs/>
          <w:sz w:val="24"/>
          <w:szCs w:val="24"/>
        </w:rPr>
        <w:t xml:space="preserve">2.1.2  Work Overload</w:t>
      </w:r>
    </w:p>
    <w:p>
      <w:pPr>
        <w:pStyle w:val="Heading4"/>
        <w:bidi w:val="false"/>
      </w:pPr>
      <w:r>
        <w:rPr>
          <w:rFonts w:ascii="Times New Roman" w:cs="Times New Roman" w:eastAsia="Times New Roman" w:hAnsi="Times New Roman"/>
          <w:b/>
          <w:bCs/>
          <w:sz w:val="24"/>
          <w:szCs w:val="24"/>
        </w:rPr>
        <w:t xml:space="preserve">2.1.2.1  Teori yang Mendasari Work Overload</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Teori Dua Faktor (Two-Factor Theory) atau Teori Motivasi-Higiene menjadi salah satu dasar pemahaman tentang _Work Overload_. Herzberg, Mausner, dan Snyderman (1959) mengemukakan teori ini. Teori tersebut menjelaskan bahwa faktor-faktor tertentu di tempat kerja menyebabkan kepuasan kerja (faktor motivator), sementara faktor lainnya menyebabkan ketidakpuasan kerja (faktor higiene). _Work Overload_ dapat dikategorikan sebagai faktor higiene yang, jika tidak ditangani dengan baik, dapat menyebabkan ketidakpuasan dan demotivasi, bukan kepuasan kerja itu sendiri.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Herzberg, Mausner, dan Snyderman (1959) menjelaskan bahwa faktor higiene seperti kondisi kerja, pengawasan, gaji, dan beban kerja yang berlebihan, meskipun tidak dapat secara langsung memotivasi karyawan, ketidakhadirannya dapat menimbulkan ketidakpuasan. Beban kerja yang melampaui kapasitas individu (_work overload_) akan menciptakan lingkungan kerja yang tidak menyenangkan dan dapat menghambat kinerja. Dalam konteks penelitian ini, _Work Overload_ merupakan kondisi tidak menyenangkan di tempat kerja yang dapat memengaruhi motivasi kerja ASN, yang pada akhirnya berdampak pada prestasi kerja mereka.</w:t>
      </w:r>
    </w:p>
    <w:p>
      <w:pPr>
        <w:pStyle w:val="Heading4"/>
        <w:bidi w:val="false"/>
      </w:pPr>
      <w:r>
        <w:rPr>
          <w:rFonts w:ascii="Times New Roman" w:cs="Times New Roman" w:eastAsia="Times New Roman" w:hAnsi="Times New Roman"/>
          <w:b/>
          <w:bCs/>
          <w:sz w:val="24"/>
          <w:szCs w:val="24"/>
        </w:rPr>
        <w:t xml:space="preserve">2.1.2.2  Pengertian Work Overload</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_Work Overload_ merupakan kondisi tuntutan pekerjaan melebihi kapasitas individu. Spector (2017) menyatakan bahwa _Work Overload_ terjadi ketika karyawan memiliki terlalu banyak pekerjaan yang harus diselesaikan dalam waktu terbatas, menyebabkan tekanan dan stres. Senada dengan itu, Stajkovic dan Stajkovic (2024) menjelaskan bahwa _Work Overload_ dapat diartikan sebagai kondisi ketika seorang individu dihadapkan pada volume tugas atau tuntutan pekerjaan yang melampaui kemampuan kognitif dan fisik mereka untuk mengelolanya secara efektif. Landy dan Conte (1990) mendefinisikan _Work Overload_ sebagai situasi jumlah atau intensitas pekerjaan yang diberikan kepada karyawan melampaui sumber daya atau waktu yang tersedia untuk menyelesaikannya. Berdasarkan beberapa pendapat tersebut, _Work Overload_ dapat disimpulkan sebagai keadaan individu mengalami tekanan akibat volume tugas atau tuntutan pekerjaan yang melebihi kapasitas, sumber daya, dan waktu yang tersedia. Kondisi ini dapat mengganggu kinerja dan kesejahteraan.</w:t>
      </w:r>
    </w:p>
    <w:p>
      <w:pPr>
        <w:pStyle w:val="Heading4"/>
        <w:bidi w:val="false"/>
      </w:pPr>
      <w:r>
        <w:rPr>
          <w:rFonts w:ascii="Times New Roman" w:cs="Times New Roman" w:eastAsia="Times New Roman" w:hAnsi="Times New Roman"/>
          <w:b/>
          <w:bCs/>
          <w:sz w:val="24"/>
          <w:szCs w:val="24"/>
        </w:rPr>
        <w:t xml:space="preserve">2.1.2.3  Dimensi Work Overload</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_Work Overload_ dapat dipahami melalui beberapa dimensi yang menjelaskan aspek-aspek bebannya. Spector (2017) mengemukakan bahwa _Work Overload_ dapat dibagi menjadi dua dimensi utama: _quantitative overload_ dan _qualitative overload_.</w:t>
      </w:r>
    </w:p>
    <w:p>
      <w:pPr>
        <w:pStyle w:val="ListParagraph"/>
        <w:numPr>
          <w:ilvl w:val="0"/>
          <w:numId w:val="10"/>
        </w:numPr>
        <w:bidi w:val="false"/>
        <w:spacing w:after="0" w:before="0" w:line="360"/>
        <w:jc w:val="both"/>
      </w:pPr>
      <w:r>
        <w:rPr>
          <w:rFonts w:ascii="Times New Roman" w:cs="Times New Roman" w:eastAsia="Times New Roman" w:hAnsi="Times New Roman"/>
          <w:b w:val="false"/>
          <w:bCs w:val="false"/>
          <w:sz w:val="24"/>
          <w:szCs w:val="24"/>
        </w:rPr>
        <w:t xml:space="preserve">_Quantitative overload_ mengacu pada kondisi seorang individu memiliki terlalu banyak pekerjaan yang harus diselesaikan dalam batas waktu yang ditentukan. Hal ini berkaitan dengan jumlah tugas atau volume pekerjaan yang harus dikelola. Contohnya, seorang ASN memiliki daftar panjang tugas administratif yang harus diselesaikan dalam satu hari kerja, padahal waktu yang tersedia tidak mencukupi.</w:t>
      </w:r>
    </w:p>
    <w:p>
      <w:pPr>
        <w:pStyle w:val="ListParagraph"/>
        <w:numPr>
          <w:ilvl w:val="0"/>
          <w:numId w:val="10"/>
        </w:numPr>
        <w:bidi w:val="false"/>
        <w:spacing w:after="0" w:before="0" w:line="360"/>
        <w:jc w:val="both"/>
      </w:pPr>
      <w:r>
        <w:rPr>
          <w:rFonts w:ascii="Times New Roman" w:cs="Times New Roman" w:eastAsia="Times New Roman" w:hAnsi="Times New Roman"/>
          <w:b w:val="false"/>
          <w:bCs w:val="false"/>
          <w:sz w:val="24"/>
          <w:szCs w:val="24"/>
        </w:rPr>
        <w:t xml:space="preserve">_Qualitative overload_ terjadi ketika pekerjaan yang diberikan terlalu sulit, rumit, atau menantang melebihi kemampuan dan keterampilan yang dimiliki individu. Ini berkaitan dengan tingkat kesulitan dan kompleksitas pekerjaan, bukan hanya jumlahnya. Misalnya, seorang ASN diminta menangani proyek yang membutuhkan keahlian teknis khusus yang belum pernah mereka pelajari atau kuasai.</w:t>
      </w:r>
    </w:p>
    <w:p>
      <w:pPr>
        <w:pStyle w:val="Heading4"/>
        <w:bidi w:val="false"/>
      </w:pPr>
      <w:r>
        <w:rPr>
          <w:rFonts w:ascii="Times New Roman" w:cs="Times New Roman" w:eastAsia="Times New Roman" w:hAnsi="Times New Roman"/>
          <w:b/>
          <w:bCs/>
          <w:sz w:val="24"/>
          <w:szCs w:val="24"/>
        </w:rPr>
        <w:t xml:space="preserve">2.1.2.4  Indikator Work Overload</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Untuk mengukur _Work Overload_, indikator yang dapat digunakan meliputi:</w:t>
      </w:r>
    </w:p>
    <w:p>
      <w:pPr>
        <w:pStyle w:val="ListParagraph"/>
        <w:numPr>
          <w:ilvl w:val="0"/>
          <w:numId w:val="11"/>
        </w:numPr>
        <w:bidi w:val="false"/>
        <w:spacing w:after="0" w:before="0" w:line="360"/>
        <w:jc w:val="both"/>
      </w:pPr>
      <w:r>
        <w:rPr>
          <w:rFonts w:ascii="Times New Roman" w:cs="Times New Roman" w:eastAsia="Times New Roman" w:hAnsi="Times New Roman"/>
          <w:b w:val="false"/>
          <w:bCs w:val="false"/>
          <w:sz w:val="24"/>
          <w:szCs w:val="24"/>
        </w:rPr>
        <w:t xml:space="preserve">Jumlah tugas yang berlebihan.</w:t>
      </w:r>
    </w:p>
    <w:p>
      <w:pPr>
        <w:pStyle w:val="ListParagraph"/>
        <w:numPr>
          <w:ilvl w:val="0"/>
          <w:numId w:val="11"/>
        </w:numPr>
        <w:bidi w:val="false"/>
        <w:spacing w:after="0" w:before="0" w:line="360"/>
        <w:jc w:val="both"/>
      </w:pPr>
      <w:r>
        <w:rPr>
          <w:rFonts w:ascii="Times New Roman" w:cs="Times New Roman" w:eastAsia="Times New Roman" w:hAnsi="Times New Roman"/>
          <w:b w:val="false"/>
          <w:bCs w:val="false"/>
          <w:sz w:val="24"/>
          <w:szCs w:val="24"/>
        </w:rPr>
        <w:t xml:space="preserve">Tekanan waktu untuk menyelesaikan pekerjaan.</w:t>
      </w:r>
    </w:p>
    <w:p>
      <w:pPr>
        <w:pStyle w:val="ListParagraph"/>
        <w:numPr>
          <w:ilvl w:val="0"/>
          <w:numId w:val="11"/>
        </w:numPr>
        <w:bidi w:val="false"/>
        <w:spacing w:after="0" w:before="0" w:line="360"/>
        <w:jc w:val="both"/>
      </w:pPr>
      <w:r>
        <w:rPr>
          <w:rFonts w:ascii="Times New Roman" w:cs="Times New Roman" w:eastAsia="Times New Roman" w:hAnsi="Times New Roman"/>
          <w:b w:val="false"/>
          <w:bCs w:val="false"/>
          <w:sz w:val="24"/>
          <w:szCs w:val="24"/>
        </w:rPr>
        <w:t xml:space="preserve">Pekerjaan yang terlalu rumit.</w:t>
      </w:r>
    </w:p>
    <w:p>
      <w:pPr>
        <w:pStyle w:val="ListParagraph"/>
        <w:numPr>
          <w:ilvl w:val="0"/>
          <w:numId w:val="11"/>
        </w:numPr>
        <w:bidi w:val="false"/>
        <w:spacing w:after="0" w:before="0" w:line="360"/>
        <w:jc w:val="both"/>
      </w:pPr>
      <w:r>
        <w:rPr>
          <w:rFonts w:ascii="Times New Roman" w:cs="Times New Roman" w:eastAsia="Times New Roman" w:hAnsi="Times New Roman"/>
          <w:b w:val="false"/>
          <w:bCs w:val="false"/>
          <w:sz w:val="24"/>
          <w:szCs w:val="24"/>
        </w:rPr>
        <w:t xml:space="preserve">Kurangnya sumber daya yang mendukung.</w:t>
      </w:r>
    </w:p>
    <w:p>
      <w:pPr>
        <w:pStyle w:val="ListParagraph"/>
        <w:numPr>
          <w:ilvl w:val="0"/>
          <w:numId w:val="11"/>
        </w:numPr>
        <w:bidi w:val="false"/>
        <w:spacing w:after="0" w:before="0" w:line="360"/>
        <w:jc w:val="both"/>
      </w:pPr>
      <w:r>
        <w:rPr>
          <w:rFonts w:ascii="Times New Roman" w:cs="Times New Roman" w:eastAsia="Times New Roman" w:hAnsi="Times New Roman"/>
          <w:b w:val="false"/>
          <w:bCs w:val="false"/>
          <w:sz w:val="24"/>
          <w:szCs w:val="24"/>
        </w:rPr>
        <w:t xml:space="preserve">Keterbatasan waktu yang tidak realistis. Indikator tersebut dikembangkan berdasarkan dimensi _quantitative overload_ dan _qualitative overload_ (Spector, 2017).</w:t>
      </w:r>
    </w:p>
    <w:p>
      <w:pPr>
        <w:pStyle w:val="Heading4"/>
        <w:bidi w:val="false"/>
      </w:pPr>
      <w:r>
        <w:rPr>
          <w:rFonts w:ascii="Times New Roman" w:cs="Times New Roman" w:eastAsia="Times New Roman" w:hAnsi="Times New Roman"/>
          <w:b/>
          <w:bCs/>
          <w:sz w:val="24"/>
          <w:szCs w:val="24"/>
        </w:rPr>
        <w:t xml:space="preserve">2.1.2.5  Faktor-Faktor yang Memengaruhi Work Overload</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_Work Overload_ dapat dipengaruhi oleh faktor internal dan eksternal. Faktor internal berasal dari dalam diri individu, sedangkan faktor eksternal berasal dari lingkungan kerja atau organisasi. Faktor internal yang dapat memengaruhi _Work Overload_ antara lain:</w:t>
      </w:r>
    </w:p>
    <w:p>
      <w:pPr>
        <w:pStyle w:val="ListParagraph"/>
        <w:numPr>
          <w:ilvl w:val="0"/>
          <w:numId w:val="12"/>
        </w:numPr>
        <w:bidi w:val="false"/>
        <w:spacing w:after="0" w:before="0" w:line="360"/>
        <w:jc w:val="both"/>
      </w:pPr>
      <w:r>
        <w:rPr>
          <w:rFonts w:ascii="Times New Roman" w:cs="Times New Roman" w:eastAsia="Times New Roman" w:hAnsi="Times New Roman"/>
          <w:b w:val="false"/>
          <w:bCs w:val="false"/>
          <w:sz w:val="24"/>
          <w:szCs w:val="24"/>
        </w:rPr>
        <w:t xml:space="preserve">Keterampilan dan kompetensi individu: Kurangnya keterampilan atau kompetensi yang relevan dapat membuat tugas terasa lebih sulit dan memakan waktu, sehingga meningkatkan beban kerja (Kanfer et al., 2016).</w:t>
      </w:r>
    </w:p>
    <w:p>
      <w:pPr>
        <w:pStyle w:val="ListParagraph"/>
        <w:numPr>
          <w:ilvl w:val="0"/>
          <w:numId w:val="12"/>
        </w:numPr>
        <w:bidi w:val="false"/>
        <w:spacing w:after="0" w:before="0" w:line="360"/>
        <w:jc w:val="both"/>
      </w:pPr>
      <w:r>
        <w:rPr>
          <w:rFonts w:ascii="Times New Roman" w:cs="Times New Roman" w:eastAsia="Times New Roman" w:hAnsi="Times New Roman"/>
          <w:b w:val="false"/>
          <w:bCs w:val="false"/>
          <w:sz w:val="24"/>
          <w:szCs w:val="24"/>
        </w:rPr>
        <w:t xml:space="preserve">Pengelolaan waktu: Kemampuan individu dalam mengelola waktu dan prioritas tugas sangat berpengaruh dalam menghadapi volume pekerjaan yang tinggi. Individu dengan manajemen waktu yang buruk cenderung lebih mudah merasa kewalahan (Kane et al., 2019).</w:t>
      </w:r>
    </w:p>
    <w:p>
      <w:pPr>
        <w:pStyle w:val="ListParagraph"/>
        <w:numPr>
          <w:ilvl w:val="0"/>
          <w:numId w:val="12"/>
        </w:numPr>
        <w:bidi w:val="false"/>
        <w:spacing w:after="0" w:before="0" w:line="360"/>
        <w:jc w:val="both"/>
      </w:pPr>
      <w:r>
        <w:rPr>
          <w:rFonts w:ascii="Times New Roman" w:cs="Times New Roman" w:eastAsia="Times New Roman" w:hAnsi="Times New Roman"/>
          <w:b w:val="false"/>
          <w:bCs w:val="false"/>
          <w:sz w:val="24"/>
          <w:szCs w:val="24"/>
        </w:rPr>
        <w:t xml:space="preserve">Tingkat resiliensi atau daya tahan psikologis: Individu dengan resiliensi yang rendah mungkin lebih rentan terhadap stres dan tekanan yang ditimbulkan oleh beban kerja yang berlebihan (Stajkovic &amp; Stajkovic, 2024).</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Faktor eksternal yang dapat memengaruhi _Work Overload_ meliputi:</w:t>
      </w:r>
    </w:p>
    <w:p>
      <w:pPr>
        <w:pStyle w:val="ListParagraph"/>
        <w:numPr>
          <w:ilvl w:val="0"/>
          <w:numId w:val="13"/>
        </w:numPr>
        <w:bidi w:val="false"/>
        <w:spacing w:after="0" w:before="0" w:line="360"/>
        <w:jc w:val="both"/>
      </w:pPr>
      <w:r>
        <w:rPr>
          <w:rFonts w:ascii="Times New Roman" w:cs="Times New Roman" w:eastAsia="Times New Roman" w:hAnsi="Times New Roman"/>
          <w:b w:val="false"/>
          <w:bCs w:val="false"/>
          <w:sz w:val="24"/>
          <w:szCs w:val="24"/>
        </w:rPr>
        <w:t xml:space="preserve">Tuntutan organisasi dan volume pekerjaan: Struktur organisasi yang tidak efisien atau penetapan target yang tidak realistis dapat menyebabkan karyawan menerima beban kerja yang melebihi kapasitas mereka (Spector, 2017).</w:t>
      </w:r>
    </w:p>
    <w:p>
      <w:pPr>
        <w:pStyle w:val="ListParagraph"/>
        <w:numPr>
          <w:ilvl w:val="0"/>
          <w:numId w:val="13"/>
        </w:numPr>
        <w:bidi w:val="false"/>
        <w:spacing w:after="0" w:before="0" w:line="360"/>
        <w:jc w:val="both"/>
      </w:pPr>
      <w:r>
        <w:rPr>
          <w:rFonts w:ascii="Times New Roman" w:cs="Times New Roman" w:eastAsia="Times New Roman" w:hAnsi="Times New Roman"/>
          <w:b w:val="false"/>
          <w:bCs w:val="false"/>
          <w:sz w:val="24"/>
          <w:szCs w:val="24"/>
        </w:rPr>
        <w:t xml:space="preserve">Lingkungan kerja digital: Perubahan budaya kerja menjadi digital, seperti yang terjadi di Sekretariat Daerah Kabupaten PALI, dapat meningkatkan ekspektasi kecepatan dan ketersediaan. Hal ini berpotensi memicu _Work Overload_ jika tidak diimbangi dengan sistem pendukung yang memadai (Kane et al., 2019).</w:t>
      </w:r>
    </w:p>
    <w:p>
      <w:pPr>
        <w:pStyle w:val="ListParagraph"/>
        <w:numPr>
          <w:ilvl w:val="0"/>
          <w:numId w:val="13"/>
        </w:numPr>
        <w:bidi w:val="false"/>
        <w:spacing w:after="0" w:before="0" w:line="360"/>
        <w:jc w:val="both"/>
      </w:pPr>
      <w:r>
        <w:rPr>
          <w:rFonts w:ascii="Times New Roman" w:cs="Times New Roman" w:eastAsia="Times New Roman" w:hAnsi="Times New Roman"/>
          <w:b w:val="false"/>
          <w:bCs w:val="false"/>
          <w:sz w:val="24"/>
          <w:szCs w:val="24"/>
        </w:rPr>
        <w:t xml:space="preserve">Dukungan sosial: Kurangnya dukungan dari rekan kerja atau atasan dalam menyelesaikan tugas-tugas sulit dapat memperparah persepsi _Work Overload_ individu. Baik faktor internal maupun eksternal tersebut secara simultan membentuk pengalaman _Work Overload_ yang dirasakan ASN. Kondisi ini pada akhirnya dapat memengaruhi motivasi kerja mereka dan berdampak pada prestasi kerja (Kanfer et al., 2016).</w:t>
      </w:r>
    </w:p>
    <w:p>
      <w:pPr>
        <w:pStyle w:val="Heading3"/>
        <w:bidi w:val="false"/>
      </w:pPr>
      <w:r>
        <w:rPr>
          <w:rFonts w:ascii="Times New Roman" w:cs="Times New Roman" w:eastAsia="Times New Roman" w:hAnsi="Times New Roman"/>
          <w:b/>
          <w:bCs/>
          <w:sz w:val="24"/>
          <w:szCs w:val="24"/>
        </w:rPr>
        <w:t xml:space="preserve">2.1.3  Prestasi Kerja ASN Melalui Motivasi Kerja</w:t>
      </w:r>
    </w:p>
    <w:p>
      <w:pPr>
        <w:pStyle w:val="Heading4"/>
        <w:bidi w:val="false"/>
      </w:pPr>
      <w:r>
        <w:rPr>
          <w:rFonts w:ascii="Times New Roman" w:cs="Times New Roman" w:eastAsia="Times New Roman" w:hAnsi="Times New Roman"/>
          <w:b/>
          <w:bCs/>
          <w:sz w:val="24"/>
          <w:szCs w:val="24"/>
        </w:rPr>
        <w:t xml:space="preserve">2.1.3.1  Teori yang Mendasari Prestasi Kerja ASN Melalui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Teori Motivasi Dua Faktor (Two-Factor Theory) menjadi landasan untuk menjelaskan prestasi kerja ASN, terutama yang dimediasi motivasi kerja. Herzberg, Mausner, dan Snyderman (1959) mengembangkan teori ini. Teori ini membedakan antara faktor motivator dan faktor higiene. Faktor motivator, seperti pengakuan, tanggung jawab, kemajuan, dan pekerjaan itu sendiri, berhubungan langsung dengan kepuasan kerja dan mendorong individu mencapai prestasi yang lebih tinggi. Faktor higiene, seperti kondisi kerja, gaji, keamanan kerja, dan kebijakan perusahaan, jika tidak memadai dapat menyebabkan ketidakpuasan, tetapi tidak serta-merta mendorong motivasi atau prestasi jika terpenuhi (Herzberg et al., 1959).</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Dalam konteks ASN, motivasi kerja yang tinggi, dipengaruhi faktor-faktor motivator, akan mendorong peningkatan upaya dan komitmen. Hal ini pada akhirnya berkontribusi pada pencapaian prestasi kerja yang optimal. Teori ini menjelaskan bagaimana elemen-elemen yang memotivasi secara intrinsik dalam pekerjaan ASN dapat menjadi jembatan penting dalam menerjemahkan upaya ke dalam hasil kerja yang berkualitas. Motivasi kerja, sebagai variabel mediasi, berfungsi sebagai mekanisme yang memperkuat hubungan antara berbagai input dengan _output_ prestasi kerja.</w:t>
      </w:r>
    </w:p>
    <w:p>
      <w:pPr>
        <w:pStyle w:val="Heading4"/>
        <w:bidi w:val="false"/>
      </w:pPr>
      <w:r>
        <w:rPr>
          <w:rFonts w:ascii="Times New Roman" w:cs="Times New Roman" w:eastAsia="Times New Roman" w:hAnsi="Times New Roman"/>
          <w:b/>
          <w:bCs/>
          <w:sz w:val="24"/>
          <w:szCs w:val="24"/>
        </w:rPr>
        <w:t xml:space="preserve">2.1.3.2  Pengertian Prestasi Kerja ASN Melalui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Prestasi kerja secara umum merujuk pada hasil yang dicapai individu dalam melakukan tugas dan tanggung jawabnya sesuai standar yang ditetapkan (Spector, 2017). Motivasi kerja, di sisi lain, diartikan sebagai kekuatan psikologis yang menentukan arah, intensitas, dan ketekunan individu dalam mencapai tujuan (Kanfer et al., 2016). Landy dan Conte (1990) mendefinisikan prestasi kerja sebagai sejauh mana seorang individu berhasil mencapai persyaratan pekerjaannya. Hal ini dipengaruhi oleh upaya dan kapasitas yang didorong motivasi. Berdasarkan beberapa pendapat tersebut, Prestasi Kerja ASN Melalui Motivasi Kerja dapat disimpulkan sebagai pencapaian hasil kerja Aparatur Sipil Negara (ASN) yang optimal dan berkualitas dalam melaksanakan tugas serta fungsinya. Pencapaian ini didorong dorongan psikologis internal maupun eksternal yang memengaruhi arah, intensitas, dan ketekunan mereka dalam bekerja.</w:t>
      </w:r>
    </w:p>
    <w:p>
      <w:pPr>
        <w:pStyle w:val="Heading4"/>
        <w:bidi w:val="false"/>
      </w:pPr>
      <w:r>
        <w:rPr>
          <w:rFonts w:ascii="Times New Roman" w:cs="Times New Roman" w:eastAsia="Times New Roman" w:hAnsi="Times New Roman"/>
          <w:b/>
          <w:bCs/>
          <w:sz w:val="24"/>
          <w:szCs w:val="24"/>
        </w:rPr>
        <w:t xml:space="preserve">2.1.3.3  Dimensi Prestasi Kerja ASN Melalui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Prestasi kerja, dimediasi motivasi, dapat diuraikan melalui beberapa dimensi yang sering dikemukakan dalam literatur psikologi industri dan organisasi. Spector (2017) mengemukakan bahwa prestasi kerja dapat dilihat dari beberapa aspek, yang mencakup dimensi kualitas dan kuantitas, serta efektivitas dalam penyelesaian tugas. Dimensi-dimensi ini memberikan kerangka untuk menilai sejauh mana seorang ASN mampu memenuhi tuntutan pekerjaannya dengan baik.</w:t>
      </w:r>
    </w:p>
    <w:p>
      <w:pPr>
        <w:pStyle w:val="ListParagraph"/>
        <w:numPr>
          <w:ilvl w:val="0"/>
          <w:numId w:val="14"/>
        </w:numPr>
        <w:bidi w:val="false"/>
        <w:spacing w:after="0" w:before="0" w:line="360"/>
        <w:jc w:val="both"/>
      </w:pPr>
      <w:r>
        <w:rPr>
          <w:rFonts w:ascii="Times New Roman" w:cs="Times New Roman" w:eastAsia="Times New Roman" w:hAnsi="Times New Roman"/>
          <w:b w:val="false"/>
          <w:bCs w:val="false"/>
          <w:sz w:val="24"/>
          <w:szCs w:val="24"/>
        </w:rPr>
        <w:t xml:space="preserve">Kualitas Hasil Kerja: Dimensi ini mengacu pada tingkat kesempurnaan, akurasi, dan minimnya kesalahan dalam pekerjaan yang diselesaikan. ASN yang termotivasi cenderung menghasilkan pekerjaan dengan standar kualitas tinggi, memperhatikan detail, dan memastikan _output_ sesuai harapan atau bahkan melampauinya.</w:t>
      </w:r>
    </w:p>
    <w:p>
      <w:pPr>
        <w:pStyle w:val="ListParagraph"/>
        <w:numPr>
          <w:ilvl w:val="0"/>
          <w:numId w:val="14"/>
        </w:numPr>
        <w:bidi w:val="false"/>
        <w:spacing w:after="0" w:before="0" w:line="360"/>
        <w:jc w:val="both"/>
      </w:pPr>
      <w:r>
        <w:rPr>
          <w:rFonts w:ascii="Times New Roman" w:cs="Times New Roman" w:eastAsia="Times New Roman" w:hAnsi="Times New Roman"/>
          <w:b w:val="false"/>
          <w:bCs w:val="false"/>
          <w:sz w:val="24"/>
          <w:szCs w:val="24"/>
        </w:rPr>
        <w:t xml:space="preserve">Kuantitas Hasil Kerja: Dimensi ini berhubungan dengan volume atau jumlah pekerjaan yang dapat diselesaikan dalam periode waktu tertentu. ASN dengan motivasi kerja yang kuat akan menunjukkan produktivitas lebih tinggi, mampu menyelesaikan lebih banyak tugas, dan memenuhi target kuantitatif yang telah ditetapkan.</w:t>
      </w:r>
    </w:p>
    <w:p>
      <w:pPr>
        <w:pStyle w:val="ListParagraph"/>
        <w:numPr>
          <w:ilvl w:val="0"/>
          <w:numId w:val="14"/>
        </w:numPr>
        <w:bidi w:val="false"/>
        <w:spacing w:after="0" w:before="0" w:line="360"/>
        <w:jc w:val="both"/>
      </w:pPr>
      <w:r>
        <w:rPr>
          <w:rFonts w:ascii="Times New Roman" w:cs="Times New Roman" w:eastAsia="Times New Roman" w:hAnsi="Times New Roman"/>
          <w:b w:val="false"/>
          <w:bCs w:val="false"/>
          <w:sz w:val="24"/>
          <w:szCs w:val="24"/>
        </w:rPr>
        <w:t xml:space="preserve">Ketepatan Waktu: Dimensi ini mencerminkan kemampuan ASN untuk menyelesaikan tugas dan tanggung jawab sesuai jadwal atau batas waktu yang ditentukan. Motivasi yang tinggi mendorong ASN mengatur waktu dengan efektif dan mematuhi tenggat waktu, menghindari penundaan yang dapat mengganggu kinerja organisasi secara keseluruhan.</w:t>
      </w:r>
    </w:p>
    <w:p>
      <w:pPr>
        <w:pStyle w:val="ListParagraph"/>
        <w:numPr>
          <w:ilvl w:val="0"/>
          <w:numId w:val="14"/>
        </w:numPr>
        <w:bidi w:val="false"/>
        <w:spacing w:after="0" w:before="0" w:line="360"/>
        <w:jc w:val="both"/>
      </w:pPr>
      <w:r>
        <w:rPr>
          <w:rFonts w:ascii="Times New Roman" w:cs="Times New Roman" w:eastAsia="Times New Roman" w:hAnsi="Times New Roman"/>
          <w:b w:val="false"/>
          <w:bCs w:val="false"/>
          <w:sz w:val="24"/>
          <w:szCs w:val="24"/>
        </w:rPr>
        <w:t xml:space="preserve">Efektivitas: Dimensi ini mengukur sejauh mana tujuan dari suatu tugas atau pekerjaan tercapai secara keseluruhan. ASN yang termotivasi akan berfokus pada hasil akhir dan memastikan bahwa upaya yang dikeluarkan menghasilkan dampak yang diinginkan, serta berkontribusi pada pencapaian tujuan organisasi.</w:t>
      </w:r>
    </w:p>
    <w:p>
      <w:pPr>
        <w:pStyle w:val="Heading4"/>
        <w:bidi w:val="false"/>
      </w:pPr>
      <w:r>
        <w:rPr>
          <w:rFonts w:ascii="Times New Roman" w:cs="Times New Roman" w:eastAsia="Times New Roman" w:hAnsi="Times New Roman"/>
          <w:b/>
          <w:bCs/>
          <w:sz w:val="24"/>
          <w:szCs w:val="24"/>
        </w:rPr>
        <w:t xml:space="preserve">2.1.3.4  Indikator Prestasi Kerja ASN Melalui Motivasi Kerja</w:t>
      </w:r>
    </w:p>
    <w:p>
      <w:pPr>
        <w:pStyle w:val="ListParagraph"/>
        <w:numPr>
          <w:ilvl w:val="0"/>
          <w:numId w:val="15"/>
        </w:numPr>
        <w:bidi w:val="false"/>
        <w:spacing w:after="0" w:before="0" w:line="360"/>
        <w:jc w:val="both"/>
      </w:pPr>
      <w:r>
        <w:rPr>
          <w:rFonts w:ascii="Times New Roman" w:cs="Times New Roman" w:eastAsia="Times New Roman" w:hAnsi="Times New Roman"/>
          <w:b w:val="false"/>
          <w:bCs w:val="false"/>
          <w:sz w:val="24"/>
          <w:szCs w:val="24"/>
        </w:rPr>
        <w:t xml:space="preserve">Ketelitian dalam penyelesaian tugas.</w:t>
      </w:r>
    </w:p>
    <w:p>
      <w:pPr>
        <w:pStyle w:val="ListParagraph"/>
        <w:numPr>
          <w:ilvl w:val="0"/>
          <w:numId w:val="15"/>
        </w:numPr>
        <w:bidi w:val="false"/>
        <w:spacing w:after="0" w:before="0" w:line="360"/>
        <w:jc w:val="both"/>
      </w:pPr>
      <w:r>
        <w:rPr>
          <w:rFonts w:ascii="Times New Roman" w:cs="Times New Roman" w:eastAsia="Times New Roman" w:hAnsi="Times New Roman"/>
          <w:b w:val="false"/>
          <w:bCs w:val="false"/>
          <w:sz w:val="24"/>
          <w:szCs w:val="24"/>
        </w:rPr>
        <w:t xml:space="preserve">Kesesuaian hasil kerja dengan standar kualitas.</w:t>
      </w:r>
    </w:p>
    <w:p>
      <w:pPr>
        <w:pStyle w:val="ListParagraph"/>
        <w:numPr>
          <w:ilvl w:val="0"/>
          <w:numId w:val="15"/>
        </w:numPr>
        <w:bidi w:val="false"/>
        <w:spacing w:after="0" w:before="0" w:line="360"/>
        <w:jc w:val="both"/>
      </w:pPr>
      <w:r>
        <w:rPr>
          <w:rFonts w:ascii="Times New Roman" w:cs="Times New Roman" w:eastAsia="Times New Roman" w:hAnsi="Times New Roman"/>
          <w:b w:val="false"/>
          <w:bCs w:val="false"/>
          <w:sz w:val="24"/>
          <w:szCs w:val="24"/>
        </w:rPr>
        <w:t xml:space="preserve">Volume pekerjaan yang diselesaikan.</w:t>
      </w:r>
    </w:p>
    <w:p>
      <w:pPr>
        <w:pStyle w:val="ListParagraph"/>
        <w:numPr>
          <w:ilvl w:val="0"/>
          <w:numId w:val="15"/>
        </w:numPr>
        <w:bidi w:val="false"/>
        <w:spacing w:after="0" w:before="0" w:line="360"/>
        <w:jc w:val="both"/>
      </w:pPr>
      <w:r>
        <w:rPr>
          <w:rFonts w:ascii="Times New Roman" w:cs="Times New Roman" w:eastAsia="Times New Roman" w:hAnsi="Times New Roman"/>
          <w:b w:val="false"/>
          <w:bCs w:val="false"/>
          <w:sz w:val="24"/>
          <w:szCs w:val="24"/>
        </w:rPr>
        <w:t xml:space="preserve">Pencapaian target kerja yang ditetapkan.</w:t>
      </w:r>
    </w:p>
    <w:p>
      <w:pPr>
        <w:pStyle w:val="ListParagraph"/>
        <w:numPr>
          <w:ilvl w:val="0"/>
          <w:numId w:val="15"/>
        </w:numPr>
        <w:bidi w:val="false"/>
        <w:spacing w:after="0" w:before="0" w:line="360"/>
        <w:jc w:val="both"/>
      </w:pPr>
      <w:r>
        <w:rPr>
          <w:rFonts w:ascii="Times New Roman" w:cs="Times New Roman" w:eastAsia="Times New Roman" w:hAnsi="Times New Roman"/>
          <w:b w:val="false"/>
          <w:bCs w:val="false"/>
          <w:sz w:val="24"/>
          <w:szCs w:val="24"/>
        </w:rPr>
        <w:t xml:space="preserve">Penyelesaian tugas sesuai batas waktu.</w:t>
      </w:r>
    </w:p>
    <w:p>
      <w:pPr>
        <w:pStyle w:val="ListParagraph"/>
        <w:numPr>
          <w:ilvl w:val="0"/>
          <w:numId w:val="15"/>
        </w:numPr>
        <w:bidi w:val="false"/>
        <w:spacing w:after="0" w:before="0" w:line="360"/>
        <w:jc w:val="both"/>
      </w:pPr>
      <w:r>
        <w:rPr>
          <w:rFonts w:ascii="Times New Roman" w:cs="Times New Roman" w:eastAsia="Times New Roman" w:hAnsi="Times New Roman"/>
          <w:b w:val="false"/>
          <w:bCs w:val="false"/>
          <w:sz w:val="24"/>
          <w:szCs w:val="24"/>
        </w:rPr>
        <w:t xml:space="preserve">Konsistensi dalam memenuhi jadwal.</w:t>
      </w:r>
    </w:p>
    <w:p>
      <w:pPr>
        <w:pStyle w:val="ListParagraph"/>
        <w:numPr>
          <w:ilvl w:val="0"/>
          <w:numId w:val="15"/>
        </w:numPr>
        <w:bidi w:val="false"/>
        <w:spacing w:after="0" w:before="0" w:line="360"/>
        <w:jc w:val="both"/>
      </w:pPr>
      <w:r>
        <w:rPr>
          <w:rFonts w:ascii="Times New Roman" w:cs="Times New Roman" w:eastAsia="Times New Roman" w:hAnsi="Times New Roman"/>
          <w:b w:val="false"/>
          <w:bCs w:val="false"/>
          <w:sz w:val="24"/>
          <w:szCs w:val="24"/>
        </w:rPr>
        <w:t xml:space="preserve">Kontribusi terhadap pencapaian tujuan unit kerja.</w:t>
      </w:r>
    </w:p>
    <w:p>
      <w:pPr>
        <w:pStyle w:val="ListParagraph"/>
        <w:numPr>
          <w:ilvl w:val="0"/>
          <w:numId w:val="15"/>
        </w:numPr>
        <w:bidi w:val="false"/>
        <w:spacing w:after="0" w:before="0" w:line="360"/>
        <w:jc w:val="both"/>
      </w:pPr>
      <w:r>
        <w:rPr>
          <w:rFonts w:ascii="Times New Roman" w:cs="Times New Roman" w:eastAsia="Times New Roman" w:hAnsi="Times New Roman"/>
          <w:b w:val="false"/>
          <w:bCs w:val="false"/>
          <w:sz w:val="24"/>
          <w:szCs w:val="24"/>
        </w:rPr>
        <w:t xml:space="preserve">Dampak positif hasil kerja terhadap pelayanan publik. Indikator tersebut dikembangkan berdasarkan dimensi prestasi kerja menurut Spector (2017).</w:t>
      </w:r>
    </w:p>
    <w:p>
      <w:pPr>
        <w:pStyle w:val="Heading4"/>
        <w:bidi w:val="false"/>
      </w:pPr>
      <w:r>
        <w:rPr>
          <w:rFonts w:ascii="Times New Roman" w:cs="Times New Roman" w:eastAsia="Times New Roman" w:hAnsi="Times New Roman"/>
          <w:b/>
          <w:bCs/>
          <w:sz w:val="24"/>
          <w:szCs w:val="24"/>
        </w:rPr>
        <w:t xml:space="preserve">2.1.3.5  Faktor-Faktor yang Memengaruhi Prestasi Kerja ASN Melalui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Prestasi kerja ASN yang dimediasi motivasi dipengaruhi oleh serangkaian faktor, baik internal maupun eksternal. Faktor-faktor ini berinteraksi kompleks membentuk tingkat motivasi dan pada akhirnya _output_ kinerja.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Faktor Internal:</w:t>
      </w:r>
    </w:p>
    <w:p>
      <w:pPr>
        <w:pStyle w:val="ListParagraph"/>
        <w:numPr>
          <w:ilvl w:val="0"/>
          <w:numId w:val="16"/>
        </w:numPr>
        <w:bidi w:val="false"/>
        <w:spacing w:after="0" w:before="0" w:line="360"/>
        <w:jc w:val="both"/>
      </w:pPr>
      <w:r>
        <w:rPr>
          <w:rFonts w:ascii="Times New Roman" w:cs="Times New Roman" w:eastAsia="Times New Roman" w:hAnsi="Times New Roman"/>
          <w:b w:val="false"/>
          <w:bCs w:val="false"/>
          <w:sz w:val="24"/>
          <w:szCs w:val="24"/>
        </w:rPr>
        <w:t xml:space="preserve">Kebutuhan dan Harapan Individu: Setiap ASN memiliki kebutuhan pribadi dan harapan tertentu terhadap pekerjaannya, seperti kebutuhan akan pengakuan, pengembangan diri, atau keamanan (Kanfer et al., 2016). Terpenuhinya kebutuhan ini dapat meningkatkan motivasi kerja.</w:t>
      </w:r>
    </w:p>
    <w:p>
      <w:pPr>
        <w:pStyle w:val="ListParagraph"/>
        <w:numPr>
          <w:ilvl w:val="0"/>
          <w:numId w:val="16"/>
        </w:numPr>
        <w:bidi w:val="false"/>
        <w:spacing w:after="0" w:before="0" w:line="360"/>
        <w:jc w:val="both"/>
      </w:pPr>
      <w:r>
        <w:rPr>
          <w:rFonts w:ascii="Times New Roman" w:cs="Times New Roman" w:eastAsia="Times New Roman" w:hAnsi="Times New Roman"/>
          <w:b w:val="false"/>
          <w:bCs w:val="false"/>
          <w:sz w:val="24"/>
          <w:szCs w:val="24"/>
        </w:rPr>
        <w:t xml:space="preserve">Kepuasan Kerja: Tingkat kepuasan terhadap aspek-aspek pekerjaan, seperti jenis pekerjaan, rekan kerja, dan atasan, secara langsung memengaruhi motivasi (Spector, 2017). Kepuasan dapat menjadi motivator kuat untuk berprestasi.</w:t>
      </w:r>
    </w:p>
    <w:p>
      <w:pPr>
        <w:pStyle w:val="ListParagraph"/>
        <w:numPr>
          <w:ilvl w:val="0"/>
          <w:numId w:val="16"/>
        </w:numPr>
        <w:bidi w:val="false"/>
        <w:spacing w:after="0" w:before="0" w:line="360"/>
        <w:jc w:val="both"/>
      </w:pPr>
      <w:r>
        <w:rPr>
          <w:rFonts w:ascii="Times New Roman" w:cs="Times New Roman" w:eastAsia="Times New Roman" w:hAnsi="Times New Roman"/>
          <w:b w:val="false"/>
          <w:bCs w:val="false"/>
          <w:sz w:val="24"/>
          <w:szCs w:val="24"/>
        </w:rPr>
        <w:t xml:space="preserve">Kompetensi dan Keterampilan: Kemampuan dan keahlian yang relevan dengan tugas pekerjaan memungkinkan ASN melaksanakan tugas secara efektif. Hal ini pada gilirannya meningkatkan rasa percaya diri dan motivasi untuk berprestasi (Landy &amp; Conte, 1990).</w:t>
      </w:r>
    </w:p>
    <w:p>
      <w:pPr>
        <w:pStyle w:val="ListParagraph"/>
        <w:numPr>
          <w:ilvl w:val="0"/>
          <w:numId w:val="16"/>
        </w:numPr>
        <w:bidi w:val="false"/>
        <w:spacing w:after="0" w:before="0" w:line="360"/>
        <w:jc w:val="both"/>
      </w:pPr>
      <w:r>
        <w:rPr>
          <w:rFonts w:ascii="Times New Roman" w:cs="Times New Roman" w:eastAsia="Times New Roman" w:hAnsi="Times New Roman"/>
          <w:b w:val="false"/>
          <w:bCs w:val="false"/>
          <w:sz w:val="24"/>
          <w:szCs w:val="24"/>
        </w:rPr>
        <w:t xml:space="preserve">Nilai dan Etika Kerja: Keyakinan personal tentang pentingnya bekerja keras, integritas, dan tanggung jawab dapat menjadi pendorong intrinsik bagi ASN untuk menunjukkan kinerja terbaik mereka.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Faktor Eksternal:</w:t>
      </w:r>
    </w:p>
    <w:p>
      <w:pPr>
        <w:pStyle w:val="ListParagraph"/>
        <w:numPr>
          <w:ilvl w:val="0"/>
          <w:numId w:val="17"/>
        </w:numPr>
        <w:bidi w:val="false"/>
        <w:spacing w:after="0" w:before="0" w:line="360"/>
        <w:jc w:val="both"/>
      </w:pPr>
      <w:r>
        <w:rPr>
          <w:rFonts w:ascii="Times New Roman" w:cs="Times New Roman" w:eastAsia="Times New Roman" w:hAnsi="Times New Roman"/>
          <w:b w:val="false"/>
          <w:bCs w:val="false"/>
          <w:sz w:val="24"/>
          <w:szCs w:val="24"/>
        </w:rPr>
        <w:t xml:space="preserve">Budaya Organisasi: Lingkungan kerja yang mendukung, mendorong inovasi, dan menghargai kinerja dapat memperkuat motivasi ASN (Kane et al., 2019). Budaya kerja yang positif dapat menciptakan atmosfer kondusif bagi peningkatan prestasi.</w:t>
      </w:r>
    </w:p>
    <w:p>
      <w:pPr>
        <w:pStyle w:val="ListParagraph"/>
        <w:numPr>
          <w:ilvl w:val="0"/>
          <w:numId w:val="17"/>
        </w:numPr>
        <w:bidi w:val="false"/>
        <w:spacing w:after="0" w:before="0" w:line="360"/>
        <w:jc w:val="both"/>
      </w:pPr>
      <w:r>
        <w:rPr>
          <w:rFonts w:ascii="Times New Roman" w:cs="Times New Roman" w:eastAsia="Times New Roman" w:hAnsi="Times New Roman"/>
          <w:b w:val="false"/>
          <w:bCs w:val="false"/>
          <w:sz w:val="24"/>
          <w:szCs w:val="24"/>
        </w:rPr>
        <w:t xml:space="preserve">Sistem Penghargaan dan Pengakuan: Adanya sistem insentif yang adil, baik finansial maupun non-finansial, serta pengakuan atas pencapaian, dapat meningkatkan motivasi kerja ASN (Herzberg et al., 1959).</w:t>
      </w:r>
    </w:p>
    <w:p>
      <w:pPr>
        <w:pStyle w:val="ListParagraph"/>
        <w:numPr>
          <w:ilvl w:val="0"/>
          <w:numId w:val="17"/>
        </w:numPr>
        <w:bidi w:val="false"/>
        <w:spacing w:after="0" w:before="0" w:line="360"/>
        <w:jc w:val="both"/>
      </w:pPr>
      <w:r>
        <w:rPr>
          <w:rFonts w:ascii="Times New Roman" w:cs="Times New Roman" w:eastAsia="Times New Roman" w:hAnsi="Times New Roman"/>
          <w:b w:val="false"/>
          <w:bCs w:val="false"/>
          <w:sz w:val="24"/>
          <w:szCs w:val="24"/>
        </w:rPr>
        <w:t xml:space="preserve">Gaya Kepemimpinan: Pemimpin yang memberikan arahan jelas, dukungan, dan pemberdayaan dapat menginspirasi ASN bekerja lebih keras dan mencapai tujuan organisasi (Spector, 2017).</w:t>
      </w:r>
    </w:p>
    <w:p>
      <w:pPr>
        <w:pStyle w:val="ListParagraph"/>
        <w:numPr>
          <w:ilvl w:val="0"/>
          <w:numId w:val="17"/>
        </w:numPr>
        <w:bidi w:val="false"/>
        <w:spacing w:after="0" w:before="0" w:line="360"/>
        <w:jc w:val="both"/>
      </w:pPr>
      <w:r>
        <w:rPr>
          <w:rFonts w:ascii="Times New Roman" w:cs="Times New Roman" w:eastAsia="Times New Roman" w:hAnsi="Times New Roman"/>
          <w:b w:val="false"/>
          <w:bCs w:val="false"/>
          <w:sz w:val="24"/>
          <w:szCs w:val="24"/>
        </w:rPr>
        <w:t xml:space="preserve">Kondisi Lingkungan Kerja: Sarana prasarana yang memadai, beban kerja yang proporsional, serta dukungan sosial dari rekan kerja, turut memengaruhi kenyamanan dan motivasi ASN dalam bekerja (Stajkovic &amp; Stajkovic, 2024). Faktor-faktor ini berinteraksi dinamis dalam menentukan tingkat motivasi ASN, yang kemudian termanifestasi dalam prestasi kerja mereka. Dalam penelitian ini, faktor-faktor eksternal seperti Budaya Kerja Digital dan _Work Overload_ diperkirakan akan memengaruhi motivasi kerja, yang selanjutnya akan berdampak pada Prestasi Kerja ASN (Kane et al., 2019; Stajkovic &amp; Stajkovic, 2024).</w:t>
      </w:r>
    </w:p>
    <w:p>
      <w:pPr>
        <w:pStyle w:val="Heading2"/>
        <w:spacing w:before="300"/>
      </w:pPr>
      <w:r>
        <w:t xml:space="preserve">2.2  Kerangka Teori</w:t>
      </w:r>
    </w:p>
    <w:p>
      <w:pPr>
        <w:pStyle w:val="Heading3"/>
        <w:bidi w:val="false"/>
      </w:pPr>
      <w:r>
        <w:rPr>
          <w:rFonts w:ascii="Times New Roman" w:cs="Times New Roman" w:eastAsia="Times New Roman" w:hAnsi="Times New Roman"/>
          <w:b/>
          <w:bCs/>
          <w:sz w:val="24"/>
          <w:szCs w:val="24"/>
        </w:rPr>
        <w:t xml:space="preserve">2.2.1  Pengantar Kerangka Teori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Kerangka teori menyediakan struktur konseptual yang menghubungkan berbagai teori dan konsep relevan guna menjelaskan fenomena penelitian. Penelitian ini mengintegrasikan beberapa teori manajemen sumber daya manusia dan perilaku organisasi untuk menganalisis pengaruh budaya kerja digital dan beban kerja berlebih terhadap prestasi kerja ASN melalui motivasi kerja. Pendekatan ini memungkinkan pemahaman komprehensif tentang interaksi faktor lingkungan kerja modern dan kondisi psikologis individu dalam membentuk kinerja. Kerangka ini menguraikan posisi teori-teori tersebut dalam menjelaskan dinamika yang terjadi di Sekretariat Daerah Kabupaten PALI, terutama terkait adaptasi terhadap transformasi digital. Pemahaman teoretis tersebut sangat penting untuk merumuskan hipotesis yang kuat dan interpretasi hasil penelitian yang mendalam, serta fokus utamanya adalah menunjukkan keterkaitan antarteori yang menopang variabel-variabel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menggabungkan perspektif dari teori sistem sosio-teknis hingga teori motivasi dan kinerja untuk membangun model yang relevan. Teori-teori tersebut berfungsi sebagai fondasi untuk memprediksi dan menjelaskan hubungan kausal antarvariabel. Pendekatan multi-teori ini memungkinkan analisis yang lebih kaya, mencakup berbagai aspek dari lingkungan kerja digital. Pemilihan teori-teori ini didasarkan pada relevansinya dalam menjelaskan dampak digitalisasi dan tantangan kerja modern terhadap perilaku serta kinerja karyawan, serta bertujuan memperjelas jalur pengaruh antara variabel independen, mediasi, dan dependen. Kerangka teori ini juga mempertimbangkan bagaimana interaksi antara tuntutan kerja dan sumber daya yang tersedia memengaruhi kesejahteraan dan efektivitas karyawan.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Kerangka ini menjadi peta jalan untuk investigasi empiris. Penelitian ini menjelaskan bagaimana budaya kerja digital, sebagai bagian dari sumber daya, berinteraksi dengan beban kerja sebagai tuntutan untuk membentuk motivasi dan prestasi kerja. Pendekatan ini memungkinkan peneliti mengidentifikasi mekanisme-mekanisme kunci, sementara integrasi berbagai perspektif teoretis akan memberikan dasar yang kokoh untuk menjawab rumusan masalah yang telah ditetapkan. Hal ini termasuk menyelidiki dampak langsung dan tidak langsung dari budaya kerja digital dan beban kerja berlebih terhadap prestasi kerja ASN, dan kerangka ini juga menjelaskan peran kritis motivasi kerja sebagai mediator.</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dapat memberikan kontribusi pada literatur manajemen publik dan perilaku organisasi, serta implikasi praktis untuk pengelolaan ASN di era digital. Tujuan utamanya adalah menghasilkan model yang dapat diuji secara empiris dan memberikan wawasan baru. Model ini menjelaskan kompleksitas hubungan antara faktor-faktor lingkungan kerja digital dan kinerja individu, serta menjadi elemen esensial untuk memastikan validitas dan reliabilitas temuan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Dengan memahami bagaimana teori-teori ini saling melengkapi, penelitian ini dapat menghasilkan kesimpulan yang lebih akurat dan rekomendasi yang lebih efektif bagi organisasi. Kerangka teori berfungsi sebagai kerangka kerja konseptual penelitian, dan pendekatan multi-teori memungkinkan penanganan berbagai dimensi, mulai dari budaya kerja digital, beban kerja, motivasi, hingga prestasi kerja. Penelitian ini mengadopsi model JD-R dan teori motivasi untuk menjelaskan mekanisme tersebut.</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Kerangka teori ini menjadi tulang punggung bagi analisis empiris. Pendekatan ini juga memastikan bahwa setiap aspek penelitian didasarkan pada landasan teoretis yang kuat, serta memungkinkan penggalian lebih dalam fenomena yang kompleks. Hal tersebut memperkaya pemahaman tentang dinamika kerja di sektor publik yang sedang mengalami digitalisasi, dan menjadi fondasi penting bagi seluruh desain penelitian serta membantu dalam interpretasi hasil.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bertujuan memberikan kontribusi nyata bagi pengembangan teori dan praktik manajemen sumber daya manusia, khususnya dalam konteks pemerintahan digital. Pendekatan ini akan memperkuat validitas internal dan eksternal dari temuan penelitian, serta memastikan relevansi dan generalisasi yang lebih luas. Melalui kerangka teori yang solid, penelitian ini diharapkan dapat memberikan wawasan baru.</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Wawasan ini mengenai cara mengoptimalkan kinerja ASN di tengah tantangan dan peluang digital. Kerangka ini secara eksplisit mengintegrasikan beberapa teori guna memberikan penjelasan komprehensif tentang hubungan antar variabel, termasuk Pendekatan Socio-Technical Systems yang relevan dalam konteks digitalisasi.</w:t>
      </w:r>
    </w:p>
    <w:p>
      <w:pPr>
        <w:pStyle w:val="Heading3"/>
        <w:bidi w:val="false"/>
      </w:pPr>
      <w:r>
        <w:rPr>
          <w:rFonts w:ascii="Times New Roman" w:cs="Times New Roman" w:eastAsia="Times New Roman" w:hAnsi="Times New Roman"/>
          <w:b/>
          <w:bCs/>
          <w:sz w:val="24"/>
          <w:szCs w:val="24"/>
        </w:rPr>
        <w:t xml:space="preserve">2.2.2  Teori Sistem Sosio-Teknis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Teori tersebut menekankan perlunya keselarasan antara sistem sosial dan teknis dalam organisasi untuk mencapai efektivitas. Teori Socio-Technical Systems (STS) yang dikembangkan oleh Trist dan Emery menjadi grand theory yang mendasari pemahaman terhadap Budaya Kerja Digital. Menurut Spector (2017), STS menegaskan bahwa optimalisasi sistem kerja membutuhkan keseimbangan antara subsistem sosial dan teknis, yang berarti adopsi teknologi digital harus selaras dengan aspek manusia dan budaya organisasi. Kane et al. (2019) menambahkan bahwa ketidakseimbangan antara aspek sosial dan teknis akan menghambat produktivitas, menunjukkan pentingnya adaptasi budaya terhadap teknologi untuk kinerja optimal. Budaya kerja digital, sebagai hasil penyelarasan kedua subsistem, menjadi variabel independen yang relevan dalam penelitian ini.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Lingkungan kerja digital yang optimal akan mendorong inovasi, kolaborasi, dan mendukung kesejahteraan karyawan (Stajkovic &amp; Stajkovic, 2024). Adopsi teknologi digital yang tidak tepat juga dapat menciptakan tuntutan kerja baru yang berpotensi memicu beban kerja berlebih (work overload). Perspektif ini mengaitkan teori awal tentang budaya kerja dengan realitas kerja modern, sebab work overload, sebagai salah satu tuntutan kerja, dapat memengaruhi kesejahteraan karyawan.</w:t>
      </w:r>
    </w:p>
    <w:p>
      <w:pPr>
        <w:pStyle w:val="Heading3"/>
        <w:bidi w:val="false"/>
      </w:pPr>
      <w:r>
        <w:rPr>
          <w:rFonts w:ascii="Times New Roman" w:cs="Times New Roman" w:eastAsia="Times New Roman" w:hAnsi="Times New Roman"/>
          <w:b/>
          <w:bCs/>
          <w:sz w:val="24"/>
          <w:szCs w:val="24"/>
        </w:rPr>
        <w:t xml:space="preserve">2.2.3  Konsep Beban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Beban kerja yang tinggi berkorelasi negatif dengan keterlibatan kerja dan dukungan rekan kerja, serta berkorelasi positif dengan presenteeism (Alagöz et al., 2025). Kondisi ini dapat menyebabkan stres kerja yang pada gilirannya memperburuk perilaku sibersecuritas. Work overload juga memiliki pengaruh signifikan dan positif terhadap stres kerja serta niat turnover (Sunatar, 2024). Pengaruh negatif ini dapat menjadi penghambat kinerja ASN, terutama jika tidak diimbangi dengan motivasi yang kuat. Teori Job Demands-Resources (JD-R) menjadi kerangka yang tepat untuk menjelaskan hubungan antara beban kerja (job demands) dan budaya kerja digital (job resources/demands) dengan motivasi kerja serta prestasi kerja. Liaquat dan Escartín (2025) mengajukan hipotesis bahwa otonomi kerja dapat memoderasi efek negatif dari stresor pekerjaan (beban kerja berlebih, tekanan manajerial, dan tekanan waktu) terhadap kinerja pekerjaan.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Liaquat dan Escartín (2025) menemukan bahwa tuntutan kerja seperti work overload, tekanan manajerial, dan tekanan waktu secara negatif memengaruhi kinerja, sedangkan sumber daya kerja seperti otonomi kerja dapat memoderasi dampak negatif dari tuntutan kerja. Motivasi kerja merupakan variabel mediasi kunci dalam kerangka ini, merujuk pada dorongan internal yang mengarahkan individu untuk mencapai tujuan tertentu. Berbagai teori motivasi seperti teori dua faktor Herzberg atau teori harapan menjelaskan bahwa faktor-faktor intrinsik (pengakuan, prestasi) dan ekstrinsik (gaji, kondisi kerja) memengaruhi tingkat motivasi seseorang. Penelitian Putranto dan Wijaya (2024) mengidentifikasi bahwa performa karyawan yang melakukan pelayanan kepada pelanggan dapat terdampak oleh beban kerja dan motivasi kerja.</w:t>
      </w:r>
    </w:p>
    <w:p>
      <w:pPr>
        <w:pStyle w:val="Heading3"/>
        <w:bidi w:val="false"/>
      </w:pPr>
      <w:r>
        <w:rPr>
          <w:rFonts w:ascii="Times New Roman" w:cs="Times New Roman" w:eastAsia="Times New Roman" w:hAnsi="Times New Roman"/>
          <w:b/>
          <w:bCs/>
          <w:sz w:val="24"/>
          <w:szCs w:val="24"/>
        </w:rPr>
        <w:t xml:space="preserve">2.2.4  Peran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Kurangnya motivasi dapat memperburuk dampak negatif beban kerja pada kinerja. Hidayat et al. (2026) menunjukkan bahwa kompetensi digital dan motivasi kerja secara signifikan meningkatkan kinerja individu dalam organisasi digital. Motivasi kerja sangat penting untuk memperkuat keterlibatan karyawan dan pencapaian tujuan. Prestasi kerja, sebagai variabel dependen, merupakan hasil akhir yang diukur dan didefinisikan sebagai tingkat efektivitas dan efisiensi individu dalam memenuhi persyaratan pekerjaan yang ditetapkan (Landy &amp; Conte, 1990). Gazi et al. (2024) menyelidiki hubungan antara tingkat kepuasan kerja pekerja industri Bangladesh dan perilaku kerja sebagai perilaku di tempat kerja yang memengaruhi kinerja pekerjaan.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Reig‐Botella et al. (2024) juga menegaskan bahwa keterlibatan kerja (work engagement) berperan penting dalam memprediksi semua dimensi kinerja kerja, termasuk kinerja tugas, kinerja kontekstual, dan kinerja adaptif. Hubungan antara budaya kerja digital, beban kerja berlebih, dan motivasi kerja pada akhirnya akan terwujud dalam tingkat prestasi kerja ASN, menegaskan bahwa faktor-faktor lingkungan kerja dan psikologis memiliki dampak nyata terhadap produktivitas individu. Studi Lei et al. (2025) meneliti apakah kinerja dapat memengaruhi job burnout dan menguji perbedaan dalam hubungan antara job burnout dan kinerja pekerjaan di universitas.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Untuk mencapai tujuan ini, kerangka teori secara khusus membahas bagaimana motivasi kerja menjadi jembatan antara variabel independen dan dependen. Motivasi kerja akan menjelaskan sebagian efek budaya kerja digital dan beban kerja berlebih terhadap prestasi kerja. Temuan ini sangat relevan untuk konteks ASN di Sekretariat Daerah Kabupaten PALI, dan kerangka teori ini menjadi pedoman kuat untuk analisis data dan interpretasi hasil.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Hasil ini diharapkan dapat memberikan wawasan mendalam tentang bagaimana mengelola faktor-faktor tersebut untuk meningkatkan kinerja ASN di era digital. Hubungan kausal dan mediasi yang diusulkan dalam penelitian ini akan diuji secara empiris, memberikan bukti konkret tentang bagaimana ASN dapat beradaptasi dan berkembang di lingkungan kerja yang terus berubah. Transformasi digital dan beban kerja adalah tantangan utama, dan motivasi menjadi kunci untuk mengatasi tantangan tersebut.</w:t>
      </w:r>
    </w:p>
    <w:p>
      <w:pPr>
        <w:pStyle w:val="Heading3"/>
        <w:bidi w:val="false"/>
      </w:pPr>
      <w:r>
        <w:rPr>
          <w:rFonts w:ascii="Times New Roman" w:cs="Times New Roman" w:eastAsia="Times New Roman" w:hAnsi="Times New Roman"/>
          <w:b/>
          <w:bCs/>
          <w:sz w:val="24"/>
          <w:szCs w:val="24"/>
        </w:rPr>
        <w:t xml:space="preserve">2.2.5  Integrasi Model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Kerangka teori ini bukan hanya landasan konseptual, melainkan juga peta jalan untuk mencapai tujuan penelitian. Pengadopsian teknologi digital memengaruhi budaya kerja, menciptakan tuntutan baru, dan berpotensi meningkatkan beban kerja. Kondisi ini dapat memengaruhi motivasi kerja ASN, dan pada akhirnya berdampak pada prestasi kerja individu. Penelitian ini akan mengeksplorasi secara sistematis hubungan antarvariabel tersebut untuk memberikan pemahaman komprehensif tentang dinamika lingkungan kerja digital. Kerangka teori ini mendukung jawaban atas pertanyaan penelitian, menjelaskan bagaimana budaya kerja digital, beban kerja berlebih, dan motivasi kerja saling berinteraksi.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Interaksi ini pada akhirnya akan memengaruhi prestasi kerja ASN. Penerapan kerangka teori ini akan membantu mengidentifikasi praktik terbaik untuk mengelola sumber daya manusia di sektor publik. Kerangka ini juga dapat memandu pengembangan kebijakan yang mendukung kesejahteraan dan kinerja ASN di era digital.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Kerangka teori ini menjadi fondasi kuat untuk seluruh proses penelitian, serta untuk menghasilkan temuan yang relevan dan aplikatif. Kerangka ini memastikan bahwa penelitian memiliki dasar kuat dalam teori-teori manajemen sumber daya manusia dan perilaku organisasi, dan dalam kaitannya dengan konteks transformasi digital di sektor pemerintahan.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Penerapan kerangka teori ini akan memungkinkan peneliti mengembangkan dan menguji model yang menjelaskan kompleksitas hubungan antar variabel. Penelitian ini diharapkan dapat memberikan kontribusi signifikan bagi pemahaman tentang kinerja ASN di era digital. Kerangka teori ini akan menjadi dasar untuk analisis yang lebih mendalam, termasuk peran mediasi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Kerangka teori ini akan memungkinkan peneliti menafsirkan hasil penelitian secara komprehensif dalam konteks teori yang relevan. Hal ini memberikan wawasan yang lebih kaya tentang fenomena yang diteliti.</w:t>
      </w:r>
    </w:p>
    <w:p>
      <w:pPr>
        <w:spacing w:after="40" w:before="120" w:line="360"/>
        <w:jc w:val="center"/>
      </w:pPr>
      <w:r>
        <w:rPr>
          <w:rFonts w:ascii="Times New Roman" w:cs="Times New Roman" w:eastAsia="Times New Roman" w:hAnsi="Times New Roman"/>
          <w:b/>
          <w:bCs/>
          <w:sz w:val="24"/>
          <w:szCs w:val="24"/>
        </w:rPr>
        <w:t xml:space="preserve">Gambar 2.</w:t>
      </w:r>
      <w:fldSimple w:instr="SEQ Gambar \s 1 \* ARABIC">
        <w:r>
          <w:t xml:space="preserve">1</w:t>
        </w:r>
      </w:fldSimple>
      <w:r>
        <w:rPr>
          <w:rFonts w:ascii="Times New Roman" w:cs="Times New Roman" w:eastAsia="Times New Roman" w:hAnsi="Times New Roman"/>
          <w:b/>
          <w:bCs/>
          <w:sz w:val="24"/>
          <w:szCs w:val="24"/>
        </w:rPr>
        <w:t xml:space="preserve"> Kerangka Teori</w:t>
      </w:r>
    </w:p>
    <w:p>
      <w:pPr>
        <w:spacing w:after="0" w:before="120"/>
        <w:jc w:val="center"/>
      </w:pPr>
      <w:r>
        <w:drawing>
          <wp:inline distT="0" distB="0" distL="0" distR="0">
            <wp:extent cx="4953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62300"/>
                    </a:xfrm>
                    <a:prstGeom prst="rect">
                      <a:avLst/>
                    </a:prstGeom>
                  </pic:spPr>
                </pic:pic>
              </a:graphicData>
            </a:graphic>
          </wp:inline>
        </w:drawing>
      </w:r>
    </w:p>
    <w:p>
      <w:pPr>
        <w:pStyle w:val="Heading2"/>
        <w:spacing w:before="300"/>
      </w:pPr>
      <w:r>
        <w:t xml:space="preserve">2.3  Hubungan Antar Variabel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Hubungan antarvariabel dalam penelitian ini menggambarkan keterkaitan sistematis antara Budaya Kerja Digital (BKD), Work Overload (WO), Motivasi Kerja (MK), dan Prestasi Kerja (PK). Analisis ini bersandar pada landasan teori serta bukti empiris dari studi terdahulu untuk membangun argumen kuat mengenai mekanisme hubungan antarvariabel.</w:t>
      </w:r>
    </w:p>
    <w:p>
      <w:pPr>
        <w:pStyle w:val="Heading3"/>
        <w:bidi w:val="false"/>
      </w:pPr>
      <w:r>
        <w:rPr>
          <w:rFonts w:ascii="Times New Roman" w:cs="Times New Roman" w:eastAsia="Times New Roman" w:hAnsi="Times New Roman"/>
          <w:b/>
          <w:bCs/>
          <w:sz w:val="24"/>
          <w:szCs w:val="24"/>
        </w:rPr>
        <w:t xml:space="preserve">2.3.1  Hubungan Budaya Kerja Digital dengan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Budaya kerja digital merujuk pada lingkungan kerja yang sangat mengintegrasikan teknologi dan praktik digital, membentuk cara karyawan berinteraksi, bekerja, dan mencapai tujuan organisasi. Budaya ini bisa memengaruhi motivasi individu melalui berbagai mekanisme. Organisasi yang menerapkan budaya kerja digital yang mendukung membuat karyawan merasa lebih termotivasi untuk berinovasi dan beradaptasi (Putra &amp; Nilasari, 2023). Integrasi budaya digital positif dalam lingkungan kerja mendorong keterikatan kerja lebih tinggi, yang pada gilirannya meningkatkan produktivitas (Hidayah &amp; Wardoyo, 2024). Budaya yang mendukung digitalisasi juga dapat meningkatkan partisipasi karyawan, sehingga memengaruhi motivasi kerja mereka (Xuan et al., 2025).</w:t>
      </w:r>
    </w:p>
    <w:p>
      <w:pPr>
        <w:pStyle w:val="Heading3"/>
        <w:bidi w:val="false"/>
      </w:pPr>
      <w:r>
        <w:rPr>
          <w:rFonts w:ascii="Times New Roman" w:cs="Times New Roman" w:eastAsia="Times New Roman" w:hAnsi="Times New Roman"/>
          <w:b/>
          <w:bCs/>
          <w:sz w:val="24"/>
          <w:szCs w:val="24"/>
        </w:rPr>
        <w:t xml:space="preserve">2.3.2  Hubungan Work Overload dengan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Beban kerja berlebih atau work overload dapat didefinisikan sebagai situasi ketika tuntutan pekerjaan melebihi kapasitas atau sumber daya yang karyawan miliki, baik secara kognitif, fisik, maupun emosional (Stajkovic &amp; Stajkovic, 2024). Kondisi ini berpotensi memengaruhi motivasi kerja. Beban kerja berlebihan dapat menyebabkan penurunan semangat kerja karyawan. Work overload seringkali menjadi pemicu kelelahan emosional, yang bisa mengurangi keinginan karyawan untuk mengerahkan usaha maksimal dalam pekerjaan mereka (Elster-Kann &amp; Muschalla, 2026). Efek beban kerja pada motivasi bisa termitigasi oleh faktor motivasi intrinsik atau ekstrinsik individu. Beban kerja yang tinggi juga ditemukan tidak selalu memiliki efek signifikan terhadap niat berpindah kerja, menunjukkan bahwa faktor lain, termasuk motivasi, mungkin berperan penting (Wulandari et al., 2025).</w:t>
      </w:r>
    </w:p>
    <w:p>
      <w:pPr>
        <w:pStyle w:val="Heading3"/>
        <w:bidi w:val="false"/>
      </w:pPr>
      <w:r>
        <w:rPr>
          <w:rFonts w:ascii="Times New Roman" w:cs="Times New Roman" w:eastAsia="Times New Roman" w:hAnsi="Times New Roman"/>
          <w:b/>
          <w:bCs/>
          <w:sz w:val="24"/>
          <w:szCs w:val="24"/>
        </w:rPr>
        <w:t xml:space="preserve">2.3.3  Hubungan Budaya Kerja Digital dengan Prestasi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Budaya kerja digital adalah seperangkat norma dan nilai yang mengatur bagaimana teknologi digital diintegrasikan ke dalam praktik kerja sehari-hari, berpotensi memengaruhi prestasi kerja secara langsung. Budaya digital yang efektif dapat meningkatkan produktivitas kerja karyawan. Lingkungan kerja yang mendukung adopsi teknologi dapat mendorong peningkatan kinerja karyawan (Maharani et al., 2026). Organisasi yang berhasil mengimplementasikan budaya digital memungkinkan karyawan bekerja lebih efisien, yang berkorelasi dengan peningkatan prestasi kerja (Kane et al., 2019). Pemahaman dan adaptasi terhadap budaya kerja digital sangat penting untuk memastikan efektivitas pelayanan publik dan kinerja individu aparatur sipil negara (Sunarsah &amp; Zaini, 2025). Adopsi sistem digital telah mengubah interaksi kerja serta ekspektasi terhadap kinerja individu, menuntut adaptasi pada budaya kerja dan kapabilitas aparatur sipil negara.</w:t>
      </w:r>
    </w:p>
    <w:p>
      <w:pPr>
        <w:pStyle w:val="Heading3"/>
        <w:bidi w:val="false"/>
      </w:pPr>
      <w:r>
        <w:rPr>
          <w:rFonts w:ascii="Times New Roman" w:cs="Times New Roman" w:eastAsia="Times New Roman" w:hAnsi="Times New Roman"/>
          <w:b/>
          <w:bCs/>
          <w:sz w:val="24"/>
          <w:szCs w:val="24"/>
        </w:rPr>
        <w:t xml:space="preserve">2.3.4  Hubungan Work Overload dengan Prestasi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Work overload memiliki potensi untuk memengaruhi prestasi kerja karyawan secara negatif. Beban kerja yang tidak sesuai dengan kemampuan karyawan berpotensi menimbulkan kelelahan, berdampak pada penurunan produktivitas. Beban kerja tinggi sering dikaitkan dengan stres kerja, yang pada akhirnya menurunkan kinerja karyawan (Sembiring et al., 2026). Beberapa studi menunjukkan bahwa beban kerja tidak selalu memiliki pengaruh signifikan terhadap kinerja karyawan, terutama jika dimediasi oleh faktor lain seperti kepuasan kerja. Peran beban kerja dalam konteks digitalisasi tetap penting karena dapat menyebabkan kelelahan peran dan burnout, yang menghambat kemajuan organisasi (Zhang et al., 2025).</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Work overload juga berkorelasi dengan kelelahan emosional, yang berdampak pada kualitas pekerjaan (Moreno-Martínez &amp; Sánchez-Martínez, 2025). Hubungan antara beban kerja digital dan kinerja bisa kompleks, dengan digital workload bahkan menunjukkan efek positif langsung pada kinerja dalam beberapa kasus (Anggraini &amp; Wulandari, 2026).</w:t>
      </w:r>
    </w:p>
    <w:p>
      <w:pPr>
        <w:pStyle w:val="Heading3"/>
        <w:bidi w:val="false"/>
      </w:pPr>
      <w:r>
        <w:rPr>
          <w:rFonts w:ascii="Times New Roman" w:cs="Times New Roman" w:eastAsia="Times New Roman" w:hAnsi="Times New Roman"/>
          <w:b/>
          <w:bCs/>
          <w:sz w:val="24"/>
          <w:szCs w:val="24"/>
        </w:rPr>
        <w:t xml:space="preserve">2.3.5  Hubungan Motivasi Kerja dengan Prestasi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Motivasi kerja merupakan dorongan internal dan eksternal yang memengaruhi individu untuk mengerahkan usaha dalam pekerjaan mereka, dan merupakan prediktor kuat prestasi kerja (Kanfer et al., 2016). Karyawan yang termotivasi cenderung menunjukkan kinerja lebih baik dan lebih proaktif dalam menyelesaikan tugas. Motivasi kerja memiliki pengaruh positif yang signifikan terhadap produktivitas kerja. Peningkatan motivasi kerja secara signifikan berkorelasi dengan peningkatan kinerja pekerjaan. Motivasi kerja yang tinggi mengurangi burnout dan meningkatkan keterikatan kerja, yang pada gilirannya meningkatkan kinerja.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Motivasi kerja ditemukan secara signifikan memengaruhi kinerja karyawan (Resdiyanti &amp; Prastyani, 2024). Dorongan motivasi internal berkontribusi pada pengembangan keterampilan dan perilaku yang meningkatkan prestasi. Psikologis pemberdayaan dan komitmen afektif juga memediasi hubungan motivasi dengan kinerja tugas (Ochoa et al., 2023).</w:t>
      </w:r>
    </w:p>
    <w:p>
      <w:pPr>
        <w:pStyle w:val="Heading3"/>
        <w:bidi w:val="false"/>
      </w:pPr>
      <w:r>
        <w:rPr>
          <w:rFonts w:ascii="Times New Roman" w:cs="Times New Roman" w:eastAsia="Times New Roman" w:hAnsi="Times New Roman"/>
          <w:b/>
          <w:bCs/>
          <w:sz w:val="24"/>
          <w:szCs w:val="24"/>
        </w:rPr>
        <w:t xml:space="preserve">2.3.6  Hubungan Budaya Kerja Digital terhadap Prestasi Kerja melalui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Budaya kerja digital memengaruhi prestasi kerja melalui peran mediasi motivasi kerja. Budaya organisasi yang mendukung inovasi dan penggunaan teknologi mendorong motivasi karyawan. Ketika budaya digital diterapkan secara positif, karyawan merasa termotivasi untuk beradaptasi dan menguasai alat digital baru. Motivasi yang meningkat ini kemudian akan tercermin dalam peningkatan prestasi kerja. Keterikatan kerja memediasi hubungan antara budaya digital dan produktivitas kerja (Hidayah &amp; Wardoyo, 2024).</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Budaya kuat terhadap penggunaan teknologi dapat meningkatkan kepuasan kerja dan motivasi, yang pada akhirnya memicu peningkatan kinerja (Xuan et al., 2025). Kepuasan kerja dan kesejahteraan psikologis dapat memediasi hubungan antara faktor lingkungan kerja (seperti budaya digital) dan kinerja (Yang et al., 2024). Lingkungan kerja yang positif, termasuk budaya digital yang adaptif, dapat meningkatkan motivasi dan kinerja (Hidayah &amp; Wardoyo, 2024).</w:t>
      </w:r>
    </w:p>
    <w:p>
      <w:pPr>
        <w:pStyle w:val="Heading3"/>
        <w:bidi w:val="false"/>
      </w:pPr>
      <w:r>
        <w:rPr>
          <w:rFonts w:ascii="Times New Roman" w:cs="Times New Roman" w:eastAsia="Times New Roman" w:hAnsi="Times New Roman"/>
          <w:b/>
          <w:bCs/>
          <w:sz w:val="24"/>
          <w:szCs w:val="24"/>
        </w:rPr>
        <w:t xml:space="preserve">2.3.7  Hubungan Work Overload terhadap Prestasi Kerja melalui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Work overload memengaruhi prestasi kerja secara tidak langsung melalui motivasi kerja. Beban kerja berlebihan dapat menurunkan motivasi individu, yang kemudian berdampak negatif pada kinerja mereka. Karyawan yang mengalami beban kerja tinggi cenderung mengalami stres digital, yang kemudian menurunkan keterikatan kerja mereka. Penurunan motivasi ini akibat work overload dapat menghambat karyawan mengerahkan upaya maksimal, sehingga memengaruhi prestasi kerja (Lestari et al., 2026). Faktor motivasi intrinsik atau ekstrinsik dapat memitigasi dampak negatif beban kerja pada kepuasan dan akhirnya pada kinerja (Juliansyah et al., 2025).</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Work overload juga ditemukan sebagai moderator dalam hubungan antara perilaku sivil tempat kerja dan keterikatan kerja (Achmadi et al., 2023). Penurunan semangat kerja yang disebabkan oleh beban kerja dapat mengakibatkan penurunan prestasi kerja (Justiatin et al., 2026).</w:t>
      </w:r>
    </w:p>
    <w:p>
      <w:pPr>
        <w:pStyle w:val="Heading2"/>
        <w:spacing w:before="300"/>
      </w:pPr>
      <w:r>
        <w:t xml:space="preserve">2.4  Penelitian Terdahulu</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Berbagai studi sebelumnya meneliti kompleksitas hubungan antarvariabel dalam dinamika lingkungan kerja digital, beban kerja, motivasi, dan prestasi kerja dalam konteks organisasi yang beragam. Sejumlah riset menegaskan pentingnya faktor individu dan organisasional yang membentuk kinerja karyawan, khususnya di tengah transformasi digital yang terus berlangsung. Penelitian terdahulu seringkali berfokus pada pengaruh langsung dan tidak langsung variabel tersebut terhadap prestasi kerja, sering melibatkan peran mediasi dari kondisi psikologis atau sikap kerja karyawan. Literatur yang ada belum secara spesifik mengkaji interaksi antara budaya kerja digital, beban kerja berlebih, serta motivasi kerja sebagai mediator terhadap prestasi kerja ASN pada lingkungan pemerintahan daerah, seperti Sekretariat Daerah Kabupaten PALI. Penelitian ini mengisi kesenjangan tersebut melalui pendekatan yang lebih terfokus dan relevan dengan konteks birokrasi yang mengalami digitalisasi. Studi ini juga memperkaya pemahaman mengenai mekanisme di balik hubungan antarvariabel, terutama dengan menyoroti peran strategis motivasi kerja sebagai jembatan penting menuju peningkatan prestasi.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Pengkajian ini menjadi penting untuk memahami bagaimana adaptasi terhadap teknologi memengaruhi efisiensi dan efektivitas kinerja di sektor publik. Berbagai penelitian menunjukkan bahwa adaptasi ini tidak hanya membawa kemudahan, tetapi juga potensi tantangan baru yang harus dikelola secara efektif untuk mencapai tujuan organisasi. Implementasi sistem digital yang masif juga mengubah ekspektasi terhadap kapasitas dan kapabilitas aparatur.</w:t>
      </w:r>
    </w:p>
    <w:p>
      <w:pPr>
        <w:pStyle w:val="Heading3"/>
        <w:bidi w:val="false"/>
      </w:pPr>
      <w:r>
        <w:rPr>
          <w:rFonts w:ascii="Times New Roman" w:cs="Times New Roman" w:eastAsia="Times New Roman" w:hAnsi="Times New Roman"/>
          <w:b/>
          <w:bCs/>
          <w:sz w:val="24"/>
          <w:szCs w:val="24"/>
        </w:rPr>
        <w:t xml:space="preserve">2.4.1  Penelitian Terdahulu</w:t>
      </w:r>
    </w:p>
    <w:p>
      <w:pPr>
        <w:bidi w:val="false"/>
        <w:spacing w:after="40" w:before="120" w:line="360"/>
        <w:jc w:val="center"/>
      </w:pPr>
      <w:r>
        <w:rPr>
          <w:rFonts w:ascii="Times New Roman" w:cs="Times New Roman" w:eastAsia="Times New Roman" w:hAnsi="Times New Roman"/>
          <w:b/>
          <w:bCs/>
          <w:sz w:val="24"/>
          <w:szCs w:val="24"/>
        </w:rPr>
        <w:t xml:space="preserve">Tabel 2.</w:t>
      </w:r>
      <w:fldSimple w:instr="SEQ Tabel \s 1 \* ARABIC">
        <w:r>
          <w:t xml:space="preserve">1</w:t>
        </w:r>
      </w:fldSimple>
      <w:r>
        <w:rPr>
          <w:rFonts w:ascii="Times New Roman" w:cs="Times New Roman" w:eastAsia="Times New Roman" w:hAnsi="Times New Roman"/>
          <w:b/>
          <w:bCs/>
          <w:sz w:val="24"/>
          <w:szCs w:val="24"/>
        </w:rPr>
        <w:t xml:space="preserve"> Penelitian Terdahulu</w:t>
      </w:r>
    </w:p>
    <w:tbl>
      <w:tblPr>
        <w:tblW w:type="dxa" w:w="79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4"/>
        <w:gridCol w:w="907"/>
        <w:gridCol w:w="2169"/>
        <w:gridCol w:w="2169"/>
        <w:gridCol w:w="2169"/>
      </w:tblGrid>
      <w:tr>
        <w:trPr>
          <w:tblHeader/>
        </w:trPr>
        <w:tc>
          <w:tcPr>
            <w:tcW w:type="dxa" w:w="52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No</w:t>
            </w:r>
          </w:p>
        </w:tc>
        <w:tc>
          <w:tcPr>
            <w:tcW w:type="dxa" w:w="907"/>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Nama (Tahun)</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Judul</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Hasil</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Gap</w:t>
            </w:r>
          </w:p>
        </w:tc>
      </w:tr>
      <w:tr>
        <w:trPr>
          <w:tblHeader w:val="false"/>
        </w:trPr>
        <w:tc>
          <w:tcPr>
            <w:tcW w:type="dxa" w:w="52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w:t>
            </w:r>
          </w:p>
        </w:tc>
        <w:tc>
          <w:tcPr>
            <w:tcW w:type="dxa" w:w="907"/>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Kumari &amp; Kumar (2023)</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Influence of motivation on teachers’ job performance</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Motivasi berpengaruh signifikan terhadap kinerja guru.</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Konteks ASN dan variabel budaya kerja digital belum teruji.</w:t>
            </w:r>
          </w:p>
        </w:tc>
      </w:tr>
      <w:tr>
        <w:trPr>
          <w:tblHeader w:val="false"/>
        </w:trPr>
        <w:tc>
          <w:tcPr>
            <w:tcW w:type="dxa" w:w="52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w:t>
            </w:r>
          </w:p>
        </w:tc>
        <w:tc>
          <w:tcPr>
            <w:tcW w:type="dxa" w:w="907"/>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Ateeq et al. (2023)</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Moderating Effect of Strategic Planning on Career Path Planning and Job Performance</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Perencanaan strategis dan jalur karir memengaruhi kinerja karyawan SME.</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Fokus pada SME, bukan ASN; tanpa budaya digital/workload.</w:t>
            </w:r>
          </w:p>
        </w:tc>
      </w:tr>
      <w:tr>
        <w:trPr>
          <w:tblHeader w:val="false"/>
        </w:trPr>
        <w:tc>
          <w:tcPr>
            <w:tcW w:type="dxa" w:w="52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3</w:t>
            </w:r>
          </w:p>
        </w:tc>
        <w:tc>
          <w:tcPr>
            <w:tcW w:type="dxa" w:w="907"/>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Chen et al. (2024)</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The impact of psychological capital on nurses’ job performance</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Modal psikologis memengaruhi kinerja perawat melalui coping &amp; engagement.</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Konteks spesifik perawat; tanpa budaya digital/workload.</w:t>
            </w:r>
          </w:p>
        </w:tc>
      </w:tr>
      <w:tr>
        <w:trPr>
          <w:tblHeader w:val="false"/>
        </w:trPr>
        <w:tc>
          <w:tcPr>
            <w:tcW w:type="dxa" w:w="52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4</w:t>
            </w:r>
          </w:p>
        </w:tc>
        <w:tc>
          <w:tcPr>
            <w:tcW w:type="dxa" w:w="907"/>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Putra &amp; Nilasari (2023)</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Pengaruh Work Design, Organizational Culture, Work Competence Terhadap Employee Performance Melalui Work Motivation</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Work design, budaya organisasi, kompetensi memengaruhi kinerja melalui motivasi.</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Budaya organisasi umum, belum spesifik digital; tanpa workload.</w:t>
            </w:r>
          </w:p>
        </w:tc>
      </w:tr>
      <w:tr>
        <w:trPr>
          <w:tblHeader w:val="false"/>
        </w:trPr>
        <w:tc>
          <w:tcPr>
            <w:tcW w:type="dxa" w:w="52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5</w:t>
            </w:r>
          </w:p>
        </w:tc>
        <w:tc>
          <w:tcPr>
            <w:tcW w:type="dxa" w:w="907"/>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Kusworo (2026)</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Role of the Environment Digital Work and Career Development on Employee Performance with Organizational Commitment as Intervening Variables</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Lingkungan kerja digital dan pengembangan karir memengaruhi kinerja via komitmen.</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Tanpa variabel work overload dan motivasi kerja sebagai mediasi.</w:t>
            </w:r>
          </w:p>
        </w:tc>
      </w:tr>
      <w:tr>
        <w:trPr>
          <w:tblHeader w:val="false"/>
        </w:trPr>
        <w:tc>
          <w:tcPr>
            <w:tcW w:type="dxa" w:w="52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6</w:t>
            </w:r>
          </w:p>
        </w:tc>
        <w:tc>
          <w:tcPr>
            <w:tcW w:type="dxa" w:w="907"/>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Rulyadi et al. (2026)</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The Influence of Work Digitalization, Work Flexibility, and Work-Life Balance on Employee Performance With Employee Engagement as an Intervening Variable</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Digitalisasi kerja memengaruhi kinerja karyawan melalui engagement.</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Tanpa fokus pada work overload dan motivasi kerja sebagai mediator.</w:t>
            </w:r>
          </w:p>
        </w:tc>
      </w:tr>
      <w:tr>
        <w:trPr>
          <w:tblHeader w:val="false"/>
        </w:trPr>
        <w:tc>
          <w:tcPr>
            <w:tcW w:type="dxa" w:w="52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7</w:t>
            </w:r>
          </w:p>
        </w:tc>
        <w:tc>
          <w:tcPr>
            <w:tcW w:type="dxa" w:w="907"/>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Rosyidah et al. (2025)</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Efek Work-Family Conflict dan Work Overload terhadap Job Performance pada Pegawai Pemerintah Kota Probolinggo</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Work overload dan konflik kerja-keluarga berpengaruh signifikan terhadap kinerja.</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Tidak menguji peran mediasi motivasi kerja dan budaya kerja digital.</w:t>
            </w:r>
          </w:p>
        </w:tc>
      </w:tr>
      <w:tr>
        <w:trPr>
          <w:tblHeader w:val="false"/>
        </w:trPr>
        <w:tc>
          <w:tcPr>
            <w:tcW w:type="dxa" w:w="52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8</w:t>
            </w:r>
          </w:p>
        </w:tc>
        <w:tc>
          <w:tcPr>
            <w:tcW w:type="dxa" w:w="907"/>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Liani et al. (2026)</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The effect of Work Overload and Toxic Workplace on employee performance</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Work overload dan toxic workplace berpengaruh pada kinerja karyawan.</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Tidak memasukkan budaya kerja digital atau motivasi kerja.</w:t>
            </w:r>
          </w:p>
        </w:tc>
      </w:tr>
      <w:tr>
        <w:trPr>
          <w:tblHeader w:val="false"/>
        </w:trPr>
        <w:tc>
          <w:tcPr>
            <w:tcW w:type="dxa" w:w="52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9</w:t>
            </w:r>
          </w:p>
        </w:tc>
        <w:tc>
          <w:tcPr>
            <w:tcW w:type="dxa" w:w="907"/>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Liu et al. (2024)</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The effects of psychological capital, work engagement and job autonomy on job performance</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Keterlibatan kerja memediasi modal psikologis terhadap kinerja karyawan fleksibel.</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Fokus pada pekerja fleksibel dan tanpa variabel budaya digital/workload.</w:t>
            </w:r>
          </w:p>
        </w:tc>
      </w:tr>
      <w:tr>
        <w:trPr>
          <w:tblHeader w:val="false"/>
        </w:trPr>
        <w:tc>
          <w:tcPr>
            <w:tcW w:type="dxa" w:w="52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10</w:t>
            </w:r>
          </w:p>
        </w:tc>
        <w:tc>
          <w:tcPr>
            <w:tcW w:type="dxa" w:w="907"/>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Salsabila et al. (2024)</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Dampak Techno Overload terhadap Work Performance: Peran Emotional Exhaustion sebagai Variabel Mediasi</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Techno overload memengaruhi kinerja dan kelelahan emosional.</w:t>
            </w:r>
          </w:p>
        </w:tc>
        <w:tc>
          <w:tcPr>
            <w:tcW w:type="dxa" w:w="216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Tidak menguji budaya kerja digital dan motivasi kerja sebagai mediator.</w:t>
            </w:r>
          </w:p>
        </w:tc>
      </w:tr>
    </w:tbl>
    <w:p>
      <w:pPr>
        <w:spacing w:after="60"/>
      </w:pP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Literatur menunjukkan beberapa pola konsisten terkait faktor-faktor yang memengaruhi prestasi kerja karyawan. Studi oleh Kumari dan Kumar (2023) secara eksplisit menemukan bahwa motivasi memiliki pengaruh terhadap kinerja guru. Liu et al. (2024) juga menunjukkan peran mediasi keterlibatan kerja antara modal psikologis dan kinerja. Temuan ini menegaskan pentingnya kondisi internal individu, seperti motivasi dan modal psikologis, dalam meningkatkan output kerja. Putra dan Nilasari (2023) turut mengidentifikasi bahwa desain kerja, budaya organisasi, dan kompetensi kerja berkorelasi positif dengan kinerja karyawan melalui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Hasil ini memberikan gambaran bahwa faktor-faktor organisasional secara tidak langsung membentuk kinerja individu. Konsistensi hasil ini mengindikasikan motivasi kerja sebagai elemen sentral dalam mekanisme pendorong prestasi kerja. Kinerja karyawan juga dipengaruhi oleh perencanaan strategis dan jalur karir yang terbukti relevan pada karyawan SME (Ateeq et al., 2023). Konteks dan dukungan strategis organisasi berperan penting dalam hal ini.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Perkembangan teknologi telah memperkenalkan variabel baru yang berkaitan dengan lingkungan kerja digital dan beban kerja. Penelitian Kusworo (2026) mengungkapkan lingkungan kerja digital berpengaruh positif terhadap kinerja karyawan melalui komitmen organisasi, menyoroti adaptasi teknologi sebagai pendorong kinerja. Rulyadi et al. (2026) juga memperkuat temuan ini dengan menunjukkan bahwa digitalisasi kerja meningkatkan kinerja karyawan melalui keterlibatan karyawan. Studi-studi ini memberikan dasar penting mengenai dampak transformasi digital terhadap kinerja. Penelitian ini belum secara komprehensif menggabungkan faktor beban kerja berlebih dan motivasi kerja sebagai mekanisme mediasi utama. Pengadopsian teknologi secara masif sering menimbulkan tantangan baru yang memerlukan perhatian khusus.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Isu beban kerja berlebih (work overload) juga menjadi perhatian utama dalam studi kinerja. Rosyidah et al. (2025) menemukan work overload memiliki pengaruh terhadap kinerja pegawai pemerintah, meskipun dalam konteks konflik kerja-keluarga. Liani et al. (2026) juga mendukung hasil tersebut, mengidentifikasi work overload sebagai prediktor kinerja karyawan. Salsabila et al. (2024) meneliti dampak techno overload terhadap kinerja melalui kelelahan emosional, sebuah konsep yang sangat relevan dengan beban kerja di era digital. Beberapa studi ini tidak secara eksplisit menguji peran mediasi motivasi kerja dalam hubungan antara beban kerja berlebih dan kinerja.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Pelealu (2023) meneliti work overload, person-job fit, dan work engagement terhadap kinerja karyawan melalui stres kerja sebagai variabel intervening. Perbedaan hasil ini menunjukkan dampak beban kerja berlebih terhadap kinerja dapat bervariasi tergantung pada konteks dan variabel mediasi yang ada, menegaskan pentingnya eksplorasi peran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Meskipun penelitian sebelumnya telah mengulas secara terpisah budaya kerja digital, beban kerja berlebih, motivasi kerja, dan prestasi kerja, masih terdapat celah penelitian yang spesifik. Literatur yang tersedia belum secara menyeluruh mengkombinasikan budaya kerja digital dan beban kerja berlebih sebagai prediktor simultan terhadap prestasi kerja ASN, dengan motivasi kerja sebagai variabel mediasi kunci. Sebagian besar studi tentang digitalisasi kerja berfokus pada komitmen atau keterlibatan sebagai mediator. Studi tentang beban kerja berlebih cenderung mengeksplorasi kelelahan (*burnout*) atau stres sebagai mediator. Penelitian ini bertujuan menjembatani kesenjangan tersebut dengan menyediakan bukti empiris mengenai bagaimana budaya kerja digital dan beban kerja berlebih secara simultan memengaruhi prestasi kerja ASN. Riset ini juga menjelaskan bagaimana motivasi kerja berperan sebagai mekanisme mediasi dalam hubungan tersebut, khususnya dalam konteks Sekretariat Daerah Kabupaten PALI.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Motivasi kerja sering diidentifikasi sebagai jembatan penting antara kondisi lingkungan kerja atau beban kerja dengan hasil kinerja individu. Kumari dan Kumar (2023) menunjukkan motivasi secara signifikan memengaruhi kinerja guru, menegaskan peran sentralnya dalam mencapai tujuan hierarkis, yang dapat diperluas pada konteks ASN. Demikian pula, Putra dan Nilasari (2023) menemukan motivasi kerja memediasi hubungan antara desain kerja, budaya organisasi, dan kompetensi dengan kinerja karyawan. Hasil ini menyiratkan faktor-faktor struktural organisasi tidak langsung memengaruhi individu. Peran motivasi ini menjadi semakin penting dalam lingkungan kerja yang dinamis, seperti yang dipengaruhi oleh digitalisasi atau tekanan beban kerja tinggi.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Konsep motivasi kerja sendiri dapat diklasifikasikan menjadi motivasi yang ditentukan sendiri (*self-determined*) dan motivasi yang tidak ditentukan sendiri (*non-self-determined*). Keduanya memiliki dampak pada kinerja. Pemahaman mendalam tentang jenis-jenis motivasi ini relevan untuk menjelaskan bagaimana ASN merespons budaya kerja digital dan beban kerja yang meningkat. Ketika ASN merasa didukung oleh budaya kerja digital dan dapat mengelola beban kerjanya, motivasi internal mereka cenderung meningkat, yang kemudian memacu prestasi kerja yang lebih baik.</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Implementasi budaya kerja digital tidak hanya mencakup adopsi teknologi, tetapi juga perubahan norma, nilai, dan perilaku yang mendukung penggunaan alat digital secara efektif (Kusworo, 2026; Sjafrizal et al., 2026). Budaya kerja digital yang positif dapat mendorong inovasi, kolaborasi, dan efisiensi, yang pada gilirannya dapat memengaruhi motivasi individu untuk berpartisipasi dan berprestasi. Transisi ke lingkungan digital juga dapat menimbulkan tantangan, seperti "*techno overload*" yang dijelaskan oleh Salsabila et al. (2024), yang berpotensi mengurangi kinerja melalui kelelahan emosional.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Work overload, atau beban kerja berlebih, merupakan salah satu prediktor signifikan terhadap kinerja yang telah banyak diteliti (Zerlina &amp; Budiono, 2024; Khalid et al., 2026). Efek work overload terhadap kinerja tidak selalu bersifat langsung dan linear. Pelealu (2023) meneliti work overload, person-job fit, dan work engagement terhadap kinerja karyawan melalui stres kerja sebagai variabel intervening. Dalam konteks budaya kerja digital, beban kerja dapat meningkat karena ekspektasi respons yang lebih cepat atau volume informasi yang membanjiri, yang kemudian memengaruhi tingkat motivasi kerja ASN. Penting untuk memahami bagaimana interaksi antara budaya kerja digital dan work overload secara kolektif membentuk motivasi kerja ASN sebelum pada akhirnya memengaruhi prestasi kerja mereka.</w:t>
      </w:r>
    </w:p>
    <w:p>
      <w:pPr>
        <w:pStyle w:val="Heading2"/>
        <w:spacing w:before="300"/>
      </w:pPr>
      <w:r>
        <w:t xml:space="preserve">2.5  Kerangka Berpikir</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Kerangka berpikir dalam penelitian ini dibangun berdasarkan sintesis teori manajemen sumber daya manusia dan perilaku organisasi, yang bertujuan menguraikan alur logis pengaruh Budaya Kerja Digital dan Work Overload terhadap Prestasi Kerja ASN, dengan Motivasi Kerja sebagai variabel mediasi. Lingkungan kerja digital yang semakin dominan di Sekretariat Daerah Kabupaten PALI mendorong adaptasi Aparatur Sipil Negara (ASN) terhadap tuntutan teknologi dan sistem kerja baru. Transformasi ini membentuk budaya kerja yang tidak hanya memengaruhi cara kerja, tetapi juga kondisi psikologis dan efektivitas individu dalam mencapai tujuan organisasi. Studi ini mengintegrasikan faktor kontekstual dan individu untuk memahami dinamika kinerja ASN di era digital. Kerangka ini memberikan gambaran komprehensif mengenai interaksi kompleks antara faktor pendorong dan penghambat kinerja ASN, khususnya dalam konteks pemerintahan daerah. Pemahaman ini krusial untuk merancang intervensi yang tepat guna meningkatkan produktivitas ASN secara berkelanjutan.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secara spesifik berfokus pada mekanisme mediasi motivasi kerja dalam hubungan antarvariabel yang diusulkan. Pengadopsian budaya kerja digital yang mendukung diketahui dapat meningkatkan motivasi kerja karyawan. Budaya kerja digital yang baik, ditandai dengan lingkungan yang memfasilitasi inovasi dan penggunaan teknologi secara efektif, berperan penting dalam meningkatkan motivasi ASN untuk berpartisipasi aktif dan mengembangkan diri (Hidayat et al., 2026). Peningkatan motivasi kerja seringkali diiringi oleh peningkatan komitmen dan kepuasan kerja, yang pada akhirnya berkontribusi terhadap pencapaian prestasi kerja yang lebih tinggi. Keterlibatan karyawan dalam pekerjaan atau work engagement, sebagai manifestasi motivasi kerja, secara signifikan memengaruhi berbagai dimensi prestasi kerja (Lyu et al., 2023).</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Hasil meta-analisis juga mengindikasikan bahwa motivasi memiliki dampak positif dan signifikan terhadap peningkatan prestasi kerja (Wang et al., 2024). Sementara itu, motivasi adalah kunci keberhasilan di institusi pendidikan dan memungkinkan guru bekerja dengan kasih sayang yang berkontribusi pada pencapaian tujuan hierarkis (Kumari &amp; Kumar, 2023). Namun, yang mendorong guru sekolah untuk senang atau termotivasi untuk mencapai.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Di sisi lain, Work Overload dapat memiliki dampak negatif terhadap motivasi dan kinerja. Beban kerja yang berlebihan berpotensi menurunkan work engagement karyawan, seringkali dimediasi oleh stres digital yang muncul akibat tuntutan teknologi. Meskipun work overload terkadang tidak secara langsung memengaruhi kinerja, efeknya dapat muncul melalui variabel lain seperti stres kerja (Pelealu, 2023; Zerlina &amp; Budiono, 2024). Tekno overload bahkan dapat secara langsung memengaruhi kinerja karyawan (Saleem &amp; Malik, 2023). Kondisi beban kerja berlebih ini diduga akan menurunkan motivasi kerja, yang pada gilirannya akan berdampak negatif pada prestasi kerja ASN. Kerangka berpikir yang diusulkan dalam penelitian ini juga mengeksplorasi bagaimana kedua variabel independen ini, Budaya Kerja Digital dan Work Overload, secara simultan memengaruhi prestasi kerja ASN melalui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Interaksi antara budaya kerja yang mendukung dan tingkat beban kerja akan membentuk pengalaman kerja ASN yang unik, yang kemudian akan memengaruhi tingkat motivasi mereka. Motivasi kerja yang kuat akan menjadi kunci dalam menjaga konsistensi dan kualitas prestasi kerja, bahkan di tengah tekanan beban kerja yang tinggi. Kerangka berpikir tersebut disajikan pada gambar berikut.</w:t>
      </w:r>
    </w:p>
    <w:p>
      <w:pPr>
        <w:spacing w:after="40" w:before="120" w:line="360"/>
        <w:jc w:val="center"/>
      </w:pPr>
      <w:r>
        <w:rPr>
          <w:rFonts w:ascii="Times New Roman" w:cs="Times New Roman" w:eastAsia="Times New Roman" w:hAnsi="Times New Roman"/>
          <w:b/>
          <w:bCs/>
          <w:sz w:val="24"/>
          <w:szCs w:val="24"/>
        </w:rPr>
        <w:t xml:space="preserve">Gambar 2.</w:t>
      </w:r>
      <w:fldSimple w:instr="SEQ Gambar \s 1 \* ARABIC">
        <w:r>
          <w:t xml:space="preserve">2</w:t>
        </w:r>
      </w:fldSimple>
      <w:r>
        <w:rPr>
          <w:rFonts w:ascii="Times New Roman" w:cs="Times New Roman" w:eastAsia="Times New Roman" w:hAnsi="Times New Roman"/>
          <w:b/>
          <w:bCs/>
          <w:sz w:val="24"/>
          <w:szCs w:val="24"/>
        </w:rPr>
        <w:t xml:space="preserve"> Kerangka Berpikir</w:t>
      </w:r>
    </w:p>
    <w:p>
      <w:pPr>
        <w:spacing w:after="0" w:before="120"/>
        <w:jc w:val="center"/>
      </w:pPr>
      <w:r>
        <w:drawing>
          <wp:inline distT="0" distB="0" distL="0" distR="0">
            <wp:extent cx="4953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47950"/>
                    </a:xfrm>
                    <a:prstGeom prst="rect">
                      <a:avLst/>
                    </a:prstGeom>
                  </pic:spPr>
                </pic:pic>
              </a:graphicData>
            </a:graphic>
          </wp:inline>
        </w:drawing>
      </w:r>
    </w:p>
    <w:p>
      <w:pPr>
        <w:pStyle w:val="Heading2"/>
        <w:spacing w:before="300"/>
      </w:pPr>
      <w:r>
        <w:t xml:space="preserve">2.6  Hipotesis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Hipotesis penelitian ini merangkum pernyataan sementara mengenai hubungan antarvariabel yang akan diuji secara empiris. Pernyataan ini menjadi dasar untuk menganalisis pengaruh Budaya Kerja Digital dan Work Overload terhadap Prestasi Kerja Aparatur Sipil Negara (ASN) di Sekretariat Daerah Kabupaten PALI. Motivasi Kerja berperan sebagai variabel mediasi dalam kerangka penelitian ini, menunjukkan mekanisme tidak langsung yang mungkin terjadi. Pembentukan hipotesis didukung oleh landasan teori serta temuan penelitian terdahulu yang relevan dalam konteks manajemen sumber daya manusia dan perilaku organisasi. Uji statistik akan dilakukan untuk memverifikasi validitas dan reliabilitas hubungan yang diusulkan.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Hasil pengujian diharapkan dapat memberikan pemahaman lebih mendalam tentang dinamika kinerja ASN di era transformasi digital. Berikut adalah hipotesis yang akan diuji dalam penelitian ini.</w:t>
      </w:r>
    </w:p>
    <w:p>
      <w:pPr>
        <w:bidi w:val="false"/>
        <w:spacing w:after="0" w:before="0" w:line="360"/>
        <w:ind w:left="720" w:hanging="0"/>
        <w:jc w:val="both"/>
      </w:pPr>
      <w:r>
        <w:rPr>
          <w:rFonts w:ascii="Times New Roman" w:cs="Times New Roman" w:eastAsia="Times New Roman" w:hAnsi="Times New Roman"/>
          <w:b w:val="false"/>
          <w:bCs w:val="false"/>
          <w:sz w:val="24"/>
          <w:szCs w:val="24"/>
        </w:rPr>
        <w:t xml:space="preserve">H1. Budaya Kerja Digital berpengaruh terhadap Prestasi Kerja ASN melalui Motivasi Kerja di Sekretariat Daerah Kabupaten PALI.</w:t>
      </w:r>
    </w:p>
    <w:p>
      <w:pPr>
        <w:bidi w:val="false"/>
        <w:spacing w:after="0" w:before="0" w:line="360"/>
        <w:ind w:left="720" w:hanging="0"/>
        <w:jc w:val="both"/>
      </w:pPr>
      <w:r>
        <w:rPr>
          <w:rFonts w:ascii="Times New Roman" w:cs="Times New Roman" w:eastAsia="Times New Roman" w:hAnsi="Times New Roman"/>
          <w:b w:val="false"/>
          <w:bCs w:val="false"/>
          <w:sz w:val="24"/>
          <w:szCs w:val="24"/>
        </w:rPr>
        <w:t xml:space="preserve">H2. Work Overload berpengaruh terhadap Prestasi Kerja ASN melalui Motivasi Kerja di Sekretariat Daerah Kabupaten PALI.</w:t>
      </w:r>
    </w:p>
    <w:p>
      <w:pPr>
        <w:bidi w:val="false"/>
        <w:spacing w:after="0" w:before="0" w:line="360"/>
        <w:ind w:left="720" w:hanging="0"/>
        <w:jc w:val="both"/>
      </w:pPr>
      <w:r>
        <w:rPr>
          <w:rFonts w:ascii="Times New Roman" w:cs="Times New Roman" w:eastAsia="Times New Roman" w:hAnsi="Times New Roman"/>
          <w:b w:val="false"/>
          <w:bCs w:val="false"/>
          <w:sz w:val="24"/>
          <w:szCs w:val="24"/>
        </w:rPr>
        <w:t xml:space="preserve">H3. Budaya Kerja Digital dan Work Overload secara simultan berpengaruh terhadap Prestasi Kerja ASN melalui Motivasi Kerja di Sekretariat Daerah Kabupaten PALI.</w:t>
      </w:r>
    </w:p>
    <w:p>
      <w:pPr>
        <w:pStyle w:val="Heading1"/>
        <w:pageBreakBefore/>
      </w:pPr>
      <w:r>
        <w:t xml:space="preserve">BAB III</w:t>
      </w:r>
      <w:r>
        <w:br/>
        <w:t xml:space="preserve">Metodologi</w:t>
      </w:r>
    </w:p>
    <w:p>
      <w:pPr>
        <w:pStyle w:val="Heading2"/>
        <w:spacing w:before="0"/>
      </w:pPr>
      <w:r>
        <w:t xml:space="preserve">3.1  Jenis &amp; Desain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mengadopsi riset kuantitatif dengan desain eksplanatori. Para peneliti memilih pendekatan kuantitatif untuk menguji hipotesis yang telah dirumuskan terkait hubungan antarvariabel, meliputi Budaya Kerja Digital dan Work Overload terhadap Prestasi Kerja ASN melalui Motivasi Kerja. Desain eksplanatori memungkinkan peneliti menguji hubungan prediktif serta mengevaluasi teori relevan dengan fenomena yang diteliti (Creswell, 2017). Ciri utama pendekatan ini adalah pemakaian data numerik dan analisis statistik guna menarik kesimpulan yang dapat digeneralisasi. Desain eksplanatori sangat relevan untuk menentukan bagaimana variabel independen memengaruhi variabel dependen, termasuk fungsi variabel mediasi dalam hubungan tersebut.</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Studi ini akan mengumpulkan data melalui kuesioner terstruktur dari responden ASN di Sekretariat Daerah Kabupaten PALI. Penggunaan kuesioner memungkinkan pengumpulan data efisien dari banyak responden, sehingga mendukung analisis statistik mendalam (Sugiyono, 2020). Desain ini juga memungkinkan peneliti mengukur tingkat pengaruh dan objektivitas hubungan antarvariabel. Penetapan jenis dan desain penelitian ini didasari tujuan riset yang hendak menguji secara empiris dampak Budaya Kerja Digital dan Work Overload terhadap Prestasi Kerja ASN, dengan Motivasi Kerja berfungsi sebagai variabel mediasi. Pendekatan kuantitatif eksplanatori memungkinkan peneliti menguji hipotesis secara statistik, memberikan bukti kuat tentang hubungan kausalitas antarvariabel.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mampu mengidentifikasi apakah budaya kerja digital memengaruhi prestasi kerja secara langsung atau melalui motivasi kerja, mirip temuan studi mengenai dampak kompetensi digital dan motivasi kerja terhadap kinerja individu (Hidayat et al., 2026). Desain ini cocok untuk menganalisis efek beban kerja pada kinerja, sebagaimana ditunjukkan riset tentang _techno overload_ dan _work performance_ (Salsabila et al., 2024). Hasil studi diharapkan memberikan kontribusi jelas dan terukur terhadap pemahaman dinamika kinerja ASN di era digital. Pendekatan kuantitatif dengan desain eksplanatori tidak hanya berfokus pada pengujian hipotesis, tetapi juga memungkinkan peneliti membangun model kausalitas yang menjelaskan mekanisme di balik fenomena teramati (Arikunto, 2019). Model ini membantu mengidentifikasi jalur pengaruh langsung maupun tidak langsung, memberikan pemahaman lebih menyeluruh tentang bagaimana budaya kerja digital dan beban kerja bersama-sama memengaruhi prestasi kerja ASN.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dapat mengelaborasi teori mediasi parsial atau penuh, di mana motivasi kerja bertindak sebagai jembatan penting dalam transmisi pengaruh variabel independen. Peneliti menekankan validitas internal penelitian kuantitatif eksplanatori guna memastikan hubungan kausalitas yang teridentifikasi benar-benar disebabkan variabel diteliti, bukan oleh faktor eksternal lainnya (Creswell, 2017). Pengendalian variabel perancu menjadi faktor utama dalam desain ini untuk meminimalkan bias dan meningkatkan akurasi temuan. Instrumen penelitian seperti kuesioner dirancang dengan seksama untuk mengukur setiap konstruk secara presisi, menggunakan skala pengukuran yang reliabel dan valid. Teknik analisis statistik multivariat, seperti analisis jalur atau _Structural Equation Modeling_ (SEM), akan digunakan untuk menguji kompleksitas hubungan antarvariabel (Sugiyono, 2020).</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Pendekatan ini memungkinkan peneliti secara simultan mengevaluasi dampak langsung budaya kerja digital dan _work overload_ terhadap prestasi kerja, sekaligus mengukur peran mediasi motivasi kerja dalam satu model. Metode ini juga memungkinkan identifikasi faktor-faktor yang mungkin memoderasi hubungan antarvariabel, memberikan lapisan analisis lebih dalam. Dalam konteks ASN, pemahaman mendalam tentang jalur mediasi ini menjadi penting untuk merumuskan intervensi kebijakan yang tepat. Desain penelitian ini memungkinkan generalisasi temuan kepada populasi lebih luas, asalkan sampel representatif telah dipilih melalui teknik _sampling_ probabilitas yang sesuai (Arikunto, 2019). Kekuatan inferensial ini merupakan salah satu keunggulan utama penelitian kuantitatif dibandingkan pendekatan kualitatif, yang cenderung berfokus pada pemahaman mendalam kasus spesifik (Moleong, 2017).</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Hasil penelitian diharapkan tidak hanya menjelaskan dinamika di Sekretariat Daerah Kabupaten PALI, tetapi juga memberikan implikasi kebijakan relevan bagi instansi pemerintah lain yang menghadapi tantangan serupa di era digital. Peneliti mengakui keterbatasan pendekatan kuantitatif, seperti kurangnya kedalaman eksplorasi konteks sosial, namun mengimbanginya dengan kekuatan dalam menguji teori dan generalisasi. Desain eksplanatori ini terpilih sebagai yang paling cocok untuk memenuhi tujuan penelitian yang bersifat verifikatif dan prediktif. Studi ini juga akan menerapkan prinsip-prinsip etika penelitian ketat, memastikan kerahasiaan data responden dan perolehan _informed consent_ sebelum pengumpulan data dilakukan (Creswell, 2017). Hal ini penting untuk menjaga integritas ilmiah dan melindungi hak-hak partisipan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Seluruh prosedur penelitian akan didokumentasikan secara transparan untuk memungkinkan replikasi studi di masa mendatang. Penerapan standar etika tinggi ini juga mendukung kredibilitas temuan penelitian di mata komunitas ilmiah dan praktisi.</w:t>
      </w:r>
    </w:p>
    <w:p>
      <w:pPr>
        <w:pStyle w:val="Heading2"/>
        <w:spacing w:before="300"/>
      </w:pPr>
      <w:r>
        <w:t xml:space="preserve">3.2  Populasi &amp; Sampel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Populasi studi ini meliputi seluruh Aparatur Sipil Negara (ASN) di Sekretariat Daerah Kabupaten PALI untuk tahun akademik 2026/2027. Pemilihan lokasi tersebut relevan dengan fenomena transformasi digital yang menjadi fokus utama penelitian ini. Sekretariat Daerah Kabupaten PALI telah mengadopsi budaya kerja digital secara menyeluruh, dengan total 150 ASN. Populasi ini menjadi subjek penelitian karena mereka merasakan langsung dampak budaya kerja digital dan potensi beban kerja berlebih yang memengaruhi motivasi serta prestasi kerjanya. Karakteristik populasi ini memungkinkan peneliti menguji hipotesis yang telah dirumuskan secara menyeluruh. Sugiyono (2020) menjelaskan bahwa populasi merupakan wilayah generalisasi mencakup objek atau subjek dengan kualitas serta karakteristik tertentu yang ditetapkan peneliti untuk dipelajari, lalu diambil kesimpulan dari sana.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ini menerapkan teknik pengambilan sampel probabilitas, yaitu simple random sampling, yang memastikan setiap anggota populasi mendapatkan kesempatan sama untuk terpilih sebagai responden. Pendekatan tersebut dipilih untuk meningkatkan representasi sampel terhadap populasi. Hasil penelitian kemudian dapat digeneralisasi dengan tingkat kepercayaan lebih tinggi (Arikunto, 2019). Peneliti menentukan ukuran sampel menggunakan rumus Slovin dengan tingkat kesalahan (e) sebesar 5%. Perhitungan ini menghasilkan jumlah sampel minimal yang diperlukan guna mencapai validitas statistik memadai. Penentuan ukuran sampel yang tepat mencegah bias dan menjamin kekuatan statistik temuan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Perhitungan ukuran sampel menggunakan rumus Slovin adalah sebagai berikut:</w:t>
      </w:r>
    </w:p>
    <w:p>
      <w:pPr>
        <w:spacing w:after="120" w:before="120" w:line="360"/>
        <w:jc w:val="center"/>
      </w:pPr>
      <w:r>
        <w:drawing>
          <wp:inline distT="0" distB="0" distL="0" distR="0">
            <wp:extent cx="425767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57675" cy="438150"/>
                    </a:xfrm>
                    <a:prstGeom prst="rect">
                      <a:avLst/>
                    </a:prstGeom>
                  </pic:spPr>
                </pic:pic>
              </a:graphicData>
            </a:graphic>
          </wp:inline>
        </w:drawing>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Ukuran sampel minimal yang dibutuhkan dalam penelitian ini adalah 110 responden setelah pembulatan ke atas, dan jumlah ini dianggap representatif bagi populasi ASN di Sekretariat Daerah Kabupaten PALI. Peneliti menggunakan kriteria inklusi untuk memilih responden, meliputi: (1) ASN yang aktif bekerja di Sekretariat Daerah Kabupaten PALI pada tahun akademik 2026/2027, (2) ASN yang sudah bekerja minimal satu tahun demi memastikan pengalaman cukup terkait budaya kerja digital dan beban kerja, (3) ASN yang terlibat langsung dalam pekerjaan memanfaatkan teknologi digital, dan (4) bersedia menjadi responden penelitian dengan mengisi kuesioner sukarela. Kriteria ini bertujuan memastikan data terkumpul relevan dengan tujuan penelitian dan berasal dari individu yang memiliki pemahaman mendalam tentang fenomena yang diteliti (Creswell, 2017).</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Penggunaan kriteria inklusi yang jelas membantu memusatkan pengumpulan data pada kelompok paling relevan dengan variabel penelitian. Abidin et al. (2026) dalam studinya tentang lingkungan kerja digital juga menggunakan kriteria responden yang bekerja dengan sistem digital atau hibrida. Yuren et al. (2026) memilih responden berdasarkan kriteria keterlibatan dengan teknologi digital di tempat kerja. Proses pengambilan sampel akan dilakukan dengan menyebarkan kuesioner kepada ASN yang memenuhi kriteria tersebut sampai jumlah sampel yang dibutuhkan terpenuhi. Pendekatan ini diharapkan mampu menghasilkan data akurat dan dapat diandalkan untuk analisis selanjutnya.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Pemilihan simple random sampling didasarkan pada prinsip bahwa setiap elemen populasi harus memiliki peluang sama serta diketahui untuk diseleksi, sebuah asumsi fundamental dalam inferensi statistik (Creswell, 2017). Teknik ini juga efektif meminimalkan bias seleksi. Validitas eksternal temuan penelitian meningkat dan dasar untuk generalisasi menguat (Arikunto, 2019). Keuntungan utama metode ini terletak pada kemampuannya menghasilkan sampel paling tidak bias dan paling representatif, asalkan daftar populasi lengkap serta akurat. Penelitian ini memastikan bahwa setiap ASN di Sekretariat Daerah Kabupaten PALI memiliki probabilitas sama untuk berpartisipasi, mendukung integritas metodologis.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Prosedur pengambilan sampel mencakup identifikasi kerangka sampling yang jelas, yaitu daftar lengkap ASN di Sekretariat Daerah Kabupaten PALI, diikuti penggunaan generator angka acak untuk memilih responden. Pendekatan sistematis ini membantu menghindari subjektivitas peneliti dalam pemilihan, yang dapat menjadi sumber bias dalam studi lainnya (Sugiyono, 2020).</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Meskipun simple random sampling kadang kala memerlukan daftar populasi komprehensif, manfaatnya dalam memastikan objektivitas data jauh melampaui potensi tantangan logistik. Implikasi dari pemilihan teknik ini adalah hasil yang diperoleh dari sampel 110 ASN dapat dianggap mencerminkan karakteristik dan dinamika seluruh 150 ASN di Sekretariat Daerah Kabupaten PALI. Proses ini meningkatkan kredibilitas dan kekuatan pembuktian dari kesimpulan yang ditarik, terutama terkait hubungan antara budaya kerja digital, work overload, motivasi kerja, dan prestasi kerja.</w:t>
      </w:r>
    </w:p>
    <w:p>
      <w:pPr>
        <w:pStyle w:val="Heading2"/>
        <w:spacing w:before="300"/>
      </w:pPr>
      <w:r>
        <w:t xml:space="preserve">3.3  Definisi Operasional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Definisi operasional variabel penelitian ini menguraikan bagaimana setiap variabel diukur dalam konteks studi yang dilakukan di Sekretariat Daerah Kabupaten PALI. Penjelasan ini penting untuk memastikan konsistensi dan objektivitas dalam pengumpulan data serta analisis. Setiap variabel, baik independen, mediasi, maupun dependen, akan dijelaskan secara rinci mengenai definisi konseptual, definisi operasional, dimensi, indikator, skala pengukuran, dan sumber rujukan yang digunakan. Pendekatan ini memungkinkan peneliti untuk mengukur fenomena abstrak menjadi data yang dapat dianalisis secara kuantitatif. Variabel Budaya Kerja Digital (X1) diukur dengan 6 item pernyataan, Work Overload (X2) dengan 6 item pernyataan, Motivasi Kerja (Z) dengan 6 item pernyataan, dan Prestasi Kerja (Y) dengan 6 item pernyataan. Pengukuran ini menggunakan skala Likert 1-5 untuk menangkap persepsi responden secara terstruktur.</w:t>
      </w:r>
    </w:p>
    <w:p>
      <w:pPr>
        <w:bidi w:val="false"/>
        <w:spacing w:after="40" w:before="120" w:line="360"/>
        <w:jc w:val="center"/>
      </w:pPr>
      <w:r>
        <w:rPr>
          <w:rFonts w:ascii="Times New Roman" w:cs="Times New Roman" w:eastAsia="Times New Roman" w:hAnsi="Times New Roman"/>
          <w:b/>
          <w:bCs/>
          <w:sz w:val="24"/>
          <w:szCs w:val="24"/>
        </w:rPr>
        <w:t xml:space="preserve">Tabel 3.</w:t>
      </w:r>
      <w:fldSimple w:instr="SEQ Tabel \s 1 \* ARABIC">
        <w:r>
          <w:t xml:space="preserve">1</w:t>
        </w:r>
      </w:fldSimple>
      <w:r>
        <w:rPr>
          <w:rFonts w:ascii="Times New Roman" w:cs="Times New Roman" w:eastAsia="Times New Roman" w:hAnsi="Times New Roman"/>
          <w:b/>
          <w:bCs/>
          <w:sz w:val="24"/>
          <w:szCs w:val="24"/>
        </w:rPr>
        <w:t xml:space="preserve"> Definisi Operasional Variabel Penelitian</w:t>
      </w:r>
    </w:p>
    <w:tbl>
      <w:tblPr>
        <w:tblW w:type="dxa" w:w="79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2"/>
        <w:gridCol w:w="1402"/>
        <w:gridCol w:w="1402"/>
        <w:gridCol w:w="1402"/>
        <w:gridCol w:w="1402"/>
        <w:gridCol w:w="419"/>
        <w:gridCol w:w="1300"/>
      </w:tblGrid>
      <w:tr>
        <w:trPr>
          <w:tblHeader/>
        </w:trPr>
        <w:tc>
          <w:tcPr>
            <w:tcW w:type="dxa" w:w="61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Variabel</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Definisi Konseptual</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Definisi Operasional</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Dimensi</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Indikator</w:t>
            </w:r>
          </w:p>
        </w:tc>
        <w:tc>
          <w:tcPr>
            <w:tcW w:type="dxa" w:w="4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Skala Pengukuran</w:t>
            </w:r>
          </w:p>
        </w:tc>
        <w:tc>
          <w:tcPr>
            <w:tcW w:type="dxa" w:w="13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Sumber</w:t>
            </w:r>
          </w:p>
        </w:tc>
      </w:tr>
      <w:tr>
        <w:trPr>
          <w:tblHeader w:val="false"/>
        </w:trPr>
        <w:tc>
          <w:tcPr>
            <w:tcW w:type="dxa" w:w="61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X1: Budaya Kerja Digital</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Seperangkat nilai, keyakinan, dan praktik yang mendorong pemanfaatan teknologi digital secara efektif untuk kolaborasi, efisiensi, dan inovasi.</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nilai, norma, dan praktik yang mendukung penggunaan teknologi digital dalam pekerjaan sehari-hari.</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Kolaborasi Digital, Agilitas dan Adaptabilitas, Inovasi Berbasis Teknologi, Keterampilan Digital Karyawan, Keseimbangan Kerja-Hidup Digital</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Tingkat penggunaan platform kolaborasi digital, Kecepatan adaptasi terhadap perubahan teknologi baru, Inisiatif mengusulkan ide inovatif berbasis teknologi, Partisipasi dalam pelatihan keterampilan digital, Fleksibilitas jam kerja dengan dukungan teknologi, Dukungan kebijakan untuk _work-life balance_ di era digital</w:t>
            </w:r>
          </w:p>
        </w:tc>
        <w:tc>
          <w:tcPr>
            <w:tcW w:type="dxa" w:w="4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1-5</w:t>
            </w:r>
          </w:p>
        </w:tc>
        <w:tc>
          <w:tcPr>
            <w:tcW w:type="dxa" w:w="13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Dikembangkan peneliti dari Hidayah &amp; Wardoyo (2024)</w:t>
            </w:r>
          </w:p>
        </w:tc>
      </w:tr>
      <w:tr>
        <w:trPr>
          <w:tblHeader w:val="false"/>
        </w:trPr>
        <w:tc>
          <w:tcPr>
            <w:tcW w:type="dxa" w:w="61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X2: Work Overload</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Kondisi di mana tuntutan pekerjaan melebihi kapasitas atau sumber daya yang dimiliki individu, menyebabkan tekanan dan ketidaknyamanan.</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beban kerja yang melampaui kemampuan atau waktu yang tersedia, sehingga menimbulkan tekanan.</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Tuntutan Kuantitatif, Tuntutan Kualitatif, Tekanan Waktu, Kompleksitas Tugas, Tanggung Jawab Berlebihan, Kurangnya Sumber Daya</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Jumlah tugas yang harus diselesaikan, Tingkat kesulitan tugas, Batas waktu yang ketat, Kerumitan pekerjaan, Beban tanggung jawab, Ketersediaan alat/dukungan</w:t>
            </w:r>
          </w:p>
        </w:tc>
        <w:tc>
          <w:tcPr>
            <w:tcW w:type="dxa" w:w="4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1-5</w:t>
            </w:r>
          </w:p>
        </w:tc>
        <w:tc>
          <w:tcPr>
            <w:tcW w:type="dxa" w:w="13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Elster-Kann &amp; Muschalla (2026)</w:t>
            </w:r>
          </w:p>
        </w:tc>
      </w:tr>
      <w:tr>
        <w:trPr>
          <w:tblHeader w:val="false"/>
        </w:trPr>
        <w:tc>
          <w:tcPr>
            <w:tcW w:type="dxa" w:w="61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Z: Motivasi Kerja</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Kekuatan psikologis yang mendorong individu untuk bertindak dengan semangat dan ketekunan demi mencapai tujuan organisasi.</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Tingkat dorongan internal dan eksternal yang dirasakan ASN untuk melakukan pekerjaan dengan optimal dan mencapai target.</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Kebutuhan Berprestasi, Kebutuhan Afiliasi, Kebutuhan Kekuasaan, Pengakuan, Tanggung Jawab, Kesempatan Berkembang</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Keinginan mencapai target, Hubungan baik dengan rekan kerja, Keinginan memimpin, Penghargaan atas kinerja, Otonomi dalam bekerja, Peluang peningkatan karir</w:t>
            </w:r>
          </w:p>
        </w:tc>
        <w:tc>
          <w:tcPr>
            <w:tcW w:type="dxa" w:w="4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1-5</w:t>
            </w:r>
          </w:p>
        </w:tc>
        <w:tc>
          <w:tcPr>
            <w:tcW w:type="dxa" w:w="13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Wang et al. (2024)</w:t>
            </w:r>
          </w:p>
        </w:tc>
      </w:tr>
      <w:tr>
        <w:trPr>
          <w:tblHeader w:val="false"/>
        </w:trPr>
        <w:tc>
          <w:tcPr>
            <w:tcW w:type="dxa" w:w="61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Y: Prestasi Kerja</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Hasil kerja yang dicapai individu sesuai dengan standar yang ditetapkan oleh organisasi, baik secara kuantitas maupun kualitas.</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Penilaian terhadap efektivitas dan efisiensi ASN dalam menyelesaikan tugas serta mencapai target kerja yang telah ditentukan.</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Kualitas Kerja, Kuantitas Kerja, Ketepatan Waktu, Efisiensi, Inisiatif, Adaptabilitas</w:t>
            </w:r>
          </w:p>
        </w:tc>
        <w:tc>
          <w:tcPr>
            <w:tcW w:type="dxa" w:w="14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Akurasi hasil kerja, Volume pekerjaan yang diselesaikan, Kepatuhan terhadap _deadline_, Penggunaan sumber daya, Kemampuan mengambil tindakan, Fleksibilitas menghadapi perubahan</w:t>
            </w:r>
          </w:p>
        </w:tc>
        <w:tc>
          <w:tcPr>
            <w:tcW w:type="dxa" w:w="4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1-5</w:t>
            </w:r>
          </w:p>
        </w:tc>
        <w:tc>
          <w:tcPr>
            <w:tcW w:type="dxa" w:w="13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Liu et al. (2024)</w:t>
            </w:r>
          </w:p>
        </w:tc>
      </w:tr>
    </w:tbl>
    <w:p>
      <w:pPr>
        <w:spacing w:after="60"/>
      </w:pP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Definisi operasional ini menjadi panduan utama dalam pengembangan instrumen penelitian, yaitu kuesioner, yang akan digunakan untuk mengumpulkan data dari responden. Setiap indikator dirancang untuk dapat diukur secara empiris melalui pernyataan-pernyataan yang jelas dan terstruktur. Konsistensi dalam definisi dan pengukuran ini akan memastikan bahwa data yang terkumpul relevan dan dapat diandalkan untuk menguji hipotesis penelitian secara valid. Hasil analisis akan memberikan pemahaman yang akurat mengenai pengaruh Budaya Kerja Digital dan Work Overload terhadap Prestasi Kerja ASN melalui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Penggunaan skala Likert 1-5 untuk semua variabel memungkinkan peneliti untuk menangkap nuansa persepsi responden secara gradasi, dari "sangat tidak setuju" hingga "sangat setuju", yang esensial dalam penelitian perilaku organisasi (Sugiyono, 2020). Skala ini memfasilitasi analisis statistik inferensial yang robust, seperti regresi berganda atau Structural Equation Modeling (SEM), untuk menguji hubungan kausalitas antar variabel (Creswell, 2017). Data yang terkumpul tidak hanya menunjukkan ada tidaknya suatu fenomena, tetapi juga intensitasnya.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Setiap dimensi dan indikator yang dirumuskan secara spesifik pada tabel definisi operasional ini berfungsi sebagai jembatan antara konsep teoretis yang abstrak dan pengukuran empiris yang konkret (Arikunto, 2019). Misalnya, indikator</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Misalnya, indikator "Tingkat penggunaan platform kolaborasi digital" pada variabel Budaya Kerja Digital secara langsung mengukur manifestasi nyata dari dimensi Kolaborasi Digital, yang merupakan esensi dari budaya kerja berbasis teknologi. Pendekatan ini selaras dengan prinsip penelitian kuantitatif yang mengutamakan objektivitas dan replikabilitas, di mana setiap konstruk harus memiliki representasi yang jelas dalam data yang dikumpulkan (Sugiyono, 2020). Konsistensi dalam definisi operasional juga meminimalkan bias interpretasi data, sehingga temuan penelitian memiliki validitas internal yang kuat.</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Dalam konteks Work Overload, dimensi "Kurangnya Sumber Daya" dengan indikator "Ketersediaan alat/dukungan" menggarisbawahi pentingnya dukungan infrastruktur dan sistem bagi ASN. Hal ini mencerminkan pandangan bahwa beban kerja tidak hanya tentang kuantitas tugas, tetapi juga tentang kapasitas individu dan organisasi dalam menyediakan fasilitas yang memadai untuk menyelesaikan tugas tersebut (Arikunto, 2019). Ketika sumber daya tidak proporsional dengan tuntutan, persepsi work overload cenderung meningkat, yang pada gilirannya dapat mempengaruhi motivasi dan kinerja.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Untuk variabel Motivasi Kerja, indikator "Peluang peningkatan karir" dari dimensi "Kesempatan Berkembang" sangat relevan untuk ASN, mengingat sistem meritokrasi dan pengembangan kompetensi berkelanjutan. Ini menunjukkan bahwa motivasi kerja tidak semata-mata didorong oleh faktor intrinsik individual, tetapi juga oleh struktur organisasi yang menawarkan prospek kemajuan dan pembelajaran (Creswell, 2017). Motivasi yang tinggi seringkali terkait dengan adanya jalur karir yang jelas dan dukungan untuk pengembangan profesional.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Variabel Prestasi Kerja, dengan indikator "Fleksibilitas menghadapi perubahan" pada dimensi "Adaptabilitas", menyoroti bahwa kinerja ASN di era digital tidak hanya diukur dari pencapaian target statis, melainkan juga dari kemampuan mereka untuk beradaptasi dengan lingkungan kerja yang dinamis. Adaptabilitas ini menjadi krusial dalam menghadapi inovasi teknologi dan tuntutan pekerjaan yang terus berkembang (Sugiyono, 2020). Pengukuran ini mengakui bahwa kualitas prestasi kerja modern melibatkan kelincahan dan responsivitas terhadap tantangan baru, bukan hanya efisiensi rutinitas. Definisi operasional yang komprehensif ini memastikan bahwa semua aspek relevan dari variabel dapat terukur secara valid dan reliabel.</w:t>
      </w:r>
    </w:p>
    <w:p>
      <w:pPr>
        <w:pStyle w:val="Heading2"/>
        <w:spacing w:before="300"/>
      </w:pPr>
      <w:r>
        <w:t xml:space="preserve">3.4  Teknik Pengumpulan Data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Penelitian kuantitatif memerlukan teknik pengumpulan data agar informasi yang relevan dan akurat dapat diperoleh guna menguji hipotesis. Menggunakan metode survei, penelitian ini memakai kuesioner sebagai instrumen utama dalam mengumpulkan data dari responden. Peneliti memilih kuesioner karena efisien menjangkau populasi besar serta mudah dianalisis secara statistik (Sugiyono, 2020). Kuesioner memfasilitasi pengumpulan data sistematis mengenai persepsi responden terhadap variabel yang diteliti, meliputi Budaya Kerja Digital, Work Overload, Motivasi Kerja, dan Prestasi Kerja. Pendekatan ini memastikan konsistensi pengukuran data, sehingga hasil yang diperoleh dapat diandalkan untuk analisis selanjutnya.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Data yang terkumpul akan diolah memakai perangkat lunak statistik untuk menguji hubungan kausal antarvariabel. Peneliti memastikan setiap item pertanyaan dalam kuesioner dirancang jelas dan tidak ambigu guna menghindari salah tafsir responden. Validitas dan reliabilitas instrumen menjadi perhatian utama dalam proses ini.</w:t>
      </w:r>
    </w:p>
    <w:p>
      <w:pPr>
        <w:pStyle w:val="Heading3"/>
        <w:bidi w:val="false"/>
      </w:pPr>
      <w:r>
        <w:rPr>
          <w:rFonts w:ascii="Times New Roman" w:cs="Times New Roman" w:eastAsia="Times New Roman" w:hAnsi="Times New Roman"/>
          <w:b/>
          <w:bCs/>
          <w:sz w:val="24"/>
          <w:szCs w:val="24"/>
        </w:rPr>
        <w:t xml:space="preserve">3.4.1  Kuesioner</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Kuesioner penelitian ini dirancang mengukur empat variabel utama: Budaya Kerja Digital, Work Overload, Motivasi Kerja, dan Prestasi Kerja. Setiap variabel diukur memakai skala Likert lima poin, mulai dari 1 (Sangat Tidak Setuju) hingga 5 (Sangat Setuju), untuk menangkap tingkat persetujuan responden terhadap pernyataan. Skala Likert dipilih karena kemampuannya mengukur sikap, persepsi, dan opini secara kuantitatif, sesuai tujuan penelitian ini (Arikunto, 2019). Peneliti menyusun pernyataan kuesioner berdasarkan indikator relevan dari setiap variabel, mengacu pada tinjauan literatur dan teori mendasar. Proses penyusunan ini melibatkan adaptasi instrumen yang telah teruji dalam penelitian sebelumnya, disesuaikan dengan konteks Aparatur Sipil Negara (ASN) di Sekretariat Daerah Kabupaten PALI. Sebelum disebarkan, kuesioner akan diuji validitas dan reliabilitasnya melalui uji coba pada sebagian kecil responden dengan karakteristik serupa populasi penelitian.</w:t>
      </w:r>
    </w:p>
    <w:p>
      <w:pPr>
        <w:pStyle w:val="Heading4"/>
        <w:bidi w:val="false"/>
      </w:pPr>
      <w:r>
        <w:rPr>
          <w:rFonts w:ascii="Times New Roman" w:cs="Times New Roman" w:eastAsia="Times New Roman" w:hAnsi="Times New Roman"/>
          <w:b/>
          <w:bCs/>
          <w:sz w:val="24"/>
          <w:szCs w:val="24"/>
        </w:rPr>
        <w:t xml:space="preserve">3.4.1.1  Budaya Kerja Digital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Variabel Budaya Kerja Digital diukur melalui serangkaian pernyataan yang mencerminkan tingkat adopsi teknologi, kolaborasi digital, fleksibilitas kerja, dan inovasi dalam lingkungan kerja ASN. Indikator ini mencakup penggunaan platform digital untuk komunikasi, kemampuan beradaptasi dengan perubahan teknologi, serta dukungan organisasi terhadap inisiatif digital. Instrumen diadaptasi dari studi sebelumnya yang membahas lingkungan kerja digital dan dampaknya terhadap karyawan (Kusworo, 2026). Pernyataan kuesioner dirancang mengeksplorasi persepsi ASN mengenai sejauh mana budaya kerja mereka terintegrasi dengan teknologi digital. Contoh item meliputi</w:t>
      </w:r>
    </w:p>
    <w:p>
      <w:pPr>
        <w:pStyle w:val="Heading4"/>
        <w:bidi w:val="false"/>
      </w:pPr>
      <w:r>
        <w:rPr>
          <w:rFonts w:ascii="Times New Roman" w:cs="Times New Roman" w:eastAsia="Times New Roman" w:hAnsi="Times New Roman"/>
          <w:b/>
          <w:bCs/>
          <w:sz w:val="24"/>
          <w:szCs w:val="24"/>
        </w:rPr>
        <w:t xml:space="preserve">3.4.1.2  Work Overload</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Variabel Work Overload dievaluasi melalui serangkaian item yang bertujuan mengukur tingkat persepsi beban kerja melebihi kapasitas atau sumber daya individu ASN (Zerlina &amp; Budiono, 2024). Fokus pengukuran mencakup aspek kuantitas pekerjaan, tekanan waktu yang dirasakan, dan kompleksitas tugas sehari-hari. Instrumen ini juga mengeksplorasi bagaimana individu merasa terlalu banyak pekerjaan yang harus diselesaikan dalam waktu terbatas, menyebabkan ketidakseimbangan antara tuntutan pekerjaan dan kemampuan pribadi (Tamonob &amp; Yulianti, 2025). Pernyataan dirancang menangkap pengalaman subjektif responden terhadap intensitas dan volume pekerjaan, serta dampak psikologis tuntutan tersebut (Rosyidah et al., 2025). Identifikasi dimensi work overload yang berbeda, seperti beban kualitatif dan kuantitatif, penting memahami fenomena ini di lingkungan kerja.</w:t>
      </w:r>
    </w:p>
    <w:p>
      <w:pPr>
        <w:pStyle w:val="Heading4"/>
        <w:bidi w:val="false"/>
      </w:pPr>
      <w:r>
        <w:rPr>
          <w:rFonts w:ascii="Times New Roman" w:cs="Times New Roman" w:eastAsia="Times New Roman" w:hAnsi="Times New Roman"/>
          <w:b/>
          <w:bCs/>
          <w:sz w:val="24"/>
          <w:szCs w:val="24"/>
        </w:rPr>
        <w:t xml:space="preserve">3.4.1.3  Motivasi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Motivasi Kerja diukur dengan serangkaian pernyataan yang merefleksikan dorongan internal dan eksternal ASN untuk mencapai tujuan organisasi dan kepuasan pribadi dalam bekerja (Kumari &amp; Kumar, 2023). Instrumen ini dirancang menilai dimensi kunci seperti kebutuhan akan pencapaian, pengakuan, tanggung jawab, serta potensi pertumbuhan dan pengembangan diri. Pertanyaan juga mencakup sejauh mana lingkungan kerja, termasuk dukungan manajerial dan kesempatan promosi, memengaruhi semangat dan komitmen ASN terhadap pekerjaan mereka (Resdiyanti &amp; Prastyani, 2024). Pemahaman mengenai faktor pendorong motivasi intrinsik dan ekstrinsik penting untuk merancang intervensi efektif dalam meningkatkan kinerja (Juliansyah et al., 2025). Penggunaan skala Likert memungkinkan penangkapan nuansa persepsi ASN terhadap berbagai aspek yang memengaruhi keinginan mereka mengerahkan upaya maksimal. Aspek seperti otonomi dalam bekerja dan umpan balik konstruktif juga menjadi indikator penting dalam menilai tingkat motivasi.</w:t>
      </w:r>
    </w:p>
    <w:p>
      <w:pPr>
        <w:pStyle w:val="Heading4"/>
        <w:bidi w:val="false"/>
      </w:pPr>
      <w:r>
        <w:rPr>
          <w:rFonts w:ascii="Times New Roman" w:cs="Times New Roman" w:eastAsia="Times New Roman" w:hAnsi="Times New Roman"/>
          <w:b/>
          <w:bCs/>
          <w:sz w:val="24"/>
          <w:szCs w:val="24"/>
        </w:rPr>
        <w:t xml:space="preserve">3.4.1.4  Prestasi Kerja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Pengukuran Prestasi Kerja dilakukan melalui pernyataan yang menilai sejauh mana ASN berhasil memenuhi atau melampaui standar kinerja ditetapkan dalam pekerjaan. Variabel ini mencakup aspek kualitas pekerjaan dihasilkan, kuantitas output, efisiensi dalam menyelesaikan tugas, serta kemampuan beradaptasi dengan tuntutan pekerjaan. Kuesioner dirancang menangkap persepsi ASN mengenai keberhasilan mereka dalam mencapai target individu dan kontribusi terhadap tujuan organisasi secara keseluruhan. Penting membedakan antara kinerja tugas (terkait langsung dengan deskripsi pekerjaan) dan kinerja kontekstual (perilaku yang mendukung lingkungan kerja, seperti membantu rekan kerja). Penilaian juga dapat mencakup inovasi dan inisiatif ditunjukkan ASN dalam menjalankan tanggung jawabnya, karena ini sering menjadi indikator kinerja yang lebih tinggi. Instrumen ini berusaha memberikan gambaran komprehensif mengenai kontribusi dan efektivitas individu dalam menjalankan peran mereka sebagai ASN.</w:t>
      </w:r>
    </w:p>
    <w:p>
      <w:pPr>
        <w:pStyle w:val="Heading2"/>
        <w:spacing w:before="300"/>
      </w:pPr>
      <w:r>
        <w:t xml:space="preserve">3.5  Teknik Analisis Data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Teknik analisis data kuantitatif dalam penelitian ini bertujuan menguji hipotesis yang telah dirumuskan secara empiris. Pendekatan ini memungkinkan peneliti mengevaluasi hubungan kausal antara variabel independen, mediasi, dan dependen dengan menggunakan metode statistik. Data yang terkumpul dari kuesioner akan diolah memakai perangkat lunak IBM SPSS Statistics versi 25. Penggunaan SPSS memfasilitasi analisis data yang efisien dan akurat, mulai dari uji validitas dan reliabilitas hingga analisis regresi dan mediasi. Langkah-langkah analisis data ini memastikan bahwa temuan penelitian memiliki dasar statistik yang kuat dan dapat dipertanggungjawabkan secara ilmiah.</w:t>
      </w:r>
    </w:p>
    <w:p>
      <w:pPr>
        <w:pStyle w:val="Heading3"/>
        <w:bidi w:val="false"/>
      </w:pPr>
      <w:r>
        <w:rPr>
          <w:rFonts w:ascii="Times New Roman" w:cs="Times New Roman" w:eastAsia="Times New Roman" w:hAnsi="Times New Roman"/>
          <w:b/>
          <w:bCs/>
          <w:sz w:val="24"/>
          <w:szCs w:val="24"/>
        </w:rPr>
        <w:t xml:space="preserve">3.5.1  Uji Validitas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Uji validitas berfungsi mengukur sejauh mana instrumen penelitian mampu mengukur apa yang seharusnya diukur. Instrumen yang valid memastikan bahwa data yang diperoleh relevan dengan konsep yang diteliti (Sugiyono, 2020). Penelitian ini menggunakan teknik korelasi Product Moment Pearson untuk menguji validitas setiap item pertanyaan dalam kuesioner. Item pertanyaan dianggap valid apabila nilai r-hitung lebih besar dari r-tabel pada taraf signifikansi 5% (0,05).</w:t>
      </w:r>
    </w:p>
    <w:p>
      <w:pPr>
        <w:spacing w:after="120" w:before="120" w:line="360"/>
        <w:jc w:val="center"/>
      </w:pPr>
      <w:r>
        <w:drawing>
          <wp:inline distT="0" distB="0" distL="0" distR="0">
            <wp:extent cx="4000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495300"/>
                    </a:xfrm>
                    <a:prstGeom prst="rect">
                      <a:avLst/>
                    </a:prstGeom>
                  </pic:spPr>
                </pic:pic>
              </a:graphicData>
            </a:graphic>
          </wp:inline>
        </w:drawing>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Keterangan:</w:t>
      </w:r>
    </w:p>
    <w:p>
      <w:pPr>
        <w:bidi w:val="false"/>
        <w:spacing w:after="0" w:before="0" w:line="360"/>
        <w:jc w:val="center"/>
      </w:pP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 cy="133350"/>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Koefisien korelasi</w:t>
      </w:r>
    </w:p>
    <w:p>
      <w:pPr>
        <w:bidi w:val="false"/>
        <w:spacing w:after="0" w:before="0" w:line="360"/>
        <w:jc w:val="center"/>
      </w:pPr>
      <w:r>
        <w:drawing>
          <wp:inline distT="0" distB="0" distL="0" distR="0">
            <wp:extent cx="114300"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4300" cy="857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Jumlah responden</w:t>
      </w:r>
    </w:p>
    <w:p>
      <w:pPr>
        <w:bidi w:val="false"/>
        <w:spacing w:after="0" w:before="0" w:line="360"/>
        <w:ind w:firstLine="720"/>
        <w:jc w:val="both"/>
      </w:pPr>
      <w:r>
        <w:drawing>
          <wp:inline distT="0" distB="0" distL="0" distR="0">
            <wp:extent cx="5238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 cy="18097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Jumlah perkalian skor X dan Y</w:t>
      </w:r>
    </w:p>
    <w:p>
      <w:pPr>
        <w:bidi w:val="false"/>
        <w:spacing w:after="0" w:before="0" w:line="360"/>
        <w:jc w:val="center"/>
      </w:pPr>
      <w:r>
        <w:drawing>
          <wp:inline distT="0" distB="0" distL="0" distR="0">
            <wp:extent cx="381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18097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Jumlah skor X</w:t>
      </w:r>
    </w:p>
    <w:p>
      <w:pPr>
        <w:bidi w:val="false"/>
        <w:spacing w:after="0" w:before="0" w:line="360"/>
        <w:jc w:val="center"/>
      </w:pPr>
      <w:r>
        <w:drawing>
          <wp:inline distT="0" distB="0" distL="0" distR="0">
            <wp:extent cx="3714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1475" cy="18097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Jumlah skor Y</w:t>
      </w:r>
    </w:p>
    <w:p>
      <w:pPr>
        <w:bidi w:val="false"/>
        <w:spacing w:after="0" w:before="0" w:line="360"/>
        <w:jc w:val="center"/>
      </w:pPr>
      <w:r>
        <w:drawing>
          <wp:inline distT="0" distB="0" distL="0" distR="0">
            <wp:extent cx="47625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 cy="2000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Jumlah kuadrat skor X</w:t>
      </w:r>
    </w:p>
    <w:p>
      <w:pPr>
        <w:bidi w:val="false"/>
        <w:spacing w:after="0" w:before="0" w:line="360"/>
        <w:jc w:val="center"/>
      </w:pPr>
      <w:r>
        <w:drawing>
          <wp:inline distT="0" distB="0" distL="0" distR="0">
            <wp:extent cx="4572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 cy="2000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Jumlah kuadrat skor Y</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Pengujian validitas dilakukan terhadap seluruh item pertanyaan untuk variabel Budaya Kerja Digital (X1), Work Overload (X2), Motivasi Kerja (Z), dan Prestasi Kerja (Y). Setiap variabel memiliki 6 item pernyataan, sehingga total 24 item akan diuji validitasnya. Hasil uji validitas akan menjadi dasar penentuan item mana yang layak digunakan dalam analisis selanjutnya.</w:t>
      </w:r>
    </w:p>
    <w:p>
      <w:pPr>
        <w:pStyle w:val="Heading3"/>
        <w:bidi w:val="false"/>
      </w:pPr>
      <w:r>
        <w:rPr>
          <w:rFonts w:ascii="Times New Roman" w:cs="Times New Roman" w:eastAsia="Times New Roman" w:hAnsi="Times New Roman"/>
          <w:b/>
          <w:bCs/>
          <w:sz w:val="24"/>
          <w:szCs w:val="24"/>
        </w:rPr>
        <w:t xml:space="preserve">3.5.2  Uji Reliabilitas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Uji reliabilitas mengukur konsistensi dan stabilitas instrumen penelitian dalam menghasilkan data yang sama jika pengukuran diulang (Arikunto, 2019). Instrumen yang reliabel menunjukkan bahwa hasil pengukuran tidak akan banyak berubah meskipun dilakukan pada waktu atau kondisi yang berbeda. Penelitian ini menggunakan koefisien Cronbach's Alpha untuk menguji reliabilitas instrumen.</w:t>
      </w:r>
    </w:p>
    <w:p>
      <w:pPr>
        <w:spacing w:after="120" w:before="120" w:line="360"/>
        <w:jc w:val="center"/>
      </w:pPr>
      <w:r>
        <w:drawing>
          <wp:inline distT="0" distB="0" distL="0" distR="0">
            <wp:extent cx="1971675"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71675" cy="552450"/>
                    </a:xfrm>
                    <a:prstGeom prst="rect">
                      <a:avLst/>
                    </a:prstGeom>
                  </pic:spPr>
                </pic:pic>
              </a:graphicData>
            </a:graphic>
          </wp:inline>
        </w:drawing>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Keterangan:</w:t>
      </w:r>
    </w:p>
    <w:p>
      <w:pPr>
        <w:bidi w:val="false"/>
        <w:spacing w:after="0" w:before="0" w:line="360"/>
        <w:ind w:firstLine="720"/>
        <w:jc w:val="both"/>
      </w:pPr>
      <w:r>
        <w:drawing>
          <wp:inline distT="0" distB="0" distL="0" distR="0">
            <wp:extent cx="114300"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4300" cy="857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Koefisien reliabilitas Cronbach's Alpha</w:t>
      </w:r>
    </w:p>
    <w:p>
      <w:pPr>
        <w:bidi w:val="false"/>
        <w:spacing w:after="0" w:before="0" w:line="360"/>
        <w:jc w:val="center"/>
      </w:pPr>
      <w:r>
        <w:drawing>
          <wp:inline distT="0" distB="0" distL="0" distR="0">
            <wp:extent cx="952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5250" cy="133350"/>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Jumlah item pertanyaan</w:t>
      </w:r>
    </w:p>
    <w:p>
      <w:pPr>
        <w:bidi w:val="false"/>
        <w:spacing w:after="0" w:before="0" w:line="360"/>
        <w:ind w:firstLine="720"/>
        <w:jc w:val="both"/>
      </w:pPr>
      <w:r>
        <w:drawing>
          <wp:inline distT="0" distB="0" distL="0" distR="0">
            <wp:extent cx="4095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 cy="209550"/>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Jumlah varians skor tiap item</w:t>
      </w:r>
    </w:p>
    <w:p>
      <w:pPr>
        <w:bidi w:val="false"/>
        <w:spacing w:after="0" w:before="0" w:line="360"/>
        <w:jc w:val="center"/>
      </w:pPr>
      <w:r>
        <w:drawing>
          <wp:inline distT="0" distB="0" distL="0" distR="0">
            <wp:extent cx="1905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0500" cy="2000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Varians skor total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Instrumen penelitian dianggap reliabel apabila nilai Cronbach's Alpha lebih besar dari 0,70. Pengujian reliabilitas akan dilakukan untuk setiap variabel yang telah dinyatakan valid. Variabel Budaya Kerja Digital, Work Overload, Motivasi Kerja, dan Prestasi Kerja akan diuji reliabilitasnya secara terpisah untuk memastikan konsistensi internal masing-masing instrumen.</w:t>
      </w:r>
    </w:p>
    <w:p>
      <w:pPr>
        <w:pStyle w:val="Heading3"/>
        <w:bidi w:val="false"/>
      </w:pPr>
      <w:r>
        <w:rPr>
          <w:rFonts w:ascii="Times New Roman" w:cs="Times New Roman" w:eastAsia="Times New Roman" w:hAnsi="Times New Roman"/>
          <w:b/>
          <w:bCs/>
          <w:sz w:val="24"/>
          <w:szCs w:val="24"/>
        </w:rPr>
        <w:t xml:space="preserve">3.5.3  Uji Asumsi Klasik</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Sebelum melakukan analisis regresi linear berganda, beberapa asumsi klasik perlu dipenuhi untuk memastikan model regresi yang digunakan bersifat BLUE (Best Linear Unbiased Estimator). Uji asumsi klasik meliputi uji normalitas, multikolinearitas, dan heteroskedastisitas.</w:t>
      </w:r>
    </w:p>
    <w:p>
      <w:pPr>
        <w:pStyle w:val="Heading4"/>
        <w:bidi w:val="false"/>
      </w:pPr>
      <w:r>
        <w:rPr>
          <w:rFonts w:ascii="Times New Roman" w:cs="Times New Roman" w:eastAsia="Times New Roman" w:hAnsi="Times New Roman"/>
          <w:b/>
          <w:bCs/>
          <w:sz w:val="24"/>
          <w:szCs w:val="24"/>
        </w:rPr>
        <w:t xml:space="preserve">3.5.3.1  Uji Normalitas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Uji normalitas bertujuan memeriksa apakah data residual dalam model regresi terdistribusi secara normal. Distribusi normal merupakan salah satu asumsi penting dalam analisis regresi parametrik (Creswell, 2017). Penelitian ini menggunakan uji Kolmogorov-Smirnov untuk menguji normalitas data residual.</w:t>
      </w:r>
    </w:p>
    <w:p>
      <w:pPr>
        <w:spacing w:after="120" w:before="120" w:line="360"/>
        <w:jc w:val="center"/>
      </w:pPr>
      <w:r>
        <w:drawing>
          <wp:inline distT="0" distB="0" distL="0" distR="0">
            <wp:extent cx="20478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47875" cy="180975"/>
                    </a:xfrm>
                    <a:prstGeom prst="rect">
                      <a:avLst/>
                    </a:prstGeom>
                  </pic:spPr>
                </pic:pic>
              </a:graphicData>
            </a:graphic>
          </wp:inline>
        </w:drawing>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Keterangan:</w:t>
      </w:r>
    </w:p>
    <w:p>
      <w:pPr>
        <w:bidi w:val="false"/>
        <w:spacing w:after="0" w:before="0" w:line="360"/>
        <w:ind w:firstLine="720"/>
        <w:jc w:val="both"/>
      </w:pPr>
      <w:r>
        <w:drawing>
          <wp:inline distT="0" distB="0" distL="0" distR="0">
            <wp:extent cx="1524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 cy="1238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Statistik uji Kolmogorov-Smirnov</w:t>
      </w:r>
    </w:p>
    <w:p>
      <w:pPr>
        <w:bidi w:val="false"/>
        <w:spacing w:after="0" w:before="0" w:line="360"/>
        <w:ind w:firstLine="720"/>
        <w:jc w:val="both"/>
      </w:pPr>
      <w:r>
        <w:drawing>
          <wp:inline distT="0" distB="0" distL="0" distR="0">
            <wp:extent cx="46672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6725" cy="18097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Fungsi distribusi kumulatif empiris</w:t>
      </w:r>
    </w:p>
    <w:p>
      <w:pPr>
        <w:bidi w:val="false"/>
        <w:spacing w:after="0" w:before="0" w:line="360"/>
        <w:ind w:firstLine="720"/>
        <w:jc w:val="both"/>
      </w:pPr>
      <w:r>
        <w:drawing>
          <wp:inline distT="0" distB="0" distL="0" distR="0">
            <wp:extent cx="4476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 cy="18097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Fungsi distribusi kumulatif teoritis (normal)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Data residual dinyatakan terdistribusi normal apabila nilai signifikansi (Asymp. Sig. (2-tailed)) dari uji Kolmogorov-Smirnov lebih besar dari 0,05. Jika data tidak normal, transformasi data atau metode non-parametrik dapat dipertimbangkan.</w:t>
      </w:r>
    </w:p>
    <w:p>
      <w:pPr>
        <w:pStyle w:val="Heading4"/>
        <w:bidi w:val="false"/>
      </w:pPr>
      <w:r>
        <w:rPr>
          <w:rFonts w:ascii="Times New Roman" w:cs="Times New Roman" w:eastAsia="Times New Roman" w:hAnsi="Times New Roman"/>
          <w:b/>
          <w:bCs/>
          <w:sz w:val="24"/>
          <w:szCs w:val="24"/>
        </w:rPr>
        <w:t xml:space="preserve">3.5.3.2  Uji Multikolinearitas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Uji multikolinearitas bertujuan mendeteksi adanya hubungan linear yang tinggi antarvariabel independen dalam model regresi. Multikolinearitas dapat menyebabkan estimasi koefisien regresi menjadi tidak stabil dan sulit diinterpretasikan. Penelitian ini menggunakan nilai Tolerance dan Variance Inflation Factor (VIF) untuk mendeteksi multikolinearitas.</w:t>
      </w:r>
    </w:p>
    <w:p>
      <w:pPr>
        <w:spacing w:after="120" w:before="120" w:line="360"/>
        <w:jc w:val="center"/>
      </w:pPr>
      <w:r>
        <w:drawing>
          <wp:inline distT="0" distB="0" distL="0" distR="0">
            <wp:extent cx="30384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038475" cy="476250"/>
                    </a:xfrm>
                    <a:prstGeom prst="rect">
                      <a:avLst/>
                    </a:prstGeom>
                  </pic:spPr>
                </pic:pic>
              </a:graphicData>
            </a:graphic>
          </wp:inline>
        </w:drawing>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Keterangan:</w:t>
      </w:r>
    </w:p>
    <w:p>
      <w:pPr>
        <w:bidi w:val="false"/>
        <w:spacing w:after="0" w:before="0" w:line="360"/>
        <w:ind w:firstLine="720"/>
        <w:jc w:val="both"/>
      </w:pPr>
      <w:r>
        <w:drawing>
          <wp:inline distT="0" distB="0" distL="0" distR="0">
            <wp:extent cx="37147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1475" cy="133350"/>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Variance Inflation Factor</w:t>
      </w:r>
    </w:p>
    <w:p>
      <w:pPr>
        <w:bidi w:val="false"/>
        <w:spacing w:after="0" w:before="0" w:line="360"/>
        <w:jc w:val="center"/>
      </w:pPr>
      <w:r>
        <w:drawing>
          <wp:inline distT="0" distB="0" distL="0" distR="0">
            <wp:extent cx="8191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19150" cy="133350"/>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Toleransi</w:t>
      </w:r>
    </w:p>
    <w:p>
      <w:pPr>
        <w:bidi w:val="false"/>
        <w:spacing w:after="0" w:before="0" w:line="360"/>
        <w:ind w:firstLine="720"/>
        <w:jc w:val="both"/>
      </w:pPr>
      <w:r>
        <w:drawing>
          <wp:inline distT="0" distB="0" distL="0" distR="0">
            <wp:extent cx="2190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9075" cy="2381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Koefisien determinasi regresi variabel independen ke-j terhadap variabel independen lainnya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Model regresi dinyatakan bebas dari multikolinearitas apabila nilai Tolerance lebih besar dari 0,10 dan nilai VIF kurang dari 10. Nilai-nilai ini menunjukkan bahwa tidak ada korelasi yang terlalu kuat antarvariabel independen.</w:t>
      </w:r>
    </w:p>
    <w:p>
      <w:pPr>
        <w:pStyle w:val="Heading4"/>
        <w:bidi w:val="false"/>
      </w:pPr>
      <w:r>
        <w:rPr>
          <w:rFonts w:ascii="Times New Roman" w:cs="Times New Roman" w:eastAsia="Times New Roman" w:hAnsi="Times New Roman"/>
          <w:b/>
          <w:bCs/>
          <w:sz w:val="24"/>
          <w:szCs w:val="24"/>
        </w:rPr>
        <w:t xml:space="preserve">3.5.3.3  Uji Heteroskedastisitas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Uji heteroskedastisitas bertujuan memeriksa apakah terdapat ketidaksamaan varians dari residual untuk semua pengamatan dalam model regresi. Heteroskedastisitas dapat menyebabkan estimasi standar error menjadi bias dan uji signifikansi menjadi tidak valid. Penelitian ini menggunakan uji Glejser dengan meregresikan nilai mutlak residual terhadap variabel independen.</w:t>
      </w:r>
    </w:p>
    <w:p>
      <w:pPr>
        <w:spacing w:after="120" w:before="120" w:line="360"/>
        <w:jc w:val="center"/>
      </w:pPr>
      <w:r>
        <w:drawing>
          <wp:inline distT="0" distB="0" distL="0" distR="0">
            <wp:extent cx="1524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24000" cy="180975"/>
                    </a:xfrm>
                    <a:prstGeom prst="rect">
                      <a:avLst/>
                    </a:prstGeom>
                  </pic:spPr>
                </pic:pic>
              </a:graphicData>
            </a:graphic>
          </wp:inline>
        </w:drawing>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Keterangan:</w:t>
      </w:r>
    </w:p>
    <w:p>
      <w:pPr>
        <w:bidi w:val="false"/>
        <w:spacing w:after="0" w:before="0" w:line="360"/>
        <w:jc w:val="center"/>
      </w:pPr>
      <w:r>
        <w:drawing>
          <wp:inline distT="0" distB="0" distL="0" distR="0">
            <wp:extent cx="2476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7650" cy="18097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Nilai mutlak residual</w:t>
      </w:r>
    </w:p>
    <w:p>
      <w:pPr>
        <w:bidi w:val="false"/>
        <w:spacing w:after="0" w:before="0" w:line="360"/>
        <w:jc w:val="center"/>
      </w:pPr>
      <w:r>
        <w:drawing>
          <wp:inline distT="0" distB="0" distL="0" distR="0">
            <wp:extent cx="95250"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5250" cy="857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Konstanta</w:t>
      </w:r>
    </w:p>
    <w:p>
      <w:pPr>
        <w:bidi w:val="false"/>
        <w:spacing w:after="0" w:before="0" w:line="360"/>
        <w:jc w:val="center"/>
      </w:pP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6200" cy="133350"/>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Koefisien regresi</w:t>
      </w:r>
    </w:p>
    <w:p>
      <w:pPr>
        <w:bidi w:val="false"/>
        <w:spacing w:after="0" w:before="0" w:line="360"/>
        <w:jc w:val="center"/>
      </w:pPr>
      <w:r>
        <w:drawing>
          <wp:inline distT="0" distB="0" distL="0" distR="0">
            <wp:extent cx="2095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152400"/>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Variabel independen</w:t>
      </w:r>
    </w:p>
    <w:p>
      <w:pPr>
        <w:bidi w:val="false"/>
        <w:spacing w:after="0" w:before="0" w:line="360"/>
        <w:jc w:val="center"/>
      </w:pPr>
      <w:r>
        <w:drawing>
          <wp:inline distT="0" distB="0" distL="0" distR="0">
            <wp:extent cx="1524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2400" cy="114300"/>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Error term</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Model regresi dinyatakan bebas dari heteroskedastisitas apabila nilai signifikansi dari uji Glejser untuk setiap variabel independen lebih besar dari 0,05. Jika terdapat heteroskedastisitas, transformasi data atau penggunaan metode estimasi robust dapat menjadi solusi.</w:t>
      </w:r>
    </w:p>
    <w:p>
      <w:pPr>
        <w:pStyle w:val="Heading3"/>
        <w:bidi w:val="false"/>
      </w:pPr>
      <w:r>
        <w:rPr>
          <w:rFonts w:ascii="Times New Roman" w:cs="Times New Roman" w:eastAsia="Times New Roman" w:hAnsi="Times New Roman"/>
          <w:b/>
          <w:bCs/>
          <w:sz w:val="24"/>
          <w:szCs w:val="24"/>
        </w:rPr>
        <w:t xml:space="preserve">3.5.4  Analisis Regresi Linear Berganda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Analisis regresi linear berganda digunakan untuk menguji pengaruh Budaya Kerja Digital (X1) dan Work Overload (X2) terhadap Prestasi Kerja (Y) melalui Motivasi Kerja (Z). Model regresi ini akan menguji hubungan langsung dan tidak langsung antarvariabel. Persamaan regresi yang digunakan adalah sebagai berikut:</w:t>
      </w:r>
    </w:p>
    <w:p>
      <w:pPr>
        <w:spacing w:after="120" w:before="120" w:line="360"/>
        <w:jc w:val="center"/>
      </w:pPr>
      <w:r>
        <w:drawing>
          <wp:inline distT="0" distB="0" distL="0" distR="0">
            <wp:extent cx="20383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38350" cy="152400"/>
                    </a:xfrm>
                    <a:prstGeom prst="rect">
                      <a:avLst/>
                    </a:prstGeom>
                  </pic:spPr>
                </pic:pic>
              </a:graphicData>
            </a:graphic>
          </wp:inline>
        </w:drawing>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Keterangan:</w:t>
      </w:r>
    </w:p>
    <w:p>
      <w:pPr>
        <w:bidi w:val="false"/>
        <w:spacing w:after="0" w:before="0" w:line="360"/>
        <w:ind w:firstLine="720"/>
        <w:jc w:val="both"/>
      </w:pPr>
      <w:r>
        <w:drawing>
          <wp:inline distT="0" distB="0" distL="0" distR="0">
            <wp:extent cx="14287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2875" cy="1238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Prestasi Kerja (variabel dependen)</w:t>
      </w:r>
    </w:p>
    <w:p>
      <w:pPr>
        <w:bidi w:val="false"/>
        <w:spacing w:after="0" w:before="0" w:line="360"/>
        <w:jc w:val="center"/>
      </w:pPr>
      <w:r>
        <w:drawing>
          <wp:inline distT="0" distB="0" distL="0" distR="0">
            <wp:extent cx="95250"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5250" cy="857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Konstanta</w:t>
      </w:r>
    </w:p>
    <w:p>
      <w:pPr>
        <w:bidi w:val="false"/>
        <w:spacing w:after="0" w:before="0" w:line="360"/>
        <w:ind w:firstLine="720"/>
        <w:jc w:val="both"/>
      </w:pPr>
      <w:r>
        <w:drawing>
          <wp:inline distT="0" distB="0" distL="0" distR="0">
            <wp:extent cx="4000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 cy="1619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Koefisien regresi untuk variabel independen</w:t>
      </w:r>
    </w:p>
    <w:p>
      <w:pPr>
        <w:bidi w:val="false"/>
        <w:spacing w:after="0" w:before="0" w:line="360"/>
        <w:ind w:firstLine="720"/>
        <w:jc w:val="both"/>
      </w:pPr>
      <w:r>
        <w:drawing>
          <wp:inline distT="0" distB="0" distL="0" distR="0">
            <wp:extent cx="238125"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38125" cy="152400"/>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Budaya Kerja Digital (variabel independen 1)</w:t>
      </w:r>
    </w:p>
    <w:p>
      <w:pPr>
        <w:bidi w:val="false"/>
        <w:spacing w:after="0" w:before="0" w:line="360"/>
        <w:ind w:firstLine="720"/>
        <w:jc w:val="both"/>
      </w:pPr>
      <w:r>
        <w:drawing>
          <wp:inline distT="0" distB="0" distL="0" distR="0">
            <wp:extent cx="238125"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38125" cy="152400"/>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Work Overload (variabel independen 2)</w:t>
      </w:r>
    </w:p>
    <w:p>
      <w:pPr>
        <w:bidi w:val="false"/>
        <w:spacing w:after="0" w:before="0" w:line="360"/>
        <w:ind w:firstLine="720"/>
        <w:jc w:val="both"/>
      </w:pP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5725" cy="857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Error term (variabel residual)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Analisis ini akan dilakukan dalam dua tahap. Tahap pertama meregresikan variabel independen terhadap variabel mediasi, dan tahap kedua meregresikan variabel independen dan mediasi terhadap variabel dependen. Pendekatan ini memungkinkan peneliti memahami peran mediasi Motivasi Kerja dalam hubungan antarvariabel.</w:t>
      </w:r>
    </w:p>
    <w:p>
      <w:pPr>
        <w:pStyle w:val="Heading4"/>
        <w:bidi w:val="false"/>
      </w:pPr>
      <w:r>
        <w:rPr>
          <w:rFonts w:ascii="Times New Roman" w:cs="Times New Roman" w:eastAsia="Times New Roman" w:hAnsi="Times New Roman"/>
          <w:b/>
          <w:bCs/>
          <w:sz w:val="24"/>
          <w:szCs w:val="24"/>
        </w:rPr>
        <w:t xml:space="preserve">3.5.4.1  Uji t (Uji Parsial)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Uji t digunakan untuk menguji signifikansi pengaruh masing-masing variabel independen (Budaya Kerja Digital dan Work Overload) secara parsial terhadap variabel dependen (Prestasi Kerja) atau variabel mediasi (Motivasi Kerja). Uji ini menentukan apakah setiap variabel independen memiliki pengaruh yang signifikan secara individual.</w:t>
      </w:r>
    </w:p>
    <w:p>
      <w:pPr>
        <w:spacing w:after="120" w:before="120" w:line="360"/>
        <w:jc w:val="center"/>
      </w:pPr>
      <w:r>
        <w:drawing>
          <wp:inline distT="0" distB="0" distL="0" distR="0">
            <wp:extent cx="9429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42975" cy="428625"/>
                    </a:xfrm>
                    <a:prstGeom prst="rect">
                      <a:avLst/>
                    </a:prstGeom>
                  </pic:spPr>
                </pic:pic>
              </a:graphicData>
            </a:graphic>
          </wp:inline>
        </w:drawing>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Keterangan:</w:t>
      </w:r>
    </w:p>
    <w:p>
      <w:pPr>
        <w:bidi w:val="false"/>
        <w:spacing w:after="0" w:before="0" w:line="360"/>
        <w:jc w:val="center"/>
      </w:pPr>
      <w:r>
        <w:drawing>
          <wp:inline distT="0" distB="0" distL="0" distR="0">
            <wp:extent cx="762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76200" cy="114300"/>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Nilai t-hitung</w:t>
      </w:r>
    </w:p>
    <w:p>
      <w:pPr>
        <w:bidi w:val="false"/>
        <w:spacing w:after="0" w:before="0" w:line="360"/>
        <w:ind w:firstLine="720"/>
        <w:jc w:val="both"/>
      </w:pPr>
      <w:r>
        <w:drawing>
          <wp:inline distT="0" distB="0" distL="0" distR="0">
            <wp:extent cx="1428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42875" cy="1619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Koefisien regresi variabel independen ke-i</w:t>
      </w:r>
    </w:p>
    <w:p>
      <w:pPr>
        <w:bidi w:val="false"/>
        <w:spacing w:after="0" w:before="0" w:line="360"/>
        <w:ind w:firstLine="720"/>
        <w:jc w:val="both"/>
      </w:pPr>
      <w:r>
        <w:drawing>
          <wp:inline distT="0" distB="0" distL="0" distR="0">
            <wp:extent cx="54292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2925" cy="18097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Standard error dari koefisien regresi variabel independen ke-i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Pengaruh variabel independen dinyatakan signifikan secara parsial apabila nilai signifikansi (Sig.) dari uji t kurang dari 0,05. Jika nilai Sig. &gt; 0,05, pengaruh variabel tersebut tidak signifikan.</w:t>
      </w:r>
    </w:p>
    <w:p>
      <w:pPr>
        <w:pStyle w:val="Heading4"/>
        <w:bidi w:val="false"/>
      </w:pPr>
      <w:r>
        <w:rPr>
          <w:rFonts w:ascii="Times New Roman" w:cs="Times New Roman" w:eastAsia="Times New Roman" w:hAnsi="Times New Roman"/>
          <w:b/>
          <w:bCs/>
          <w:sz w:val="24"/>
          <w:szCs w:val="24"/>
        </w:rPr>
        <w:t xml:space="preserve">3.5.4.2  Uji F (Uji Simultan)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Uji F digunakan untuk menguji signifikansi pengaruh variabel independen (Budaya Kerja Digital dan Work Overload) secara simultan atau bersama-sama terhadap variabel dependen (Prestasi Kerja) atau variabel mediasi (Motivasi Kerja). Uji ini menentukan apakah semua variabel independen secara kolektif memiliki pengaruh yang signifikan.</w:t>
      </w:r>
    </w:p>
    <w:p>
      <w:pPr>
        <w:spacing w:after="120" w:before="120" w:line="360"/>
        <w:jc w:val="center"/>
      </w:pPr>
      <w:r>
        <w:drawing>
          <wp:inline distT="0" distB="0" distL="0" distR="0">
            <wp:extent cx="2143125"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143125" cy="466725"/>
                    </a:xfrm>
                    <a:prstGeom prst="rect">
                      <a:avLst/>
                    </a:prstGeom>
                  </pic:spPr>
                </pic:pic>
              </a:graphicData>
            </a:graphic>
          </wp:inline>
        </w:drawing>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Keterangan:</w:t>
      </w:r>
    </w:p>
    <w:p>
      <w:pPr>
        <w:bidi w:val="false"/>
        <w:spacing w:after="0" w:before="0" w:line="360"/>
        <w:jc w:val="center"/>
      </w:pPr>
      <w:r>
        <w:drawing>
          <wp:inline distT="0" distB="0" distL="0" distR="0">
            <wp:extent cx="14287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42875" cy="1238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Nilai F-hitung</w:t>
      </w:r>
    </w:p>
    <w:p>
      <w:pPr>
        <w:bidi w:val="false"/>
        <w:spacing w:after="0" w:before="0" w:line="360"/>
        <w:jc w:val="center"/>
      </w:pPr>
      <w:r>
        <w:drawing>
          <wp:inline distT="0" distB="0" distL="0" distR="0">
            <wp:extent cx="2190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19075" cy="1619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Koefisien determinasi</w:t>
      </w:r>
    </w:p>
    <w:p>
      <w:pPr>
        <w:bidi w:val="false"/>
        <w:spacing w:after="0" w:before="0" w:line="360"/>
        <w:ind w:firstLine="720"/>
        <w:jc w:val="both"/>
      </w:pPr>
      <w:r>
        <w:drawing>
          <wp:inline distT="0" distB="0" distL="0" distR="0">
            <wp:extent cx="952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5250" cy="133350"/>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Jumlah variabel independen</w:t>
      </w:r>
    </w:p>
    <w:p>
      <w:pPr>
        <w:bidi w:val="false"/>
        <w:spacing w:after="0" w:before="0" w:line="360"/>
        <w:jc w:val="center"/>
      </w:pPr>
      <w:r>
        <w:drawing>
          <wp:inline distT="0" distB="0" distL="0" distR="0">
            <wp:extent cx="114300"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4300" cy="857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Jumlah sampel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Pengaruh variabel independen dinyatakan signifikan secara simultan apabila nilai signifikansi (Sig.) dari uji F kurang dari 0,05. Jika nilai Sig. &gt; 0,05, pengaruh variabel tersebut tidak signifikan secara bersama-sama.</w:t>
      </w:r>
    </w:p>
    <w:p>
      <w:pPr>
        <w:pStyle w:val="Heading4"/>
        <w:bidi w:val="false"/>
      </w:pPr>
      <w:r>
        <w:rPr>
          <w:rFonts w:ascii="Times New Roman" w:cs="Times New Roman" w:eastAsia="Times New Roman" w:hAnsi="Times New Roman"/>
          <w:b/>
          <w:bCs/>
          <w:sz w:val="24"/>
          <w:szCs w:val="24"/>
        </w:rPr>
        <w:t xml:space="preserve">3.5.4.3  Koefisien Determinasi ($R^2$)</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Koefisien determinasi (</w:t>
      </w:r>
      <w:r>
        <w:drawing>
          <wp:inline distT="0" distB="0" distL="0" distR="0">
            <wp:extent cx="2190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19075" cy="1619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mengukur proporsi variasi variabel dependen yang dapat dijelaskan oleh variabel independen dalam model regresi. Nilai </w:t>
      </w:r>
      <w:r>
        <w:drawing>
          <wp:inline distT="0" distB="0" distL="0" distR="0">
            <wp:extent cx="2190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19075" cy="1619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berkisar antara 0 hingga 1, di mana nilai yang lebih tinggi menunjukkan kemampuan model yang lebih baik dalam menjelaskan variasi variabel dependen.</w:t>
      </w:r>
    </w:p>
    <w:p>
      <w:pPr>
        <w:spacing w:after="120" w:before="120" w:line="360"/>
        <w:jc w:val="center"/>
      </w:pPr>
      <w:r>
        <w:drawing>
          <wp:inline distT="0" distB="0" distL="0" distR="0">
            <wp:extent cx="12096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209675" cy="428625"/>
                    </a:xfrm>
                    <a:prstGeom prst="rect">
                      <a:avLst/>
                    </a:prstGeom>
                  </pic:spPr>
                </pic:pic>
              </a:graphicData>
            </a:graphic>
          </wp:inline>
        </w:drawing>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Keterangan:</w:t>
      </w:r>
    </w:p>
    <w:p>
      <w:pPr>
        <w:bidi w:val="false"/>
        <w:spacing w:after="0" w:before="0" w:line="360"/>
        <w:jc w:val="center"/>
      </w:pPr>
      <w:r>
        <w:drawing>
          <wp:inline distT="0" distB="0" distL="0" distR="0">
            <wp:extent cx="2190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19075" cy="1619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Koefisien determinasi</w:t>
      </w:r>
    </w:p>
    <w:p>
      <w:pPr>
        <w:bidi w:val="false"/>
        <w:spacing w:after="0" w:before="0" w:line="360"/>
        <w:jc w:val="center"/>
      </w:pPr>
      <w:r>
        <w:drawing>
          <wp:inline distT="0" distB="0" distL="0" distR="0">
            <wp:extent cx="65722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57225" cy="18097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Sum of Squares Regresi</w:t>
      </w:r>
    </w:p>
    <w:p>
      <w:pPr>
        <w:bidi w:val="false"/>
        <w:spacing w:after="0" w:before="0" w:line="360"/>
        <w:jc w:val="center"/>
      </w:pPr>
      <w:r>
        <w:drawing>
          <wp:inline distT="0" distB="0" distL="0" distR="0">
            <wp:extent cx="5143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14350" cy="1619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 Sum of Squares Total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Nilai </w:t>
      </w:r>
      <w:r>
        <w:drawing>
          <wp:inline distT="0" distB="0" distL="0" distR="0">
            <wp:extent cx="2190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19075" cy="1619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akan memberikan gambaran tentang seberapa besar kontribusi Budaya Kerja Digital dan Work Overload dalam menjelaskan Prestasi Kerja, baik secara langsung maupun melalui Motivasi Kerja. Nilai </w:t>
      </w:r>
      <w:r>
        <w:drawing>
          <wp:inline distT="0" distB="0" distL="0" distR="0">
            <wp:extent cx="2190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19075" cy="161925"/>
                    </a:xfrm>
                    <a:prstGeom prst="rect">
                      <a:avLst/>
                    </a:prstGeom>
                  </pic:spPr>
                </pic:pic>
              </a:graphicData>
            </a:graphic>
          </wp:inline>
        </w:drawing>
      </w:r>
      <w:r>
        <w:rPr>
          <w:rFonts w:ascii="Times New Roman" w:cs="Times New Roman" w:eastAsia="Times New Roman" w:hAnsi="Times New Roman"/>
          <w:b w:val="false"/>
          <w:bCs w:val="false"/>
          <w:sz w:val="24"/>
          <w:szCs w:val="24"/>
        </w:rPr>
        <w:t xml:space="preserve"> yang lebih tinggi mengindikasikan bahwa model regresi memiliki daya prediksi yang kuat.</w:t>
      </w:r>
    </w:p>
    <w:p>
      <w:pPr>
        <w:pStyle w:val="Heading3"/>
        <w:bidi w:val="false"/>
      </w:pPr>
      <w:r>
        <w:rPr>
          <w:rFonts w:ascii="Times New Roman" w:cs="Times New Roman" w:eastAsia="Times New Roman" w:hAnsi="Times New Roman"/>
          <w:b/>
          <w:bCs/>
          <w:sz w:val="24"/>
          <w:szCs w:val="24"/>
        </w:rPr>
        <w:t xml:space="preserve">3.5.5  Uji Mediasi (Path Analysis)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Uji mediasi dilakukan untuk mengetahui apakah Motivasi Kerja (Z) berperan sebagai variabel perantara dalam hubungan antara Budaya Kerja Digital (X1) dan Work Overload (X2) terhadap Prestasi Kerja (Y). Analisis jalur (path analysis) akan digunakan untuk menguji model mediasi ini. Uji mediasi akan mengikuti langkah-langkah yang diusulkan oleh Baron dan Kenny, yang melibatkan serangkaian analisis regresi.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Langkah-langkah uji mediasi:</w:t>
      </w:r>
    </w:p>
    <w:p>
      <w:pPr>
        <w:pStyle w:val="ListParagraph"/>
        <w:numPr>
          <w:ilvl w:val="0"/>
          <w:numId w:val="18"/>
        </w:numPr>
        <w:bidi w:val="false"/>
        <w:spacing w:after="0" w:before="0" w:line="360"/>
        <w:jc w:val="both"/>
      </w:pPr>
      <w:r>
        <w:rPr>
          <w:rFonts w:ascii="Times New Roman" w:cs="Times New Roman" w:eastAsia="Times New Roman" w:hAnsi="Times New Roman"/>
          <w:b w:val="false"/>
          <w:bCs w:val="false"/>
          <w:sz w:val="24"/>
          <w:szCs w:val="24"/>
        </w:rPr>
        <w:t xml:space="preserve">Regresi variabel independen (X1 dan X2) terhadap variabel dependen (Y) untuk menguji pengaruh total.</w:t>
      </w:r>
    </w:p>
    <w:p>
      <w:pPr>
        <w:pStyle w:val="ListParagraph"/>
        <w:numPr>
          <w:ilvl w:val="0"/>
          <w:numId w:val="18"/>
        </w:numPr>
        <w:bidi w:val="false"/>
        <w:spacing w:after="0" w:before="0" w:line="360"/>
        <w:jc w:val="both"/>
      </w:pPr>
      <w:r>
        <w:rPr>
          <w:rFonts w:ascii="Times New Roman" w:cs="Times New Roman" w:eastAsia="Times New Roman" w:hAnsi="Times New Roman"/>
          <w:b w:val="false"/>
          <w:bCs w:val="false"/>
          <w:sz w:val="24"/>
          <w:szCs w:val="24"/>
        </w:rPr>
        <w:t xml:space="preserve">Regresi variabel independen (X1 dan X2) terhadap variabel mediasi (Z) untuk menguji pengaruh jalur a.</w:t>
      </w:r>
    </w:p>
    <w:p>
      <w:pPr>
        <w:pStyle w:val="ListParagraph"/>
        <w:numPr>
          <w:ilvl w:val="0"/>
          <w:numId w:val="18"/>
        </w:numPr>
        <w:bidi w:val="false"/>
        <w:spacing w:after="0" w:before="0" w:line="360"/>
        <w:jc w:val="both"/>
      </w:pPr>
      <w:r>
        <w:rPr>
          <w:rFonts w:ascii="Times New Roman" w:cs="Times New Roman" w:eastAsia="Times New Roman" w:hAnsi="Times New Roman"/>
          <w:b w:val="false"/>
          <w:bCs w:val="false"/>
          <w:sz w:val="24"/>
          <w:szCs w:val="24"/>
        </w:rPr>
        <w:t xml:space="preserve">Regresi variabel mediasi (Z) terhadap variabel dependen (Y) untuk menguji pengaruh jalur b.</w:t>
      </w:r>
    </w:p>
    <w:p>
      <w:pPr>
        <w:pStyle w:val="ListParagraph"/>
        <w:numPr>
          <w:ilvl w:val="0"/>
          <w:numId w:val="18"/>
        </w:numPr>
        <w:bidi w:val="false"/>
        <w:spacing w:after="0" w:before="0" w:line="360"/>
        <w:jc w:val="both"/>
      </w:pPr>
      <w:r>
        <w:rPr>
          <w:rFonts w:ascii="Times New Roman" w:cs="Times New Roman" w:eastAsia="Times New Roman" w:hAnsi="Times New Roman"/>
          <w:b w:val="false"/>
          <w:bCs w:val="false"/>
          <w:sz w:val="24"/>
          <w:szCs w:val="24"/>
        </w:rPr>
        <w:t xml:space="preserve">Regresi variabel independen (X1 dan X2) dan variabel mediasi (Z) secara bersama-sama terhadap variabel dependen (Y) untuk menguji pengaruh jalur c' (pengaruh langsung). Jika pengaruh jalur c' menjadi tidak signifikan atau berkurang secara signifikan dibandingkan pengaruh total (jalur c), maka mediasi terjadi.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Pengujian mediasi juga dapat diperkuat dengan menggunakan uji Sobel untuk menentukan signifikansi efek mediasi tidak langsung. Uji Sobel secara statistik mengevaluasi apakah efek tidak langsung dari variabel independen ke variabel dependen melalui mediator adalah signifikan. Motivasi Kerja akan dianggap memediasi hubungan jika semua kriteria mediasi terpenuhi, yaitu terdapat pengaruh signifikan dari X ke Z, dari Z ke Y, dan pengaruh X ke Y berkurang atau menjadi tidak signifikan setelah Z dimasukkan dalam model.</w:t>
      </w:r>
    </w:p>
    <w:p>
      <w:pPr>
        <w:pStyle w:val="Heading3"/>
        <w:bidi w:val="false"/>
      </w:pPr>
      <w:r>
        <w:rPr>
          <w:rFonts w:ascii="Times New Roman" w:cs="Times New Roman" w:eastAsia="Times New Roman" w:hAnsi="Times New Roman"/>
          <w:b/>
          <w:bCs/>
          <w:sz w:val="24"/>
          <w:szCs w:val="24"/>
        </w:rPr>
        <w:t xml:space="preserve">3.5.6  Memastikan Keakuratan Hasil</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Untuk memastikan keakuratan hasil analisis, beberapa langkah akan dilakukan. Pertama, data akan diperiksa secara teliti untuk mengidentifikasi dan menangani missing values atau outlier yang dapat memengaruhi hasil. Kedua, semua uji asumsi klasik akan dipenuhi sebelum analisis regresi dilakukan. Ketiga, interpretasi hasil statistik akan dilakukan dengan cermat, dengan mempertimbangkan konteks teoritis dan temuan penelitian sebelumnya. Keempat, penggunaan perangkat lunak SPSS akan dilakukan sesuai prosedur standar untuk menghindari kesalahan teknis.</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Kelima, hasil analisis akan dibandingkan dengan literatur relevan untuk memvalidasi temuan dan memastikan konsistensi dengan pengetahuan yang ada. Langkah-langkah ini secara kolektif akan meningkatkan validitas internal dan eksternal temuan penelitian.</w:t>
      </w:r>
    </w:p>
    <w:p>
      <w:pPr>
        <w:pStyle w:val="Heading2"/>
        <w:spacing w:before="300"/>
      </w:pPr>
      <w:r>
        <w:t xml:space="preserve">3.6  Etika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Aspek etika penelitian menjadi landasan moral dan profesional dalam melaksanakan studi ini untuk menjaga integritas data serta melindungi hak-hak partisipan. Penerapan prinsip etika yang ketat memastikan bahwa penelitian dilakukan secara bertanggung jawab dan menjunjung tinggi nilai-nilai akademik. Penelitian ini berfokus pada ASN di lingkungan Sekretariat Daerah Kabupaten PALI, sehingga prosedur etik perlu dirancang agar sesuai dengan konteks birokrasi dan menjaga kenyamanan responden. Kepatuhan terhadap standar etika juga berkontribusi pada kredibilitas temuan penelitian di mata komunitas ilmiah dan publik. Proses ini dimulai dari tahap perencanaan hingga pelaporan hasil, memastikan setiap tahapan telah dipertimbangkan secara matang dari perspektif etika. Kualitas dan keberlanjutan penelitian dapat terjaga dengan baik.</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Untuk itu, setiap langkah penelitian harus mengikuti kaidah yang telah ditetapkan dalam pedoman etika riset. Perencanaan etis ini bertujuan meminimalkan risiko potensi kerugian bagi partisipan dan memaksimalkan manfaat ilmiah dari studi yang dilakukan. Hal ini dilakukan demi menjamin integritas dan kualitas dari proses serta hasil penelitian (Arikunto, 2019). Penelitian harus memastikan bahwa setiap individu yang terlibat dalam proses pengumpulan data memberikan persetujuan mereka secara sukarela dan tanpa paksaan. Proses ini mencakup penjelasan mengenai tujuan penelitian, prosedur, potensi risiko, serta hak-hak partisipan sebagai bagian integral dari studi. Peneliti menjamin bahwa identitas serta informasi pribadi seluruh responden akan dijaga kerahasiaannya dengan sangat ketat, serta tidak akan diungkapkan kepada pihak lain tanpa persetujuan tertulis dari individu yang bersangkutan.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Pengumpulan data akan dilakukan melalui kuesioner daring yang dijamin keamanannya. Data yang terkumpul kemudian akan dianonimkan untuk menghindari identifikasi individu, sehingga informasi pribadi partisipan tidak dapat ditelusuri kembali. Langkah ini krusial untuk melindungi privasi responden dan membangun kepercayaan terhadap proses penelitian. Penyimpanan data akan dilakukan secara aman dalam bentuk digital yang terenkripsi dan hanya dapat diakses oleh peneliti utama. Peneliti akan memastikan seluruh data diarsipkan dengan baik dan aman, sehingga meminimalkan risiko kebocoran informasi. Data akan disimpan dalam format yang tidak dapat diidentifikasi secara pribadi, serta hanya digunakan untuk tujuan akademik yang telah disepakati.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Seluruh data penelitian akan disimpan dalam server yang aman atau perangkat penyimpanan eksternal yang terlindungi kata sandi, hanya dapat diakses oleh tim peneliti yang berwenang. Setelah penelitian selesai, data akan dipertahankan sesuai dengan kebijakan privasi dan etika yang berlaku, biasanya selama jangka waktu tertentu sebelum dihapus secara permanen. Pada konteks penelitian ini, partisipan akan diberikan formulir informed consent atau persetujuan setelah penjelasan yang merinci tujuan, metode, manfaat, serta potensi risiko yang mungkin timbul. Setiap responden berhak menarik diri dari penelitian kapan saja tanpa konsekuensi, serta berhak menolak menjawab pertanyaan tertentu yang mereka rasa tidak nyaman. Peneliti memastikan partisipan sepenuhnya memahami implikasi keikutsertaan mereka sebelum memberikan persetujuan. Hak partisipan juga termasuk mendapatkan informasi mengenai hasil akhir penelitian jika mereka menginginkannya.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Aspek etika penelitian mencakup tanggung jawab peneliti dalam melaporkan hasil secara jujur dan transparan, tanpa manipulasi atau pemalsuan data (Creswell, 2017). Seluruh temuan penelitian akan disajikan secara objektif, mencerminkan data yang sebenarnya terkumpul dari responden di Sekretariat Daerah Kabupaten PALI. Proses analisis data akan dilakukan dengan integritas tinggi, mengikuti kaidah statistik yang relevan dan tanpa bias. Peneliti berkomitmen untuk menghindari plagiarisme dalam bentuk apa pun, serta akan mengutip semua sumber literatur yang digunakan sesuai dengan kaidah penulisan ilmiah APA 7th Edition. Integritas akademis adalah prinsip utama yang menjadi pedoman dalam penyusunan laporan penelitian ini. Sebuah ethical clearance akan diajukan kepada komite etik universitas sebelum pengumpulan data dimulai.</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Surat persetujuan dari instansi terkait, yaitu Sekretariat Daerah Kabupaten PALI, akan diperoleh untuk memastikan dukungan resmi dan legitimasi pelaksanaan penelitian. Persetujuan ini akan mencakup izin akses ke populasi ASN yang menjadi target penelitian. Proses pengajuan izin akan mengikuti prosedur standar yang ditetapkan oleh universitas dan pemerintah daerah. Kelengkapan dokumen akan dipastikan agar proses perizinan berjalan lancar. Proses ini penting untuk memastikan penelitian memiliki dasar hukum dan etis yang kuat, sehingga dapat dilaksanakan tanpa hambatan. Hal ini juga memastikan seluruh prosedur telah memenuhi standar yang diharapkan (Sugiyono, 2020).</w:t>
      </w:r>
    </w:p>
    <w:p>
      <w:pPr>
        <w:pStyle w:val="Heading2"/>
        <w:spacing w:before="300"/>
      </w:pPr>
      <w:r>
        <w:t xml:space="preserve">3.7  Jadwal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Dirancang secara sistematis untuk memastikan seluruh tahapan dapat terlaksana secara efektif dan efisien sesuai dengan tujuan yang telah ditetapkan. Perencanaan jadwal yang matang sangat penting guna mengelola sumber daya dan waktu penelitian agar hasil yang diperoleh valid serta relevan. Penelitian akan dilaksanakan dalam rentang waktu enam bulan, dimulai dari bulan Januari hingga Juni 2026, yang mencakup seluruh proses dari persiapan hingga penyusunan laporan akhir. Setiap tahapan penelitian memiliki alokasi waktu spesifik yang disesuaikan dengan kompleksitas serta kebutuhan masing-masing kegiatan. Peneliti akan berkoordinasi secara aktif dengan pihak Sekretariat Daerah Kabupaten PALI untuk memastikan kelancaran proses pengumpulan data.</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Jadwal ini juga mempertimbangkan potensi kendala yang mungkin timbul selama pelaksanaan penelitian, sehingga terdapat fleksibilitas dalam penyesuaian waktu. Berikut adalah rincian jadwal pelaksanaan penelitian yang akan menjadi panduan utama dalam setiap tahapan:</w:t>
      </w:r>
    </w:p>
    <w:p>
      <w:pPr>
        <w:bidi w:val="false"/>
        <w:spacing w:after="40" w:before="120" w:line="360"/>
        <w:jc w:val="center"/>
      </w:pPr>
      <w:r>
        <w:rPr>
          <w:rFonts w:ascii="Times New Roman" w:cs="Times New Roman" w:eastAsia="Times New Roman" w:hAnsi="Times New Roman"/>
          <w:b/>
          <w:bCs/>
          <w:sz w:val="24"/>
          <w:szCs w:val="24"/>
        </w:rPr>
        <w:t xml:space="preserve">Tabel 3.</w:t>
      </w:r>
      <w:fldSimple w:instr="SEQ Tabel \s 1 \* ARABIC">
        <w:r>
          <w:t xml:space="preserve">2</w:t>
        </w:r>
      </w:fldSimple>
      <w:r>
        <w:rPr>
          <w:rFonts w:ascii="Times New Roman" w:cs="Times New Roman" w:eastAsia="Times New Roman" w:hAnsi="Times New Roman"/>
          <w:b/>
          <w:bCs/>
          <w:sz w:val="24"/>
          <w:szCs w:val="24"/>
        </w:rPr>
        <w:t xml:space="preserve"> Jadwal Penelitian</w:t>
      </w:r>
    </w:p>
    <w:tbl>
      <w:tblPr>
        <w:tblW w:type="dxa" w:w="79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
        <w:gridCol w:w="2618"/>
        <w:gridCol w:w="952"/>
        <w:gridCol w:w="1031"/>
        <w:gridCol w:w="794"/>
        <w:gridCol w:w="794"/>
        <w:gridCol w:w="634"/>
        <w:gridCol w:w="714"/>
      </w:tblGrid>
      <w:tr>
        <w:trPr>
          <w:tblHeader/>
        </w:trPr>
        <w:tc>
          <w:tcPr>
            <w:tcW w:type="dxa" w:w="40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No</w:t>
            </w:r>
          </w:p>
        </w:tc>
        <w:tc>
          <w:tcPr>
            <w:tcW w:type="dxa" w:w="261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Kegiatan</w:t>
            </w:r>
          </w:p>
        </w:tc>
        <w:tc>
          <w:tcPr>
            <w:tcW w:type="dxa" w:w="95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Januari 2026</w:t>
            </w:r>
          </w:p>
        </w:tc>
        <w:tc>
          <w:tcPr>
            <w:tcW w:type="dxa" w:w="103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Februari 2026</w:t>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Maret 2026</w:t>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April 2026</w:t>
            </w:r>
          </w:p>
        </w:tc>
        <w:tc>
          <w:tcPr>
            <w:tcW w:type="dxa" w:w="63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Mei 2026</w:t>
            </w:r>
          </w:p>
        </w:tc>
        <w:tc>
          <w:tcPr>
            <w:tcW w:type="dxa" w:w="71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Juni 2026</w:t>
            </w:r>
          </w:p>
        </w:tc>
      </w:tr>
      <w:tr>
        <w:trPr>
          <w:tblHeader w:val="false"/>
        </w:trPr>
        <w:tc>
          <w:tcPr>
            <w:tcW w:type="dxa" w:w="40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w:t>
            </w:r>
          </w:p>
        </w:tc>
        <w:tc>
          <w:tcPr>
            <w:tcW w:type="dxa" w:w="261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Penyusunan Proposal Penelitian</w:t>
            </w:r>
          </w:p>
        </w:tc>
        <w:tc>
          <w:tcPr>
            <w:tcW w:type="dxa" w:w="95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t>
            </w:r>
          </w:p>
        </w:tc>
        <w:tc>
          <w:tcPr>
            <w:tcW w:type="dxa" w:w="103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63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1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r>
      <w:tr>
        <w:trPr>
          <w:tblHeader w:val="false"/>
        </w:trPr>
        <w:tc>
          <w:tcPr>
            <w:tcW w:type="dxa" w:w="40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w:t>
            </w:r>
          </w:p>
        </w:tc>
        <w:tc>
          <w:tcPr>
            <w:tcW w:type="dxa" w:w="261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Seminar Proposal</w:t>
            </w:r>
          </w:p>
        </w:tc>
        <w:tc>
          <w:tcPr>
            <w:tcW w:type="dxa" w:w="95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103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t>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63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1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r>
      <w:tr>
        <w:trPr>
          <w:tblHeader w:val="false"/>
        </w:trPr>
        <w:tc>
          <w:tcPr>
            <w:tcW w:type="dxa" w:w="40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3</w:t>
            </w:r>
          </w:p>
        </w:tc>
        <w:tc>
          <w:tcPr>
            <w:tcW w:type="dxa" w:w="261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Revisi Proposal</w:t>
            </w:r>
          </w:p>
        </w:tc>
        <w:tc>
          <w:tcPr>
            <w:tcW w:type="dxa" w:w="95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103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t>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63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1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r>
      <w:tr>
        <w:trPr>
          <w:tblHeader w:val="false"/>
        </w:trPr>
        <w:tc>
          <w:tcPr>
            <w:tcW w:type="dxa" w:w="40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4</w:t>
            </w:r>
          </w:p>
        </w:tc>
        <w:tc>
          <w:tcPr>
            <w:tcW w:type="dxa" w:w="261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Pengurusan Izin Penelitian</w:t>
            </w:r>
          </w:p>
        </w:tc>
        <w:tc>
          <w:tcPr>
            <w:tcW w:type="dxa" w:w="95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103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t>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63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1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r>
      <w:tr>
        <w:trPr>
          <w:tblHeader w:val="false"/>
        </w:trPr>
        <w:tc>
          <w:tcPr>
            <w:tcW w:type="dxa" w:w="40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5</w:t>
            </w:r>
          </w:p>
        </w:tc>
        <w:tc>
          <w:tcPr>
            <w:tcW w:type="dxa" w:w="261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Pengembangan Instrumen Penelitian</w:t>
            </w:r>
          </w:p>
        </w:tc>
        <w:tc>
          <w:tcPr>
            <w:tcW w:type="dxa" w:w="95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103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t>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63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1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r>
      <w:tr>
        <w:trPr>
          <w:tblHeader w:val="false"/>
        </w:trPr>
        <w:tc>
          <w:tcPr>
            <w:tcW w:type="dxa" w:w="40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6</w:t>
            </w:r>
          </w:p>
        </w:tc>
        <w:tc>
          <w:tcPr>
            <w:tcW w:type="dxa" w:w="261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Uji Validitas dan Reliabilitas</w:t>
            </w:r>
          </w:p>
        </w:tc>
        <w:tc>
          <w:tcPr>
            <w:tcW w:type="dxa" w:w="95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103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t>
            </w:r>
          </w:p>
        </w:tc>
        <w:tc>
          <w:tcPr>
            <w:tcW w:type="dxa" w:w="63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1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r>
      <w:tr>
        <w:trPr>
          <w:tblHeader w:val="false"/>
        </w:trPr>
        <w:tc>
          <w:tcPr>
            <w:tcW w:type="dxa" w:w="40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7</w:t>
            </w:r>
          </w:p>
        </w:tc>
        <w:tc>
          <w:tcPr>
            <w:tcW w:type="dxa" w:w="261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Pengumpulan Data</w:t>
            </w:r>
          </w:p>
        </w:tc>
        <w:tc>
          <w:tcPr>
            <w:tcW w:type="dxa" w:w="95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103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t>
            </w:r>
          </w:p>
        </w:tc>
        <w:tc>
          <w:tcPr>
            <w:tcW w:type="dxa" w:w="63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1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r>
      <w:tr>
        <w:trPr>
          <w:tblHeader w:val="false"/>
        </w:trPr>
        <w:tc>
          <w:tcPr>
            <w:tcW w:type="dxa" w:w="40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8</w:t>
            </w:r>
          </w:p>
        </w:tc>
        <w:tc>
          <w:tcPr>
            <w:tcW w:type="dxa" w:w="261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Analisis Data</w:t>
            </w:r>
          </w:p>
        </w:tc>
        <w:tc>
          <w:tcPr>
            <w:tcW w:type="dxa" w:w="95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103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63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t>
            </w:r>
          </w:p>
        </w:tc>
        <w:tc>
          <w:tcPr>
            <w:tcW w:type="dxa" w:w="71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r>
      <w:tr>
        <w:trPr>
          <w:tblHeader w:val="false"/>
        </w:trPr>
        <w:tc>
          <w:tcPr>
            <w:tcW w:type="dxa" w:w="40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9</w:t>
            </w:r>
          </w:p>
        </w:tc>
        <w:tc>
          <w:tcPr>
            <w:tcW w:type="dxa" w:w="261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Penyusunan Laporan Penelitian</w:t>
            </w:r>
          </w:p>
        </w:tc>
        <w:tc>
          <w:tcPr>
            <w:tcW w:type="dxa" w:w="95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103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63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1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t>
            </w:r>
          </w:p>
        </w:tc>
      </w:tr>
      <w:tr>
        <w:trPr>
          <w:tblHeader w:val="false"/>
        </w:trPr>
        <w:tc>
          <w:tcPr>
            <w:tcW w:type="dxa" w:w="40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10</w:t>
            </w:r>
          </w:p>
        </w:tc>
        <w:tc>
          <w:tcPr>
            <w:tcW w:type="dxa" w:w="261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Ujian Tesis</w:t>
            </w:r>
          </w:p>
        </w:tc>
        <w:tc>
          <w:tcPr>
            <w:tcW w:type="dxa" w:w="95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103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9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63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
            </w:r>
          </w:p>
        </w:tc>
        <w:tc>
          <w:tcPr>
            <w:tcW w:type="dxa" w:w="714"/>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t>
            </w:r>
          </w:p>
        </w:tc>
      </w:tr>
    </w:tbl>
    <w:p>
      <w:pPr>
        <w:spacing w:after="60"/>
      </w:pPr>
    </w:p>
    <w:p>
      <w:pPr>
        <w:pStyle w:val="Heading1"/>
        <w:pageBreakBefore/>
      </w:pPr>
      <w:r>
        <w:t xml:space="preserve">DAFTAR PUSTAKA</w:t>
      </w:r>
    </w:p>
    <w:p>
      <w:pPr>
        <w:spacing w:after="0" w:before="0" w:line="360"/>
        <w:ind w:left="720" w:hanging="720"/>
        <w:jc w:val="both"/>
      </w:pPr>
      <w:r>
        <w:rPr>
          <w:rFonts w:ascii="Times New Roman" w:cs="Times New Roman" w:eastAsia="Times New Roman" w:hAnsi="Times New Roman"/>
          <w:sz w:val="24"/>
          <w:szCs w:val="24"/>
        </w:rPr>
        <w:t xml:space="preserve">Abidin, Ali Zaenal, Yanti, Jumianis, Kusnadi, Iwan Henri, Kowey, Wylda Olivia, Setiani, Revia, &amp; Lubis, Fatimah Malini (2026). The Influence of Work Autonomy, Workload Management and Digital Work Environment on the Well-Being of Generation Z Employees. </w:t>
      </w:r>
      <w:r>
        <w:rPr>
          <w:rFonts w:ascii="Times New Roman" w:cs="Times New Roman" w:eastAsia="Times New Roman" w:hAnsi="Times New Roman"/>
          <w:i/>
          <w:iCs/>
          <w:sz w:val="24"/>
          <w:szCs w:val="24"/>
        </w:rPr>
        <w:t xml:space="preserve">Journal of Innovative and Creativity (Joecy)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6</w:t>
      </w:r>
      <w:r>
        <w:rPr>
          <w:rFonts w:ascii="Times New Roman" w:cs="Times New Roman" w:eastAsia="Times New Roman" w:hAnsi="Times New Roman"/>
          <w:sz w:val="24"/>
          <w:szCs w:val="24"/>
        </w:rPr>
        <w:t xml:space="preserve">(2), 28043–28048. </w:t>
      </w:r>
      <w:hyperlink w:history="1" r:id="rIdt3zx_gfavkmnfyntngsah">
        <w:r>
          <w:rPr>
            <w:rStyle w:val="Hyperlink"/>
            <w:rFonts w:ascii="Times New Roman" w:cs="Times New Roman" w:eastAsia="Times New Roman" w:hAnsi="Times New Roman"/>
            <w:sz w:val="24"/>
            <w:szCs w:val="24"/>
          </w:rPr>
          <w:t xml:space="preserve">https://doi.org/10.31004/joecy.v6i2.10831</w:t>
        </w:r>
      </w:hyperlink>
    </w:p>
    <w:p>
      <w:pPr>
        <w:spacing w:after="0" w:before="0" w:line="360"/>
        <w:ind w:left="720" w:hanging="720"/>
        <w:jc w:val="both"/>
      </w:pPr>
      <w:r>
        <w:rPr>
          <w:rFonts w:ascii="Times New Roman" w:cs="Times New Roman" w:eastAsia="Times New Roman" w:hAnsi="Times New Roman"/>
          <w:sz w:val="24"/>
          <w:szCs w:val="24"/>
        </w:rPr>
        <w:t xml:space="preserve">Achmadi, Hendryadi &amp; Amelia Oktrivina (2023). Developing employees’ job embeddedness through workplace civility and social cohesion: The role of work overload. </w:t>
      </w:r>
      <w:r>
        <w:rPr>
          <w:rFonts w:ascii="Times New Roman" w:cs="Times New Roman" w:eastAsia="Times New Roman" w:hAnsi="Times New Roman"/>
          <w:i/>
          <w:iCs/>
          <w:sz w:val="24"/>
          <w:szCs w:val="24"/>
        </w:rPr>
        <w:t xml:space="preserve">Cogent Business &amp; 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(3). </w:t>
      </w:r>
      <w:hyperlink w:history="1" r:id="rIdqhj9kssyllkz_x4yhlkel">
        <w:r>
          <w:rPr>
            <w:rStyle w:val="Hyperlink"/>
            <w:rFonts w:ascii="Times New Roman" w:cs="Times New Roman" w:eastAsia="Times New Roman" w:hAnsi="Times New Roman"/>
            <w:sz w:val="24"/>
            <w:szCs w:val="24"/>
          </w:rPr>
          <w:t xml:space="preserve">https://doi.org/10.1080/23311975.2023.2262228</w:t>
        </w:r>
      </w:hyperlink>
    </w:p>
    <w:p>
      <w:pPr>
        <w:spacing w:after="0" w:before="0" w:line="360"/>
        <w:ind w:left="720" w:hanging="720"/>
        <w:jc w:val="both"/>
      </w:pPr>
      <w:r>
        <w:rPr>
          <w:rFonts w:ascii="Times New Roman" w:cs="Times New Roman" w:eastAsia="Times New Roman" w:hAnsi="Times New Roman"/>
          <w:sz w:val="24"/>
          <w:szCs w:val="24"/>
        </w:rPr>
        <w:t xml:space="preserve">Alagöz, Gürkan, Pekerşen, Yeliz, &amp; Baybal, Seda (2025). The effect of work overload on presenteeism of chefs: A moderated mediation model of colleague support and work engagement. </w:t>
      </w:r>
      <w:r>
        <w:rPr>
          <w:rFonts w:ascii="Times New Roman" w:cs="Times New Roman" w:eastAsia="Times New Roman" w:hAnsi="Times New Roman"/>
          <w:i/>
          <w:iCs/>
          <w:sz w:val="24"/>
          <w:szCs w:val="24"/>
        </w:rPr>
        <w:t xml:space="preserve">European Journal of Tourism Research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40</w:t>
      </w:r>
      <w:r>
        <w:rPr>
          <w:rFonts w:ascii="Times New Roman" w:cs="Times New Roman" w:eastAsia="Times New Roman" w:hAnsi="Times New Roman"/>
          <w:sz w:val="24"/>
          <w:szCs w:val="24"/>
        </w:rPr>
        <w:t xml:space="preserve">, 4006. </w:t>
      </w:r>
      <w:hyperlink w:history="1" r:id="rIdg4nnnmal_tzplo1karid9">
        <w:r>
          <w:rPr>
            <w:rStyle w:val="Hyperlink"/>
            <w:rFonts w:ascii="Times New Roman" w:cs="Times New Roman" w:eastAsia="Times New Roman" w:hAnsi="Times New Roman"/>
            <w:sz w:val="24"/>
            <w:szCs w:val="24"/>
          </w:rPr>
          <w:t xml:space="preserve">https://doi.org/10.54055/ejtr.v40i.3720</w:t>
        </w:r>
      </w:hyperlink>
    </w:p>
    <w:p>
      <w:pPr>
        <w:spacing w:after="0" w:before="0" w:line="360"/>
        <w:ind w:left="720" w:hanging="720"/>
        <w:jc w:val="both"/>
      </w:pPr>
      <w:r>
        <w:rPr>
          <w:rFonts w:ascii="Times New Roman" w:cs="Times New Roman" w:eastAsia="Times New Roman" w:hAnsi="Times New Roman"/>
          <w:sz w:val="24"/>
          <w:szCs w:val="24"/>
        </w:rPr>
        <w:t xml:space="preserve">Anggraini, Astri Sabrina, &amp; Wulandari, Fitri (2026). Digital Workload and Technostress on Employee Performance: The Mediating Role of Digital Fatigue. </w:t>
      </w:r>
      <w:r>
        <w:rPr>
          <w:rFonts w:ascii="Times New Roman" w:cs="Times New Roman" w:eastAsia="Times New Roman" w:hAnsi="Times New Roman"/>
          <w:i/>
          <w:iCs/>
          <w:sz w:val="24"/>
          <w:szCs w:val="24"/>
        </w:rPr>
        <w:t xml:space="preserve">Jbmp (Jurnal Bisnis Manajemen dan Perbankan)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sz w:val="24"/>
          <w:szCs w:val="24"/>
        </w:rPr>
        <w:t xml:space="preserve">(1), 131–145. </w:t>
      </w:r>
      <w:hyperlink w:history="1" r:id="rIdl8ts23pnkmm5pkdrnsngq">
        <w:r>
          <w:rPr>
            <w:rStyle w:val="Hyperlink"/>
            <w:rFonts w:ascii="Times New Roman" w:cs="Times New Roman" w:eastAsia="Times New Roman" w:hAnsi="Times New Roman"/>
            <w:sz w:val="24"/>
            <w:szCs w:val="24"/>
          </w:rPr>
          <w:t xml:space="preserve">https://doi.org/10.21070/jbmp.v12i1.2309</w:t>
        </w:r>
      </w:hyperlink>
    </w:p>
    <w:p>
      <w:pPr>
        <w:spacing w:after="0" w:before="0" w:line="360"/>
        <w:ind w:left="720" w:hanging="720"/>
        <w:jc w:val="both"/>
      </w:pPr>
      <w:r>
        <w:rPr>
          <w:rFonts w:ascii="Times New Roman" w:cs="Times New Roman" w:eastAsia="Times New Roman" w:hAnsi="Times New Roman"/>
          <w:sz w:val="24"/>
          <w:szCs w:val="24"/>
        </w:rPr>
        <w:t xml:space="preserve">Arikunto, Suharsimi (2019). </w:t>
      </w:r>
      <w:r>
        <w:rPr>
          <w:rFonts w:ascii="Times New Roman" w:cs="Times New Roman" w:eastAsia="Times New Roman" w:hAnsi="Times New Roman"/>
          <w:i/>
          <w:iCs/>
          <w:sz w:val="24"/>
          <w:szCs w:val="24"/>
        </w:rPr>
        <w:t xml:space="preserve">Prosedur Penelitian: Suatu Pendekatan Praktik</w:t>
      </w:r>
      <w:r>
        <w:rPr>
          <w:rFonts w:ascii="Times New Roman" w:cs="Times New Roman" w:eastAsia="Times New Roman" w:hAnsi="Times New Roman"/>
          <w:sz w:val="24"/>
          <w:szCs w:val="24"/>
        </w:rPr>
        <w:t xml:space="preserve">. Pt. Rineka Cipta</w:t>
      </w:r>
      <w:r>
        <w:rPr>
          <w:rFonts w:ascii="Times New Roman" w:cs="Times New Roman" w:eastAsia="Times New Roman" w:hAnsi="Times New Roman"/>
          <w:sz w:val="24"/>
          <w:szCs w:val="24"/>
        </w:rPr>
        <w:t xml:space="preserve">.</w:t>
      </w:r>
    </w:p>
    <w:p>
      <w:pPr>
        <w:spacing w:after="0" w:before="0" w:line="360"/>
        <w:ind w:left="720" w:hanging="720"/>
        <w:jc w:val="both"/>
      </w:pPr>
      <w:r>
        <w:rPr>
          <w:rFonts w:ascii="Times New Roman" w:cs="Times New Roman" w:eastAsia="Times New Roman" w:hAnsi="Times New Roman"/>
          <w:sz w:val="24"/>
          <w:szCs w:val="24"/>
        </w:rPr>
        <w:t xml:space="preserve">Ateeq, Ali Ahmed, AlZgool, Mahmoud, Alzoraiki, Mohammed, Milhem, Marwan, &amp; Al-Absy, Mujeeb Saif Mohsen (2023). Moderating Effect of Strategic Planning on the Relationship between Career Path Planning and Job Performance. </w:t>
      </w:r>
      <w:r>
        <w:rPr>
          <w:rFonts w:ascii="Times New Roman" w:cs="Times New Roman" w:eastAsia="Times New Roman" w:hAnsi="Times New Roman"/>
          <w:i/>
          <w:iCs/>
          <w:sz w:val="24"/>
          <w:szCs w:val="24"/>
        </w:rPr>
        <w:t xml:space="preserve">Sustainability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sz w:val="24"/>
          <w:szCs w:val="24"/>
        </w:rPr>
        <w:t xml:space="preserve">(11), 8490. </w:t>
      </w:r>
      <w:hyperlink w:history="1" r:id="rIdpq-_ytwdafaya3bz7jppn">
        <w:r>
          <w:rPr>
            <w:rStyle w:val="Hyperlink"/>
            <w:rFonts w:ascii="Times New Roman" w:cs="Times New Roman" w:eastAsia="Times New Roman" w:hAnsi="Times New Roman"/>
            <w:sz w:val="24"/>
            <w:szCs w:val="24"/>
          </w:rPr>
          <w:t xml:space="preserve">https://doi.org/10.3390/su15118490</w:t>
        </w:r>
      </w:hyperlink>
    </w:p>
    <w:p>
      <w:pPr>
        <w:spacing w:after="0" w:before="0" w:line="360"/>
        <w:ind w:left="720" w:hanging="720"/>
        <w:jc w:val="both"/>
      </w:pPr>
      <w:r>
        <w:rPr>
          <w:rFonts w:ascii="Times New Roman" w:cs="Times New Roman" w:eastAsia="Times New Roman" w:hAnsi="Times New Roman"/>
          <w:sz w:val="24"/>
          <w:szCs w:val="24"/>
        </w:rPr>
        <w:t xml:space="preserve">Chen, Hao, Kewou, Nick Yvan Ngansom, Atingabili, Samuel, Sogbo, Ary Dylann Zeudong, &amp; Tcheudjeu, Armel Temagna (2024). The impact of psychological capital on nurses’ job performance: a chain mediation analysis of problem-focused coping and job engagement. </w:t>
      </w:r>
      <w:r>
        <w:rPr>
          <w:rFonts w:ascii="Times New Roman" w:cs="Times New Roman" w:eastAsia="Times New Roman" w:hAnsi="Times New Roman"/>
          <w:i/>
          <w:iCs/>
          <w:sz w:val="24"/>
          <w:szCs w:val="24"/>
        </w:rPr>
        <w:t xml:space="preserve">Bmc Nursing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23</w:t>
      </w:r>
      <w:r>
        <w:rPr>
          <w:rFonts w:ascii="Times New Roman" w:cs="Times New Roman" w:eastAsia="Times New Roman" w:hAnsi="Times New Roman"/>
          <w:sz w:val="24"/>
          <w:szCs w:val="24"/>
        </w:rPr>
        <w:t xml:space="preserve">(1), 149. </w:t>
      </w:r>
      <w:hyperlink w:history="1" r:id="rIdfgaoibzvgyvbavkrobnt-">
        <w:r>
          <w:rPr>
            <w:rStyle w:val="Hyperlink"/>
            <w:rFonts w:ascii="Times New Roman" w:cs="Times New Roman" w:eastAsia="Times New Roman" w:hAnsi="Times New Roman"/>
            <w:sz w:val="24"/>
            <w:szCs w:val="24"/>
          </w:rPr>
          <w:t xml:space="preserve">https://doi.org/10.1186/s12912-024-01802-6</w:t>
        </w:r>
      </w:hyperlink>
    </w:p>
    <w:p>
      <w:pPr>
        <w:spacing w:after="0" w:before="0" w:line="360"/>
        <w:ind w:left="720" w:hanging="720"/>
        <w:jc w:val="both"/>
      </w:pPr>
      <w:r>
        <w:rPr>
          <w:rFonts w:ascii="Times New Roman" w:cs="Times New Roman" w:eastAsia="Times New Roman" w:hAnsi="Times New Roman"/>
          <w:sz w:val="24"/>
          <w:szCs w:val="24"/>
        </w:rPr>
        <w:t xml:space="preserve">Creswell, John W. (2017). </w:t>
      </w:r>
      <w:r>
        <w:rPr>
          <w:rFonts w:ascii="Times New Roman" w:cs="Times New Roman" w:eastAsia="Times New Roman" w:hAnsi="Times New Roman"/>
          <w:i/>
          <w:iCs/>
          <w:sz w:val="24"/>
          <w:szCs w:val="24"/>
        </w:rPr>
        <w:t xml:space="preserve">Research Design: Pendekatan Kualitatif, Kuantitatif, dan Campuran</w:t>
      </w:r>
      <w:r>
        <w:rPr>
          <w:rFonts w:ascii="Times New Roman" w:cs="Times New Roman" w:eastAsia="Times New Roman" w:hAnsi="Times New Roman"/>
          <w:sz w:val="24"/>
          <w:szCs w:val="24"/>
        </w:rPr>
        <w:t xml:space="preserve">. Pustaka Pelajar</w:t>
      </w:r>
      <w:r>
        <w:rPr>
          <w:rFonts w:ascii="Times New Roman" w:cs="Times New Roman" w:eastAsia="Times New Roman" w:hAnsi="Times New Roman"/>
          <w:sz w:val="24"/>
          <w:szCs w:val="24"/>
        </w:rPr>
        <w:t xml:space="preserve">.</w:t>
      </w:r>
    </w:p>
    <w:p>
      <w:pPr>
        <w:spacing w:after="0" w:before="0" w:line="360"/>
        <w:ind w:left="720" w:hanging="720"/>
        <w:jc w:val="both"/>
      </w:pPr>
      <w:r>
        <w:rPr>
          <w:rFonts w:ascii="Times New Roman" w:cs="Times New Roman" w:eastAsia="Times New Roman" w:hAnsi="Times New Roman"/>
          <w:sz w:val="24"/>
          <w:szCs w:val="24"/>
        </w:rPr>
        <w:t xml:space="preserve">Elster-Kann, Celine-Chantal, &amp; Muschalla, Beate (2026). What Characterizes Employees with Emotional Exhaustion and Employees with Work Overload? </w:t>
      </w:r>
      <w:r>
        <w:rPr>
          <w:rFonts w:ascii="Times New Roman" w:cs="Times New Roman" w:eastAsia="Times New Roman" w:hAnsi="Times New Roman"/>
          <w:i/>
          <w:iCs/>
          <w:sz w:val="24"/>
          <w:szCs w:val="24"/>
        </w:rPr>
        <w:t xml:space="preserve">International Journal of Environmental Research and Public Health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23</w:t>
      </w:r>
      <w:r>
        <w:rPr>
          <w:rFonts w:ascii="Times New Roman" w:cs="Times New Roman" w:eastAsia="Times New Roman" w:hAnsi="Times New Roman"/>
          <w:sz w:val="24"/>
          <w:szCs w:val="24"/>
        </w:rPr>
        <w:t xml:space="preserve">(6), 794. </w:t>
      </w:r>
      <w:hyperlink w:history="1" r:id="rIdvsvk_dmxp5pnj1grkutgz">
        <w:r>
          <w:rPr>
            <w:rStyle w:val="Hyperlink"/>
            <w:rFonts w:ascii="Times New Roman" w:cs="Times New Roman" w:eastAsia="Times New Roman" w:hAnsi="Times New Roman"/>
            <w:sz w:val="24"/>
            <w:szCs w:val="24"/>
          </w:rPr>
          <w:t xml:space="preserve">https://doi.org/10.3390/ijerph23060794</w:t>
        </w:r>
      </w:hyperlink>
    </w:p>
    <w:p>
      <w:pPr>
        <w:spacing w:after="0" w:before="0" w:line="360"/>
        <w:ind w:left="720" w:hanging="720"/>
        <w:jc w:val="both"/>
      </w:pPr>
      <w:r>
        <w:rPr>
          <w:rFonts w:ascii="Times New Roman" w:cs="Times New Roman" w:eastAsia="Times New Roman" w:hAnsi="Times New Roman"/>
          <w:sz w:val="24"/>
          <w:szCs w:val="24"/>
        </w:rPr>
        <w:t xml:space="preserve">Gazi, Md. Abu Issa, Yusof, Mohd Faizal, Islam, Md. Aminul, Amin, Mohammad Bin, &amp; Senathirajah, Abdul Rahman bin S. (2024). Analyzing the impact of employee job satisfaction on their job behavior in the industrial setting: An analysis from the perspective of job performance. </w:t>
      </w:r>
      <w:r>
        <w:rPr>
          <w:rFonts w:ascii="Times New Roman" w:cs="Times New Roman" w:eastAsia="Times New Roman" w:hAnsi="Times New Roman"/>
          <w:i/>
          <w:iCs/>
          <w:sz w:val="24"/>
          <w:szCs w:val="24"/>
        </w:rPr>
        <w:t xml:space="preserve">Journal of Open Innovation Technology Market and Complexity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(4), 100427. </w:t>
      </w:r>
      <w:hyperlink w:history="1" r:id="rIdhsmpydvr0jorqz-vrq2lt">
        <w:r>
          <w:rPr>
            <w:rStyle w:val="Hyperlink"/>
            <w:rFonts w:ascii="Times New Roman" w:cs="Times New Roman" w:eastAsia="Times New Roman" w:hAnsi="Times New Roman"/>
            <w:sz w:val="24"/>
            <w:szCs w:val="24"/>
          </w:rPr>
          <w:t xml:space="preserve">https://doi.org/10.1016/j.joitmc.2024.100427</w:t>
        </w:r>
      </w:hyperlink>
    </w:p>
    <w:p>
      <w:pPr>
        <w:spacing w:after="0" w:before="0" w:line="360"/>
        <w:ind w:left="720" w:hanging="720"/>
        <w:jc w:val="both"/>
      </w:pPr>
      <w:r>
        <w:rPr>
          <w:rFonts w:ascii="Times New Roman" w:cs="Times New Roman" w:eastAsia="Times New Roman" w:hAnsi="Times New Roman"/>
          <w:sz w:val="24"/>
          <w:szCs w:val="24"/>
        </w:rPr>
        <w:t xml:space="preserve">Herzberg, F., Mausner, B., &amp; Snyderman, B. B. (1959). </w:t>
      </w:r>
      <w:r>
        <w:rPr>
          <w:rFonts w:ascii="Times New Roman" w:cs="Times New Roman" w:eastAsia="Times New Roman" w:hAnsi="Times New Roman"/>
          <w:i/>
          <w:iCs/>
          <w:sz w:val="24"/>
          <w:szCs w:val="24"/>
        </w:rPr>
        <w:t xml:space="preserve">The Motivation to Work</w:t>
      </w:r>
      <w:r>
        <w:rPr>
          <w:rFonts w:ascii="Times New Roman" w:cs="Times New Roman" w:eastAsia="Times New Roman" w:hAnsi="Times New Roman"/>
          <w:sz w:val="24"/>
          <w:szCs w:val="24"/>
        </w:rPr>
        <w:t xml:space="preserve">. John Wiley &amp; Sons</w:t>
      </w:r>
      <w:r>
        <w:rPr>
          <w:rFonts w:ascii="Times New Roman" w:cs="Times New Roman" w:eastAsia="Times New Roman" w:hAnsi="Times New Roman"/>
          <w:sz w:val="24"/>
          <w:szCs w:val="24"/>
        </w:rPr>
        <w:t xml:space="preserve">.</w:t>
      </w:r>
    </w:p>
    <w:p>
      <w:pPr>
        <w:spacing w:after="0" w:before="0" w:line="360"/>
        <w:ind w:left="720" w:hanging="720"/>
        <w:jc w:val="both"/>
      </w:pPr>
      <w:r>
        <w:rPr>
          <w:rFonts w:ascii="Times New Roman" w:cs="Times New Roman" w:eastAsia="Times New Roman" w:hAnsi="Times New Roman"/>
          <w:sz w:val="24"/>
          <w:szCs w:val="24"/>
        </w:rPr>
        <w:t xml:space="preserve">Hidayah, Fitriana Nurochmatul, &amp; Wardoyo, Dewie Tri Wijayati (2024). Pengaruh Work Motivation dan Digital Culture terhadap Work Productivity melalui Work Engagement pada Karyawan Pt. Pegadaian. </w:t>
      </w:r>
      <w:r>
        <w:rPr>
          <w:rFonts w:ascii="Times New Roman" w:cs="Times New Roman" w:eastAsia="Times New Roman" w:hAnsi="Times New Roman"/>
          <w:i/>
          <w:iCs/>
          <w:sz w:val="24"/>
          <w:szCs w:val="24"/>
        </w:rPr>
        <w:t xml:space="preserve">Jurnal Ilmu Manajemen</w:t>
      </w:r>
      <w:r>
        <w:rPr>
          <w:rFonts w:ascii="Times New Roman" w:cs="Times New Roman" w:eastAsia="Times New Roman" w:hAnsi="Times New Roman"/>
          <w:sz w:val="24"/>
          <w:szCs w:val="24"/>
        </w:rPr>
        <w:t xml:space="preserve">. </w:t>
      </w:r>
      <w:hyperlink w:history="1" r:id="rIdu21ds-pi2tv1iuzzjrapb">
        <w:r>
          <w:rPr>
            <w:rStyle w:val="Hyperlink"/>
            <w:rFonts w:ascii="Times New Roman" w:cs="Times New Roman" w:eastAsia="Times New Roman" w:hAnsi="Times New Roman"/>
            <w:sz w:val="24"/>
            <w:szCs w:val="24"/>
          </w:rPr>
          <w:t xml:space="preserve">https://doi.org/10.26740/jim.v12n1.p43-58</w:t>
        </w:r>
      </w:hyperlink>
    </w:p>
    <w:p>
      <w:pPr>
        <w:spacing w:after="0" w:before="0" w:line="360"/>
        <w:ind w:left="720" w:hanging="720"/>
        <w:jc w:val="both"/>
      </w:pPr>
      <w:r>
        <w:rPr>
          <w:rFonts w:ascii="Times New Roman" w:cs="Times New Roman" w:eastAsia="Times New Roman" w:hAnsi="Times New Roman"/>
          <w:sz w:val="24"/>
          <w:szCs w:val="24"/>
        </w:rPr>
        <w:t xml:space="preserve">Hidayat, Fendi, Nurhatisyah, Elkarima, Naseha, &amp; Rumengan, Angelina Eleonora (2026). Job Satisfaction Mediates Training, Motivation, Digital Competence on Work Commitment at Bpsdm Riau Island. </w:t>
      </w:r>
      <w:r>
        <w:rPr>
          <w:rFonts w:ascii="Times New Roman" w:cs="Times New Roman" w:eastAsia="Times New Roman" w:hAnsi="Times New Roman"/>
          <w:i/>
          <w:iCs/>
          <w:sz w:val="24"/>
          <w:szCs w:val="24"/>
        </w:rPr>
        <w:t xml:space="preserve">Annals of Human Resource Management Research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6</w:t>
      </w:r>
      <w:r>
        <w:rPr>
          <w:rFonts w:ascii="Times New Roman" w:cs="Times New Roman" w:eastAsia="Times New Roman" w:hAnsi="Times New Roman"/>
          <w:sz w:val="24"/>
          <w:szCs w:val="24"/>
        </w:rPr>
        <w:t xml:space="preserve">(1), 457–472. </w:t>
      </w:r>
      <w:hyperlink w:history="1" r:id="rIdb5qurm8bwaztwhi_bvvsq">
        <w:r>
          <w:rPr>
            <w:rStyle w:val="Hyperlink"/>
            <w:rFonts w:ascii="Times New Roman" w:cs="Times New Roman" w:eastAsia="Times New Roman" w:hAnsi="Times New Roman"/>
            <w:sz w:val="24"/>
            <w:szCs w:val="24"/>
          </w:rPr>
          <w:t xml:space="preserve">https://doi.org/10.35912/ahrmr.v6i1.3828</w:t>
        </w:r>
      </w:hyperlink>
    </w:p>
    <w:p>
      <w:pPr>
        <w:spacing w:after="0" w:before="0" w:line="360"/>
        <w:ind w:left="720" w:hanging="720"/>
        <w:jc w:val="both"/>
      </w:pPr>
      <w:r>
        <w:rPr>
          <w:rFonts w:ascii="Times New Roman" w:cs="Times New Roman" w:eastAsia="Times New Roman" w:hAnsi="Times New Roman"/>
          <w:sz w:val="24"/>
          <w:szCs w:val="24"/>
        </w:rPr>
        <w:t xml:space="preserve">Ishimora, Mayora Lolly, &amp; Martdianty, Fanny (2026). Role Overload, Technostress, and Job Performance: The Mediating Role of Work Engagement and Burnout in Public Sector Digital Transformation. </w:t>
      </w:r>
      <w:r>
        <w:rPr>
          <w:rFonts w:ascii="Times New Roman" w:cs="Times New Roman" w:eastAsia="Times New Roman" w:hAnsi="Times New Roman"/>
          <w:i/>
          <w:iCs/>
          <w:sz w:val="24"/>
          <w:szCs w:val="24"/>
        </w:rPr>
        <w:t xml:space="preserve">Journal of Business Social and Technology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(3), 1526–1542. </w:t>
      </w:r>
      <w:hyperlink w:history="1" r:id="rIdzjzfcqanmadhtvvj9e7en">
        <w:r>
          <w:rPr>
            <w:rStyle w:val="Hyperlink"/>
            <w:rFonts w:ascii="Times New Roman" w:cs="Times New Roman" w:eastAsia="Times New Roman" w:hAnsi="Times New Roman"/>
            <w:sz w:val="24"/>
            <w:szCs w:val="24"/>
          </w:rPr>
          <w:t xml:space="preserve">https://doi.org/10.59261/jbt.v7i3.698</w:t>
        </w:r>
      </w:hyperlink>
    </w:p>
    <w:p>
      <w:pPr>
        <w:spacing w:after="0" w:before="0" w:line="360"/>
        <w:ind w:left="720" w:hanging="720"/>
        <w:jc w:val="both"/>
      </w:pPr>
      <w:r>
        <w:rPr>
          <w:rFonts w:ascii="Times New Roman" w:cs="Times New Roman" w:eastAsia="Times New Roman" w:hAnsi="Times New Roman"/>
          <w:sz w:val="24"/>
          <w:szCs w:val="24"/>
        </w:rPr>
        <w:t xml:space="preserve">Juliansyah, Rivaldo, Agustin, Mubiar, &amp; Yudha, Eka Sakti (2025). Peran Motivasi Kerja Terhadap Hubungan Beban Kerja dan Kepuasan Kerja Guru: Sebuah Tinjauan Literatur Siistematis. </w:t>
      </w:r>
      <w:r>
        <w:rPr>
          <w:rFonts w:ascii="Times New Roman" w:cs="Times New Roman" w:eastAsia="Times New Roman" w:hAnsi="Times New Roman"/>
          <w:i/>
          <w:iCs/>
          <w:sz w:val="24"/>
          <w:szCs w:val="24"/>
        </w:rPr>
        <w:t xml:space="preserve">Jurnal Riset sosial humaniora dan pendidikan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w:t>
      </w:r>
      <w:r>
        <w:rPr>
          <w:rFonts w:ascii="Times New Roman" w:cs="Times New Roman" w:eastAsia="Times New Roman" w:hAnsi="Times New Roman"/>
          <w:sz w:val="24"/>
          <w:szCs w:val="24"/>
        </w:rPr>
        <w:t xml:space="preserve">(3), 67–83. </w:t>
      </w:r>
      <w:hyperlink w:history="1" r:id="rIduwqxnp-6wlnqll0udzpth">
        <w:r>
          <w:rPr>
            <w:rStyle w:val="Hyperlink"/>
            <w:rFonts w:ascii="Times New Roman" w:cs="Times New Roman" w:eastAsia="Times New Roman" w:hAnsi="Times New Roman"/>
            <w:sz w:val="24"/>
            <w:szCs w:val="24"/>
          </w:rPr>
          <w:t xml:space="preserve">https://doi.org/10.56444/soshumdik.v4i3.3033</w:t>
        </w:r>
      </w:hyperlink>
    </w:p>
    <w:p>
      <w:pPr>
        <w:spacing w:after="0" w:before="0" w:line="360"/>
        <w:ind w:left="720" w:hanging="720"/>
        <w:jc w:val="both"/>
      </w:pPr>
      <w:r>
        <w:rPr>
          <w:rFonts w:ascii="Times New Roman" w:cs="Times New Roman" w:eastAsia="Times New Roman" w:hAnsi="Times New Roman"/>
          <w:sz w:val="24"/>
          <w:szCs w:val="24"/>
        </w:rPr>
        <w:t xml:space="preserve">Justiatin, Sri Andayaningsih &amp; Zalkha Soraya (2026). Pengaruh Beban Kerja dan Komunikasi Organisasi Terhadap Semangat Kerja Karyawan Pada Pt Pelayaran Tonasa Lines Di Kabupaten Pangkep. </w:t>
      </w:r>
      <w:r>
        <w:rPr>
          <w:rFonts w:ascii="Times New Roman" w:cs="Times New Roman" w:eastAsia="Times New Roman" w:hAnsi="Times New Roman"/>
          <w:i/>
          <w:iCs/>
          <w:sz w:val="24"/>
          <w:szCs w:val="24"/>
        </w:rPr>
        <w:t xml:space="preserve">Riggs Journal of Artificial Intelligence and Digital Business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w:t>
      </w:r>
      <w:r>
        <w:rPr>
          <w:rFonts w:ascii="Times New Roman" w:cs="Times New Roman" w:eastAsia="Times New Roman" w:hAnsi="Times New Roman"/>
          <w:sz w:val="24"/>
          <w:szCs w:val="24"/>
        </w:rPr>
        <w:t xml:space="preserve">(1), 5509–5520. </w:t>
      </w:r>
      <w:hyperlink w:history="1" r:id="rIdj_kjckupxtqdrmpbrweed">
        <w:r>
          <w:rPr>
            <w:rStyle w:val="Hyperlink"/>
            <w:rFonts w:ascii="Times New Roman" w:cs="Times New Roman" w:eastAsia="Times New Roman" w:hAnsi="Times New Roman"/>
            <w:sz w:val="24"/>
            <w:szCs w:val="24"/>
          </w:rPr>
          <w:t xml:space="preserve">https://doi.org/10.31004/riggs.v5i1.6761</w:t>
        </w:r>
      </w:hyperlink>
    </w:p>
    <w:p>
      <w:pPr>
        <w:spacing w:after="0" w:before="0" w:line="360"/>
        <w:ind w:left="720" w:hanging="720"/>
        <w:jc w:val="both"/>
      </w:pPr>
      <w:r>
        <w:rPr>
          <w:rFonts w:ascii="Times New Roman" w:cs="Times New Roman" w:eastAsia="Times New Roman" w:hAnsi="Times New Roman"/>
          <w:sz w:val="24"/>
          <w:szCs w:val="24"/>
        </w:rPr>
        <w:t xml:space="preserve">Kane, G. C., Phillips, A. N., Copulsky, J. R., &amp; Petriglieri, G. (2019). </w:t>
      </w:r>
      <w:r>
        <w:rPr>
          <w:rFonts w:ascii="Times New Roman" w:cs="Times New Roman" w:eastAsia="Times New Roman" w:hAnsi="Times New Roman"/>
          <w:i/>
          <w:iCs/>
          <w:sz w:val="24"/>
          <w:szCs w:val="24"/>
        </w:rPr>
        <w:t xml:space="preserve">The Technology Fallacy: How People Are the Real Key to Digital Transformation</w:t>
      </w:r>
      <w:r>
        <w:rPr>
          <w:rFonts w:ascii="Times New Roman" w:cs="Times New Roman" w:eastAsia="Times New Roman" w:hAnsi="Times New Roman"/>
          <w:sz w:val="24"/>
          <w:szCs w:val="24"/>
        </w:rPr>
        <w:t xml:space="preserve">. Mit Press</w:t>
      </w:r>
      <w:r>
        <w:rPr>
          <w:rFonts w:ascii="Times New Roman" w:cs="Times New Roman" w:eastAsia="Times New Roman" w:hAnsi="Times New Roman"/>
          <w:sz w:val="24"/>
          <w:szCs w:val="24"/>
        </w:rPr>
        <w:t xml:space="preserve">.</w:t>
      </w:r>
    </w:p>
    <w:p>
      <w:pPr>
        <w:spacing w:after="0" w:before="0" w:line="360"/>
        <w:ind w:left="720" w:hanging="720"/>
        <w:jc w:val="both"/>
      </w:pPr>
      <w:r>
        <w:rPr>
          <w:rFonts w:ascii="Times New Roman" w:cs="Times New Roman" w:eastAsia="Times New Roman" w:hAnsi="Times New Roman"/>
          <w:sz w:val="24"/>
          <w:szCs w:val="24"/>
        </w:rPr>
        <w:t xml:space="preserve">Kanfer, R., Chen, G., &amp; Pritchard, R. D. (2016). </w:t>
      </w:r>
      <w:r>
        <w:rPr>
          <w:rFonts w:ascii="Times New Roman" w:cs="Times New Roman" w:eastAsia="Times New Roman" w:hAnsi="Times New Roman"/>
          <w:i/>
          <w:iCs/>
          <w:sz w:val="24"/>
          <w:szCs w:val="24"/>
        </w:rPr>
        <w:t xml:space="preserve">The Oxford Handbook of Work Motivation, Theories, and Research</w:t>
      </w:r>
      <w:r>
        <w:rPr>
          <w:rFonts w:ascii="Times New Roman" w:cs="Times New Roman" w:eastAsia="Times New Roman" w:hAnsi="Times New Roman"/>
          <w:sz w:val="24"/>
          <w:szCs w:val="24"/>
        </w:rPr>
        <w:t xml:space="preserve">. Oxford University Press</w:t>
      </w:r>
      <w:r>
        <w:rPr>
          <w:rFonts w:ascii="Times New Roman" w:cs="Times New Roman" w:eastAsia="Times New Roman" w:hAnsi="Times New Roman"/>
          <w:sz w:val="24"/>
          <w:szCs w:val="24"/>
        </w:rPr>
        <w:t xml:space="preserve">.</w:t>
      </w:r>
    </w:p>
    <w:p>
      <w:pPr>
        <w:spacing w:after="0" w:before="0" w:line="360"/>
        <w:ind w:left="720" w:hanging="720"/>
        <w:jc w:val="both"/>
      </w:pPr>
      <w:r>
        <w:rPr>
          <w:rFonts w:ascii="Times New Roman" w:cs="Times New Roman" w:eastAsia="Times New Roman" w:hAnsi="Times New Roman"/>
          <w:sz w:val="24"/>
          <w:szCs w:val="24"/>
        </w:rPr>
        <w:t xml:space="preserve">Khalid, Jamshed, Ashraf, Muhammad Umair, Nordin, Nordian Mohd, Hafeez, Muhammad Rashid, &amp; Mi, Chuanmin (2026). A profession of silent struggle: Associations among distributive justice, work overload, work-related depressive symptoms, and teachers' self-reported job performance. </w:t>
      </w:r>
      <w:r>
        <w:rPr>
          <w:rFonts w:ascii="Times New Roman" w:cs="Times New Roman" w:eastAsia="Times New Roman" w:hAnsi="Times New Roman"/>
          <w:i/>
          <w:iCs/>
          <w:sz w:val="24"/>
          <w:szCs w:val="24"/>
        </w:rPr>
        <w:t xml:space="preserve">Acta Psychologica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269</w:t>
      </w:r>
      <w:r>
        <w:rPr>
          <w:rFonts w:ascii="Times New Roman" w:cs="Times New Roman" w:eastAsia="Times New Roman" w:hAnsi="Times New Roman"/>
          <w:sz w:val="24"/>
          <w:szCs w:val="24"/>
        </w:rPr>
        <w:t xml:space="preserve">, 107508. </w:t>
      </w:r>
      <w:hyperlink w:history="1" r:id="rIdberkrvlptlsvwtj1szr5i">
        <w:r>
          <w:rPr>
            <w:rStyle w:val="Hyperlink"/>
            <w:rFonts w:ascii="Times New Roman" w:cs="Times New Roman" w:eastAsia="Times New Roman" w:hAnsi="Times New Roman"/>
            <w:sz w:val="24"/>
            <w:szCs w:val="24"/>
          </w:rPr>
          <w:t xml:space="preserve">https://doi.org/10.1016/j.actpsy.2026.107508</w:t>
        </w:r>
      </w:hyperlink>
    </w:p>
    <w:p>
      <w:pPr>
        <w:spacing w:after="0" w:before="0" w:line="360"/>
        <w:ind w:left="720" w:hanging="720"/>
        <w:jc w:val="both"/>
      </w:pPr>
      <w:r>
        <w:rPr>
          <w:rFonts w:ascii="Times New Roman" w:cs="Times New Roman" w:eastAsia="Times New Roman" w:hAnsi="Times New Roman"/>
          <w:sz w:val="24"/>
          <w:szCs w:val="24"/>
        </w:rPr>
        <w:t xml:space="preserve">Kumari, Joti, &amp; Kumar, Jai (2023). Influence of motivation on teachers’ job performance. </w:t>
      </w:r>
      <w:r>
        <w:rPr>
          <w:rFonts w:ascii="Times New Roman" w:cs="Times New Roman" w:eastAsia="Times New Roman" w:hAnsi="Times New Roman"/>
          <w:i/>
          <w:iCs/>
          <w:sz w:val="24"/>
          <w:szCs w:val="24"/>
        </w:rPr>
        <w:t xml:space="preserve">Humanities and Social Sciences Communications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(1). </w:t>
      </w:r>
      <w:hyperlink w:history="1" r:id="rIdqcrxqnqplexemspymmhjw">
        <w:r>
          <w:rPr>
            <w:rStyle w:val="Hyperlink"/>
            <w:rFonts w:ascii="Times New Roman" w:cs="Times New Roman" w:eastAsia="Times New Roman" w:hAnsi="Times New Roman"/>
            <w:sz w:val="24"/>
            <w:szCs w:val="24"/>
          </w:rPr>
          <w:t xml:space="preserve">https://doi.org/10.1057/s41599-023-01662-6</w:t>
        </w:r>
      </w:hyperlink>
    </w:p>
    <w:p>
      <w:pPr>
        <w:spacing w:after="0" w:before="0" w:line="360"/>
        <w:ind w:left="720" w:hanging="720"/>
        <w:jc w:val="both"/>
      </w:pPr>
      <w:r>
        <w:rPr>
          <w:rFonts w:ascii="Times New Roman" w:cs="Times New Roman" w:eastAsia="Times New Roman" w:hAnsi="Times New Roman"/>
          <w:sz w:val="24"/>
          <w:szCs w:val="24"/>
        </w:rPr>
        <w:t xml:space="preserve">Kusworo, Ahmad Dzulfikri Budi (2026). Role of the Environment Digital Work and Career Development on Employee Performance with Organizational Commitment as Intervening Variables. </w:t>
      </w:r>
      <w:r>
        <w:rPr>
          <w:rFonts w:ascii="Times New Roman" w:cs="Times New Roman" w:eastAsia="Times New Roman" w:hAnsi="Times New Roman"/>
          <w:i/>
          <w:iCs/>
          <w:sz w:val="24"/>
          <w:szCs w:val="24"/>
        </w:rPr>
        <w:t xml:space="preserve">Peshum Jurnal Pendidikan Sosial dan Humaniora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w:t>
      </w:r>
      <w:r>
        <w:rPr>
          <w:rFonts w:ascii="Times New Roman" w:cs="Times New Roman" w:eastAsia="Times New Roman" w:hAnsi="Times New Roman"/>
          <w:sz w:val="24"/>
          <w:szCs w:val="24"/>
        </w:rPr>
        <w:t xml:space="preserve">(4), 10574–10580. </w:t>
      </w:r>
      <w:hyperlink w:history="1" r:id="rIdiuctznpm0akwx0xaxhn6y">
        <w:r>
          <w:rPr>
            <w:rStyle w:val="Hyperlink"/>
            <w:rFonts w:ascii="Times New Roman" w:cs="Times New Roman" w:eastAsia="Times New Roman" w:hAnsi="Times New Roman"/>
            <w:sz w:val="24"/>
            <w:szCs w:val="24"/>
          </w:rPr>
          <w:t xml:space="preserve">https://doi.org/10.56799/peshum.v5i4.16957</w:t>
        </w:r>
      </w:hyperlink>
    </w:p>
    <w:p>
      <w:pPr>
        <w:spacing w:after="0" w:before="0" w:line="360"/>
        <w:ind w:left="720" w:hanging="720"/>
        <w:jc w:val="both"/>
      </w:pPr>
      <w:r>
        <w:rPr>
          <w:rFonts w:ascii="Times New Roman" w:cs="Times New Roman" w:eastAsia="Times New Roman" w:hAnsi="Times New Roman"/>
          <w:sz w:val="24"/>
          <w:szCs w:val="24"/>
        </w:rPr>
        <w:t xml:space="preserve">Landy, F. J., &amp; Conte, J. M. (1990). </w:t>
      </w:r>
      <w:r>
        <w:rPr>
          <w:rFonts w:ascii="Times New Roman" w:cs="Times New Roman" w:eastAsia="Times New Roman" w:hAnsi="Times New Roman"/>
          <w:i/>
          <w:iCs/>
          <w:sz w:val="24"/>
          <w:szCs w:val="24"/>
        </w:rPr>
        <w:t xml:space="preserve">Industrial and Organizational Psychology</w:t>
      </w:r>
      <w:r>
        <w:rPr>
          <w:rFonts w:ascii="Times New Roman" w:cs="Times New Roman" w:eastAsia="Times New Roman" w:hAnsi="Times New Roman"/>
          <w:sz w:val="24"/>
          <w:szCs w:val="24"/>
        </w:rPr>
        <w:t xml:space="preserve">. McGraw-Hill</w:t>
      </w:r>
      <w:r>
        <w:rPr>
          <w:rFonts w:ascii="Times New Roman" w:cs="Times New Roman" w:eastAsia="Times New Roman" w:hAnsi="Times New Roman"/>
          <w:sz w:val="24"/>
          <w:szCs w:val="24"/>
        </w:rPr>
        <w:t xml:space="preserve">.</w:t>
      </w:r>
    </w:p>
    <w:p>
      <w:pPr>
        <w:spacing w:after="0" w:before="0" w:line="360"/>
        <w:ind w:left="720" w:hanging="720"/>
        <w:jc w:val="both"/>
      </w:pPr>
      <w:r>
        <w:rPr>
          <w:rFonts w:ascii="Times New Roman" w:cs="Times New Roman" w:eastAsia="Times New Roman" w:hAnsi="Times New Roman"/>
          <w:sz w:val="24"/>
          <w:szCs w:val="24"/>
        </w:rPr>
        <w:t xml:space="preserve">Lee, Chun‐Chang, Yeh, Wen-Chih, Zheng, Yu, &amp; Lin, Xiao-Chi (2023). The relationships between leader emotional intelligence, transformational leadership, and transactional leadership and job performance: A mediator model of trust. </w:t>
      </w:r>
      <w:r>
        <w:rPr>
          <w:rFonts w:ascii="Times New Roman" w:cs="Times New Roman" w:eastAsia="Times New Roman" w:hAnsi="Times New Roman"/>
          <w:i/>
          <w:iCs/>
          <w:sz w:val="24"/>
          <w:szCs w:val="24"/>
        </w:rPr>
        <w:t xml:space="preserve">Heliyon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9</w:t>
      </w:r>
      <w:r>
        <w:rPr>
          <w:rFonts w:ascii="Times New Roman" w:cs="Times New Roman" w:eastAsia="Times New Roman" w:hAnsi="Times New Roman"/>
          <w:sz w:val="24"/>
          <w:szCs w:val="24"/>
        </w:rPr>
        <w:t xml:space="preserve">(8), e18007. </w:t>
      </w:r>
      <w:hyperlink w:history="1" r:id="rId3x7-0nzs5fozxioolsi6u">
        <w:r>
          <w:rPr>
            <w:rStyle w:val="Hyperlink"/>
            <w:rFonts w:ascii="Times New Roman" w:cs="Times New Roman" w:eastAsia="Times New Roman" w:hAnsi="Times New Roman"/>
            <w:sz w:val="24"/>
            <w:szCs w:val="24"/>
          </w:rPr>
          <w:t xml:space="preserve">https://doi.org/10.1016/j.heliyon.2023.e18007</w:t>
        </w:r>
      </w:hyperlink>
    </w:p>
    <w:p>
      <w:pPr>
        <w:spacing w:after="0" w:before="0" w:line="360"/>
        <w:ind w:left="720" w:hanging="720"/>
        <w:jc w:val="both"/>
      </w:pPr>
      <w:r>
        <w:rPr>
          <w:rFonts w:ascii="Times New Roman" w:cs="Times New Roman" w:eastAsia="Times New Roman" w:hAnsi="Times New Roman"/>
          <w:sz w:val="24"/>
          <w:szCs w:val="24"/>
        </w:rPr>
        <w:t xml:space="preserve">Lee, Michelle Chin, Sim, Brenda Ying Hui, &amp; Tuckey, Michelle R. (2023). Comparing effects of toxic leadership and team social support on job insecurity, role ambiguity, work engagement, and job performance: A multilevel mediational perspective. </w:t>
      </w:r>
      <w:r>
        <w:rPr>
          <w:rFonts w:ascii="Times New Roman" w:cs="Times New Roman" w:eastAsia="Times New Roman" w:hAnsi="Times New Roman"/>
          <w:i/>
          <w:iCs/>
          <w:sz w:val="24"/>
          <w:szCs w:val="24"/>
        </w:rPr>
        <w:t xml:space="preserve">Asia Pacific Management Review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29</w:t>
      </w:r>
      <w:r>
        <w:rPr>
          <w:rFonts w:ascii="Times New Roman" w:cs="Times New Roman" w:eastAsia="Times New Roman" w:hAnsi="Times New Roman"/>
          <w:sz w:val="24"/>
          <w:szCs w:val="24"/>
        </w:rPr>
        <w:t xml:space="preserve">(1), 115–126. </w:t>
      </w:r>
      <w:hyperlink w:history="1" r:id="rIdeyebgrecehc2fwbeh5ox9">
        <w:r>
          <w:rPr>
            <w:rStyle w:val="Hyperlink"/>
            <w:rFonts w:ascii="Times New Roman" w:cs="Times New Roman" w:eastAsia="Times New Roman" w:hAnsi="Times New Roman"/>
            <w:sz w:val="24"/>
            <w:szCs w:val="24"/>
          </w:rPr>
          <w:t xml:space="preserve">https://doi.org/10.1016/j.apmrv.2023.09.002</w:t>
        </w:r>
      </w:hyperlink>
    </w:p>
    <w:p>
      <w:pPr>
        <w:spacing w:after="0" w:before="0" w:line="360"/>
        <w:ind w:left="720" w:hanging="720"/>
        <w:jc w:val="both"/>
      </w:pPr>
      <w:r>
        <w:rPr>
          <w:rFonts w:ascii="Times New Roman" w:cs="Times New Roman" w:eastAsia="Times New Roman" w:hAnsi="Times New Roman"/>
          <w:sz w:val="24"/>
          <w:szCs w:val="24"/>
        </w:rPr>
        <w:t xml:space="preserve">Lei, Miao, Alam, Gazi Mahabubul, &amp; Bashir, Karima (2025). The job performance and job burnout relationship: a panel data comparison of four groups of academics’ job performance. </w:t>
      </w:r>
      <w:r>
        <w:rPr>
          <w:rFonts w:ascii="Times New Roman" w:cs="Times New Roman" w:eastAsia="Times New Roman" w:hAnsi="Times New Roman"/>
          <w:i/>
          <w:iCs/>
          <w:sz w:val="24"/>
          <w:szCs w:val="24"/>
        </w:rPr>
        <w:t xml:space="preserve">Frontiers in Public Health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sz w:val="24"/>
          <w:szCs w:val="24"/>
        </w:rPr>
        <w:t xml:space="preserve">, 1460724. </w:t>
      </w:r>
      <w:hyperlink w:history="1" r:id="rId2jirryv13t1e_sgoi7kni">
        <w:r>
          <w:rPr>
            <w:rStyle w:val="Hyperlink"/>
            <w:rFonts w:ascii="Times New Roman" w:cs="Times New Roman" w:eastAsia="Times New Roman" w:hAnsi="Times New Roman"/>
            <w:sz w:val="24"/>
            <w:szCs w:val="24"/>
          </w:rPr>
          <w:t xml:space="preserve">https://doi.org/10.3389/fpubh.2024.1460724</w:t>
        </w:r>
      </w:hyperlink>
    </w:p>
    <w:p>
      <w:pPr>
        <w:spacing w:after="0" w:before="0" w:line="360"/>
        <w:ind w:left="720" w:hanging="720"/>
        <w:jc w:val="both"/>
      </w:pPr>
      <w:r>
        <w:rPr>
          <w:rFonts w:ascii="Times New Roman" w:cs="Times New Roman" w:eastAsia="Times New Roman" w:hAnsi="Times New Roman"/>
          <w:sz w:val="24"/>
          <w:szCs w:val="24"/>
        </w:rPr>
        <w:t xml:space="preserve">Lestari, Yeni Dwi, Hanoum, Farah Chalida, &amp; Tarigan, Liyandri Rasbina (2026). Pengaruh Beban Kerja dan Stres Kerja Terhadap Kinerja Karyawan Melalui Kepuasan Kerja di Pt Saputra Empat Srikandi Pemalang. </w:t>
      </w:r>
      <w:r>
        <w:rPr>
          <w:rFonts w:ascii="Times New Roman" w:cs="Times New Roman" w:eastAsia="Times New Roman" w:hAnsi="Times New Roman"/>
          <w:i/>
          <w:iCs/>
          <w:sz w:val="24"/>
          <w:szCs w:val="24"/>
        </w:rPr>
        <w:t xml:space="preserve">Al-Kharaj Jurnal Ekonomi Keuangan &amp; Bisnis Syariah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(6), 2601–2615. </w:t>
      </w:r>
      <w:hyperlink w:history="1" r:id="rIdb5nikm7tjshjmkgmyu6yh">
        <w:r>
          <w:rPr>
            <w:rStyle w:val="Hyperlink"/>
            <w:rFonts w:ascii="Times New Roman" w:cs="Times New Roman" w:eastAsia="Times New Roman" w:hAnsi="Times New Roman"/>
            <w:sz w:val="24"/>
            <w:szCs w:val="24"/>
          </w:rPr>
          <w:t xml:space="preserve">https://doi.org/10.47467/alkharaj.v8i6.11932</w:t>
        </w:r>
      </w:hyperlink>
    </w:p>
    <w:p>
      <w:pPr>
        <w:spacing w:after="0" w:before="0" w:line="360"/>
        <w:ind w:left="720" w:hanging="720"/>
        <w:jc w:val="both"/>
      </w:pPr>
      <w:r>
        <w:rPr>
          <w:rFonts w:ascii="Times New Roman" w:cs="Times New Roman" w:eastAsia="Times New Roman" w:hAnsi="Times New Roman"/>
          <w:sz w:val="24"/>
          <w:szCs w:val="24"/>
        </w:rPr>
        <w:t xml:space="preserve">Liani, Della, Hardjokowikarto, Dharliana, &amp; Juwita (2026). The effect of Work Overload and Toxic Workplace on employee performance at a Manufacturing Company in West Java. </w:t>
      </w:r>
      <w:r>
        <w:rPr>
          <w:rFonts w:ascii="Times New Roman" w:cs="Times New Roman" w:eastAsia="Times New Roman" w:hAnsi="Times New Roman"/>
          <w:i/>
          <w:iCs/>
          <w:sz w:val="24"/>
          <w:szCs w:val="24"/>
        </w:rPr>
        <w:t xml:space="preserve">International Journal Of Humanities Education and Social Sciences (Ijhess)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w:t>
      </w:r>
      <w:r>
        <w:rPr>
          <w:rFonts w:ascii="Times New Roman" w:cs="Times New Roman" w:eastAsia="Times New Roman" w:hAnsi="Times New Roman"/>
          <w:sz w:val="24"/>
          <w:szCs w:val="24"/>
        </w:rPr>
        <w:t xml:space="preserve">(6). </w:t>
      </w:r>
      <w:hyperlink w:history="1" r:id="rIdgqkyyqcuysukk2itpwwel">
        <w:r>
          <w:rPr>
            <w:rStyle w:val="Hyperlink"/>
            <w:rFonts w:ascii="Times New Roman" w:cs="Times New Roman" w:eastAsia="Times New Roman" w:hAnsi="Times New Roman"/>
            <w:sz w:val="24"/>
            <w:szCs w:val="24"/>
          </w:rPr>
          <w:t xml:space="preserve">https://doi.org/10.55227/ijhess.v5i6.2407</w:t>
        </w:r>
      </w:hyperlink>
    </w:p>
    <w:p>
      <w:pPr>
        <w:spacing w:after="0" w:before="0" w:line="360"/>
        <w:ind w:left="720" w:hanging="720"/>
        <w:jc w:val="both"/>
      </w:pPr>
      <w:r>
        <w:rPr>
          <w:rFonts w:ascii="Times New Roman" w:cs="Times New Roman" w:eastAsia="Times New Roman" w:hAnsi="Times New Roman"/>
          <w:sz w:val="24"/>
          <w:szCs w:val="24"/>
        </w:rPr>
        <w:t xml:space="preserve">Liaquat, Sidra, &amp; Escartín, Jordi (2025). Systems Intelligence and Job Autonomy in Managing Stressors and Performance: A Time-Lagged Study in Multinational Firms. </w:t>
      </w:r>
      <w:r>
        <w:rPr>
          <w:rFonts w:ascii="Times New Roman" w:cs="Times New Roman" w:eastAsia="Times New Roman" w:hAnsi="Times New Roman"/>
          <w:i/>
          <w:iCs/>
          <w:sz w:val="24"/>
          <w:szCs w:val="24"/>
        </w:rPr>
        <w:t xml:space="preserve">Sustainability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17</w:t>
      </w:r>
      <w:r>
        <w:rPr>
          <w:rFonts w:ascii="Times New Roman" w:cs="Times New Roman" w:eastAsia="Times New Roman" w:hAnsi="Times New Roman"/>
          <w:sz w:val="24"/>
          <w:szCs w:val="24"/>
        </w:rPr>
        <w:t xml:space="preserve">(7), 3125. </w:t>
      </w:r>
      <w:hyperlink w:history="1" r:id="rIdykhcik75eebcawj7cf8vf">
        <w:r>
          <w:rPr>
            <w:rStyle w:val="Hyperlink"/>
            <w:rFonts w:ascii="Times New Roman" w:cs="Times New Roman" w:eastAsia="Times New Roman" w:hAnsi="Times New Roman"/>
            <w:sz w:val="24"/>
            <w:szCs w:val="24"/>
          </w:rPr>
          <w:t xml:space="preserve">https://doi.org/10.3390/su17073125</w:t>
        </w:r>
      </w:hyperlink>
    </w:p>
    <w:p>
      <w:pPr>
        <w:spacing w:after="0" w:before="0" w:line="360"/>
        <w:ind w:left="720" w:hanging="720"/>
        <w:jc w:val="both"/>
      </w:pPr>
      <w:r>
        <w:rPr>
          <w:rFonts w:ascii="Times New Roman" w:cs="Times New Roman" w:eastAsia="Times New Roman" w:hAnsi="Times New Roman"/>
          <w:sz w:val="24"/>
          <w:szCs w:val="24"/>
        </w:rPr>
        <w:t xml:space="preserve">Liu, Jun, Xu, Ruofan, &amp; Wang, Ziwei (2024). The effects of psychological capital, work engagement and job autonomy on job performance in platform flexible employees. </w:t>
      </w:r>
      <w:r>
        <w:rPr>
          <w:rFonts w:ascii="Times New Roman" w:cs="Times New Roman" w:eastAsia="Times New Roman" w:hAnsi="Times New Roman"/>
          <w:i/>
          <w:iCs/>
          <w:sz w:val="24"/>
          <w:szCs w:val="24"/>
        </w:rPr>
        <w:t xml:space="preserve">Scientific Reports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(1), 18434. </w:t>
      </w:r>
      <w:hyperlink w:history="1" r:id="rIdeepwsdcpzxqfxwa8wnwft">
        <w:r>
          <w:rPr>
            <w:rStyle w:val="Hyperlink"/>
            <w:rFonts w:ascii="Times New Roman" w:cs="Times New Roman" w:eastAsia="Times New Roman" w:hAnsi="Times New Roman"/>
            <w:sz w:val="24"/>
            <w:szCs w:val="24"/>
          </w:rPr>
          <w:t xml:space="preserve">https://doi.org/10.1038/s41598-024-69484-3</w:t>
        </w:r>
      </w:hyperlink>
    </w:p>
    <w:p>
      <w:pPr>
        <w:spacing w:after="0" w:before="0" w:line="360"/>
        <w:ind w:left="720" w:hanging="720"/>
        <w:jc w:val="both"/>
      </w:pPr>
      <w:r>
        <w:rPr>
          <w:rFonts w:ascii="Times New Roman" w:cs="Times New Roman" w:eastAsia="Times New Roman" w:hAnsi="Times New Roman"/>
          <w:sz w:val="24"/>
          <w:szCs w:val="24"/>
        </w:rPr>
        <w:t xml:space="preserve">Lyu, Bei, Su, Weilin, Qi, Qian, &amp; Xiao, Fujun (2023). The Influence of Performance Appraisal Justice on Employee Job Performance: A Dual Path Model. </w:t>
      </w:r>
      <w:r>
        <w:rPr>
          <w:rFonts w:ascii="Times New Roman" w:cs="Times New Roman" w:eastAsia="Times New Roman" w:hAnsi="Times New Roman"/>
          <w:i/>
          <w:iCs/>
          <w:sz w:val="24"/>
          <w:szCs w:val="24"/>
        </w:rPr>
        <w:t xml:space="preserve">Sage Open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13</w:t>
      </w:r>
      <w:r>
        <w:rPr>
          <w:rFonts w:ascii="Times New Roman" w:cs="Times New Roman" w:eastAsia="Times New Roman" w:hAnsi="Times New Roman"/>
          <w:sz w:val="24"/>
          <w:szCs w:val="24"/>
        </w:rPr>
        <w:t xml:space="preserve">(3). </w:t>
      </w:r>
      <w:hyperlink w:history="1" r:id="rIdshtalxx2oc6ek-mm8vk0_">
        <w:r>
          <w:rPr>
            <w:rStyle w:val="Hyperlink"/>
            <w:rFonts w:ascii="Times New Roman" w:cs="Times New Roman" w:eastAsia="Times New Roman" w:hAnsi="Times New Roman"/>
            <w:sz w:val="24"/>
            <w:szCs w:val="24"/>
          </w:rPr>
          <w:t xml:space="preserve">https://doi.org/10.1177/21582440231194513</w:t>
        </w:r>
      </w:hyperlink>
    </w:p>
    <w:p>
      <w:pPr>
        <w:spacing w:after="0" w:before="0" w:line="360"/>
        <w:ind w:left="720" w:hanging="720"/>
        <w:jc w:val="both"/>
      </w:pPr>
      <w:r>
        <w:rPr>
          <w:rFonts w:ascii="Times New Roman" w:cs="Times New Roman" w:eastAsia="Times New Roman" w:hAnsi="Times New Roman"/>
          <w:sz w:val="24"/>
          <w:szCs w:val="24"/>
        </w:rPr>
        <w:t xml:space="preserve">Maharani, Yuli, Azazi, Anwar, Irdhayanti, Efa, Daud, Ilzar, &amp; Shalahuddin, Ahmad (2026). Hybrid Work and Digital Leadership on Employee Performance through Work-Life Balance in Startups in Indonesia. </w:t>
      </w:r>
      <w:r>
        <w:rPr>
          <w:rFonts w:ascii="Times New Roman" w:cs="Times New Roman" w:eastAsia="Times New Roman" w:hAnsi="Times New Roman"/>
          <w:i/>
          <w:iCs/>
          <w:sz w:val="24"/>
          <w:szCs w:val="24"/>
        </w:rPr>
        <w:t xml:space="preserve">Journal of Educational Management Research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w:t>
      </w:r>
      <w:r>
        <w:rPr>
          <w:rFonts w:ascii="Times New Roman" w:cs="Times New Roman" w:eastAsia="Times New Roman" w:hAnsi="Times New Roman"/>
          <w:sz w:val="24"/>
          <w:szCs w:val="24"/>
        </w:rPr>
        <w:t xml:space="preserve">(4), 4152–4166. </w:t>
      </w:r>
      <w:hyperlink w:history="1" r:id="rIdbwor_jlqui6lnhqltzyzz">
        <w:r>
          <w:rPr>
            <w:rStyle w:val="Hyperlink"/>
            <w:rFonts w:ascii="Times New Roman" w:cs="Times New Roman" w:eastAsia="Times New Roman" w:hAnsi="Times New Roman"/>
            <w:sz w:val="24"/>
            <w:szCs w:val="24"/>
          </w:rPr>
          <w:t xml:space="preserve">https://doi.org/10.61987/jemr.v5i4.2576</w:t>
        </w:r>
      </w:hyperlink>
    </w:p>
    <w:p>
      <w:pPr>
        <w:spacing w:after="0" w:before="0" w:line="360"/>
        <w:ind w:left="720" w:hanging="720"/>
        <w:jc w:val="both"/>
      </w:pPr>
      <w:r>
        <w:rPr>
          <w:rFonts w:ascii="Times New Roman" w:cs="Times New Roman" w:eastAsia="Times New Roman" w:hAnsi="Times New Roman"/>
          <w:sz w:val="24"/>
          <w:szCs w:val="24"/>
        </w:rPr>
        <w:t xml:space="preserve">Moleong, Lexy J. (2017). </w:t>
      </w:r>
      <w:r>
        <w:rPr>
          <w:rFonts w:ascii="Times New Roman" w:cs="Times New Roman" w:eastAsia="Times New Roman" w:hAnsi="Times New Roman"/>
          <w:i/>
          <w:iCs/>
          <w:sz w:val="24"/>
          <w:szCs w:val="24"/>
        </w:rPr>
        <w:t xml:space="preserve">Metodologi Penelitian Kualitatif: Edisi Revisi</w:t>
      </w:r>
      <w:r>
        <w:rPr>
          <w:rFonts w:ascii="Times New Roman" w:cs="Times New Roman" w:eastAsia="Times New Roman" w:hAnsi="Times New Roman"/>
          <w:sz w:val="24"/>
          <w:szCs w:val="24"/>
        </w:rPr>
        <w:t xml:space="preserve">. Remaja Rosdakarya</w:t>
      </w:r>
      <w:r>
        <w:rPr>
          <w:rFonts w:ascii="Times New Roman" w:cs="Times New Roman" w:eastAsia="Times New Roman" w:hAnsi="Times New Roman"/>
          <w:sz w:val="24"/>
          <w:szCs w:val="24"/>
        </w:rPr>
        <w:t xml:space="preserve">.</w:t>
      </w:r>
    </w:p>
    <w:p>
      <w:pPr>
        <w:spacing w:after="0" w:before="0" w:line="360"/>
        <w:ind w:left="720" w:hanging="720"/>
        <w:jc w:val="both"/>
      </w:pPr>
      <w:r>
        <w:rPr>
          <w:rFonts w:ascii="Times New Roman" w:cs="Times New Roman" w:eastAsia="Times New Roman" w:hAnsi="Times New Roman"/>
          <w:sz w:val="24"/>
          <w:szCs w:val="24"/>
        </w:rPr>
        <w:t xml:space="preserve">Moreno-Martínez, Marina, &amp; Sánchez-Martínez, Iván (2025). The Associated Factors of Work Engagement, Work Overload, Work Satisfaction, and Emotional Exhaustion and Their Effect on Healthcare Workers: A Cross-Sectional Study. </w:t>
      </w:r>
      <w:r>
        <w:rPr>
          <w:rFonts w:ascii="Times New Roman" w:cs="Times New Roman" w:eastAsia="Times New Roman" w:hAnsi="Times New Roman"/>
          <w:i/>
          <w:iCs/>
          <w:sz w:val="24"/>
          <w:szCs w:val="24"/>
        </w:rPr>
        <w:t xml:space="preserve">Healthcare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13</w:t>
      </w:r>
      <w:r>
        <w:rPr>
          <w:rFonts w:ascii="Times New Roman" w:cs="Times New Roman" w:eastAsia="Times New Roman" w:hAnsi="Times New Roman"/>
          <w:sz w:val="24"/>
          <w:szCs w:val="24"/>
        </w:rPr>
        <w:t xml:space="preserve">(2), 162. </w:t>
      </w:r>
      <w:hyperlink w:history="1" r:id="rIdckty-oebdixwiiytfolbw">
        <w:r>
          <w:rPr>
            <w:rStyle w:val="Hyperlink"/>
            <w:rFonts w:ascii="Times New Roman" w:cs="Times New Roman" w:eastAsia="Times New Roman" w:hAnsi="Times New Roman"/>
            <w:sz w:val="24"/>
            <w:szCs w:val="24"/>
          </w:rPr>
          <w:t xml:space="preserve">https://doi.org/10.3390/healthcare13020162</w:t>
        </w:r>
      </w:hyperlink>
    </w:p>
    <w:p>
      <w:pPr>
        <w:spacing w:after="0" w:before="0" w:line="360"/>
        <w:ind w:left="720" w:hanging="720"/>
        <w:jc w:val="both"/>
      </w:pPr>
      <w:r>
        <w:rPr>
          <w:rFonts w:ascii="Times New Roman" w:cs="Times New Roman" w:eastAsia="Times New Roman" w:hAnsi="Times New Roman"/>
          <w:sz w:val="24"/>
          <w:szCs w:val="24"/>
        </w:rPr>
        <w:t xml:space="preserve">Ochoa, Paola, Coello-Montecel, David, &amp; Tello, Michelle (2023). Psychological Empowerment and Job Performance: Examining Serial Mediation Effects of Self-Efficacy and Affective Commitment. </w:t>
      </w:r>
      <w:r>
        <w:rPr>
          <w:rFonts w:ascii="Times New Roman" w:cs="Times New Roman" w:eastAsia="Times New Roman" w:hAnsi="Times New Roman"/>
          <w:i/>
          <w:iCs/>
          <w:sz w:val="24"/>
          <w:szCs w:val="24"/>
        </w:rPr>
        <w:t xml:space="preserve">Administrative Sciences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13</w:t>
      </w:r>
      <w:r>
        <w:rPr>
          <w:rFonts w:ascii="Times New Roman" w:cs="Times New Roman" w:eastAsia="Times New Roman" w:hAnsi="Times New Roman"/>
          <w:sz w:val="24"/>
          <w:szCs w:val="24"/>
        </w:rPr>
        <w:t xml:space="preserve">(3), 76. </w:t>
      </w:r>
      <w:hyperlink w:history="1" r:id="rIdgjp0eycybqejzaq7qmcuf">
        <w:r>
          <w:rPr>
            <w:rStyle w:val="Hyperlink"/>
            <w:rFonts w:ascii="Times New Roman" w:cs="Times New Roman" w:eastAsia="Times New Roman" w:hAnsi="Times New Roman"/>
            <w:sz w:val="24"/>
            <w:szCs w:val="24"/>
          </w:rPr>
          <w:t xml:space="preserve">https://doi.org/10.3390/admsci13030076</w:t>
        </w:r>
      </w:hyperlink>
    </w:p>
    <w:p>
      <w:pPr>
        <w:spacing w:after="0" w:before="0" w:line="360"/>
        <w:ind w:left="720" w:hanging="720"/>
        <w:jc w:val="both"/>
      </w:pPr>
      <w:r>
        <w:rPr>
          <w:rFonts w:ascii="Times New Roman" w:cs="Times New Roman" w:eastAsia="Times New Roman" w:hAnsi="Times New Roman"/>
          <w:sz w:val="24"/>
          <w:szCs w:val="24"/>
        </w:rPr>
        <w:t xml:space="preserve">Pelealu, Deasy Rinayanti (2023). The influence of work overload, person-job fit, and work engagement on employee performance through job stress as a variable intervening in automotive companies. </w:t>
      </w:r>
      <w:r>
        <w:rPr>
          <w:rFonts w:ascii="Times New Roman" w:cs="Times New Roman" w:eastAsia="Times New Roman" w:hAnsi="Times New Roman"/>
          <w:i/>
          <w:iCs/>
          <w:sz w:val="24"/>
          <w:szCs w:val="24"/>
        </w:rPr>
        <w:t xml:space="preserve">Jurnal Mantik</w:t>
      </w:r>
      <w:r>
        <w:rPr>
          <w:rFonts w:ascii="Times New Roman" w:cs="Times New Roman" w:eastAsia="Times New Roman" w:hAnsi="Times New Roman"/>
          <w:sz w:val="24"/>
          <w:szCs w:val="24"/>
        </w:rPr>
        <w:t xml:space="preserve">. </w:t>
      </w:r>
      <w:hyperlink w:history="1" r:id="rId-7k0fnickkeyjvfy56psj">
        <w:r>
          <w:rPr>
            <w:rStyle w:val="Hyperlink"/>
            <w:rFonts w:ascii="Times New Roman" w:cs="Times New Roman" w:eastAsia="Times New Roman" w:hAnsi="Times New Roman"/>
            <w:sz w:val="24"/>
            <w:szCs w:val="24"/>
          </w:rPr>
          <w:t xml:space="preserve">https://doi.org/10.35335/mantik.v7i2.4036</w:t>
        </w:r>
      </w:hyperlink>
    </w:p>
    <w:p>
      <w:pPr>
        <w:spacing w:after="0" w:before="0" w:line="360"/>
        <w:ind w:left="720" w:hanging="720"/>
        <w:jc w:val="both"/>
      </w:pPr>
      <w:r>
        <w:rPr>
          <w:rFonts w:ascii="Times New Roman" w:cs="Times New Roman" w:eastAsia="Times New Roman" w:hAnsi="Times New Roman"/>
          <w:sz w:val="24"/>
          <w:szCs w:val="24"/>
        </w:rPr>
        <w:t xml:space="preserve">Putra, Arga, &amp; Nilasari, Medina (2023). Pengaruh Work Design, Organizational Culture, Work Competence Terhadap Employee Performance Melalui Work Motivation. </w:t>
      </w:r>
      <w:r>
        <w:rPr>
          <w:rFonts w:ascii="Times New Roman" w:cs="Times New Roman" w:eastAsia="Times New Roman" w:hAnsi="Times New Roman"/>
          <w:i/>
          <w:iCs/>
          <w:sz w:val="24"/>
          <w:szCs w:val="24"/>
        </w:rPr>
        <w:t xml:space="preserve">Jmbi Unsrat (Jurnal Ilmiah Manajemen Bisnis dan Inovasi Universitas Sam Ratulangi).</w:t>
      </w:r>
      <w:r>
        <w:rPr>
          <w:rFonts w:ascii="Times New Roman" w:cs="Times New Roman" w:eastAsia="Times New Roman" w:hAnsi="Times New Roman"/>
          <w:sz w:val="24"/>
          <w:szCs w:val="24"/>
        </w:rPr>
        <w:t xml:space="preserve">. </w:t>
      </w:r>
      <w:hyperlink w:history="1" r:id="rIdoklazr-pc7ukebzaul4qv">
        <w:r>
          <w:rPr>
            <w:rStyle w:val="Hyperlink"/>
            <w:rFonts w:ascii="Times New Roman" w:cs="Times New Roman" w:eastAsia="Times New Roman" w:hAnsi="Times New Roman"/>
            <w:sz w:val="24"/>
            <w:szCs w:val="24"/>
          </w:rPr>
          <w:t xml:space="preserve">https://doi.org/10.35794/jmbi.v10i1.46159</w:t>
        </w:r>
      </w:hyperlink>
    </w:p>
    <w:p>
      <w:pPr>
        <w:spacing w:after="0" w:before="0" w:line="360"/>
        <w:ind w:left="720" w:hanging="720"/>
        <w:jc w:val="both"/>
      </w:pPr>
      <w:r>
        <w:rPr>
          <w:rFonts w:ascii="Times New Roman" w:cs="Times New Roman" w:eastAsia="Times New Roman" w:hAnsi="Times New Roman"/>
          <w:sz w:val="24"/>
          <w:szCs w:val="24"/>
        </w:rPr>
        <w:t xml:space="preserve">Putranto, Catur Zulham, &amp; Wijaya, Erric (2024). Pengaruh Beban Kerja, Stres Kerja, Motivasi Kerja Terhadap Kinerja Karyawan Bagian Sales Pt. X. </w:t>
      </w:r>
      <w:r>
        <w:rPr>
          <w:rFonts w:ascii="Times New Roman" w:cs="Times New Roman" w:eastAsia="Times New Roman" w:hAnsi="Times New Roman"/>
          <w:i/>
          <w:iCs/>
          <w:sz w:val="24"/>
          <w:szCs w:val="24"/>
        </w:rPr>
        <w:t xml:space="preserve">Jurnal Ekonomi Manajemen dan Perbankan (Journal of Economics Management and Banking)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(3), 265–280. </w:t>
      </w:r>
      <w:hyperlink w:history="1" r:id="rIdmfmbjv5wevz49gqndpwjr">
        <w:r>
          <w:rPr>
            <w:rStyle w:val="Hyperlink"/>
            <w:rFonts w:ascii="Times New Roman" w:cs="Times New Roman" w:eastAsia="Times New Roman" w:hAnsi="Times New Roman"/>
            <w:sz w:val="24"/>
            <w:szCs w:val="24"/>
          </w:rPr>
          <w:t xml:space="preserve">https://doi.org/10.35384/jemp.v10i3.600</w:t>
        </w:r>
      </w:hyperlink>
    </w:p>
    <w:p>
      <w:pPr>
        <w:spacing w:after="0" w:before="0" w:line="360"/>
        <w:ind w:left="720" w:hanging="720"/>
        <w:jc w:val="both"/>
      </w:pPr>
      <w:r>
        <w:rPr>
          <w:rFonts w:ascii="Times New Roman" w:cs="Times New Roman" w:eastAsia="Times New Roman" w:hAnsi="Times New Roman"/>
          <w:sz w:val="24"/>
          <w:szCs w:val="24"/>
        </w:rPr>
        <w:t xml:space="preserve">Reig‐Botella, Adela, Ramos‐Villagrasa, Pedro J., Río, Elena Fernández del, &amp; Clemente, Miguel (2024). Don’t Curb Your Enthusiasm! The Role of Work Engagement in Predicting Job Performance. </w:t>
      </w:r>
      <w:r>
        <w:rPr>
          <w:rFonts w:ascii="Times New Roman" w:cs="Times New Roman" w:eastAsia="Times New Roman" w:hAnsi="Times New Roman"/>
          <w:i/>
          <w:iCs/>
          <w:sz w:val="24"/>
          <w:szCs w:val="24"/>
        </w:rPr>
        <w:t xml:space="preserve">Journal of Work and Organizational Psychology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40</w:t>
      </w:r>
      <w:r>
        <w:rPr>
          <w:rFonts w:ascii="Times New Roman" w:cs="Times New Roman" w:eastAsia="Times New Roman" w:hAnsi="Times New Roman"/>
          <w:sz w:val="24"/>
          <w:szCs w:val="24"/>
        </w:rPr>
        <w:t xml:space="preserve">(1), 51–60. </w:t>
      </w:r>
      <w:hyperlink w:history="1" r:id="rIdvehh6ujuev6bzgru8feou">
        <w:r>
          <w:rPr>
            <w:rStyle w:val="Hyperlink"/>
            <w:rFonts w:ascii="Times New Roman" w:cs="Times New Roman" w:eastAsia="Times New Roman" w:hAnsi="Times New Roman"/>
            <w:sz w:val="24"/>
            <w:szCs w:val="24"/>
          </w:rPr>
          <w:t xml:space="preserve">https://doi.org/10.5093/jwop2024a5</w:t>
        </w:r>
      </w:hyperlink>
    </w:p>
    <w:p>
      <w:pPr>
        <w:spacing w:after="0" w:before="0" w:line="360"/>
        <w:ind w:left="720" w:hanging="720"/>
        <w:jc w:val="both"/>
      </w:pPr>
      <w:r>
        <w:rPr>
          <w:rFonts w:ascii="Times New Roman" w:cs="Times New Roman" w:eastAsia="Times New Roman" w:hAnsi="Times New Roman"/>
          <w:sz w:val="24"/>
          <w:szCs w:val="24"/>
        </w:rPr>
        <w:t xml:space="preserve">Resdiyanti, Citra, &amp; Prastyani, Desy (2024). Pengaruh Work Motivation, Burnout, Job Satisfaction dan Employee Engagement Terhadap Employee Performance. </w:t>
      </w:r>
      <w:r>
        <w:rPr>
          <w:rFonts w:ascii="Times New Roman" w:cs="Times New Roman" w:eastAsia="Times New Roman" w:hAnsi="Times New Roman"/>
          <w:i/>
          <w:iCs/>
          <w:sz w:val="24"/>
          <w:szCs w:val="24"/>
        </w:rPr>
        <w:t xml:space="preserve">Economic Reviews Journal</w:t>
      </w:r>
      <w:r>
        <w:rPr>
          <w:rFonts w:ascii="Times New Roman" w:cs="Times New Roman" w:eastAsia="Times New Roman" w:hAnsi="Times New Roman"/>
          <w:sz w:val="24"/>
          <w:szCs w:val="24"/>
        </w:rPr>
        <w:t xml:space="preserve">. </w:t>
      </w:r>
      <w:hyperlink w:history="1" r:id="rId1sy1cf4ihacq0fkxpyxit">
        <w:r>
          <w:rPr>
            <w:rStyle w:val="Hyperlink"/>
            <w:rFonts w:ascii="Times New Roman" w:cs="Times New Roman" w:eastAsia="Times New Roman" w:hAnsi="Times New Roman"/>
            <w:sz w:val="24"/>
            <w:szCs w:val="24"/>
          </w:rPr>
          <w:t xml:space="preserve">https://doi.org/10.56709/mrj.v3i3.572</w:t>
        </w:r>
      </w:hyperlink>
    </w:p>
    <w:p>
      <w:pPr>
        <w:spacing w:after="0" w:before="0" w:line="360"/>
        <w:ind w:left="720" w:hanging="720"/>
        <w:jc w:val="both"/>
      </w:pPr>
      <w:r>
        <w:rPr>
          <w:rFonts w:ascii="Times New Roman" w:cs="Times New Roman" w:eastAsia="Times New Roman" w:hAnsi="Times New Roman"/>
          <w:sz w:val="24"/>
          <w:szCs w:val="24"/>
        </w:rPr>
        <w:t xml:space="preserve">Rosyidah, Nadia, Purwanto, Arief, &amp; Sopriyadi, Ana Sopanah (2025). Efek Work-Family Conflict dan Work Overload terhadap Job Performance pada Pegawai Pemerintah Kota Probolinggo. </w:t>
      </w:r>
      <w:r>
        <w:rPr>
          <w:rFonts w:ascii="Times New Roman" w:cs="Times New Roman" w:eastAsia="Times New Roman" w:hAnsi="Times New Roman"/>
          <w:i/>
          <w:iCs/>
          <w:sz w:val="24"/>
          <w:szCs w:val="24"/>
        </w:rPr>
        <w:t xml:space="preserve">Jurnal Ilmu Manajemen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(1). </w:t>
      </w:r>
      <w:hyperlink w:history="1" r:id="rIdbhf0eihrd0c1yo_vjrdzt">
        <w:r>
          <w:rPr>
            <w:rStyle w:val="Hyperlink"/>
            <w:rFonts w:ascii="Times New Roman" w:cs="Times New Roman" w:eastAsia="Times New Roman" w:hAnsi="Times New Roman"/>
            <w:sz w:val="24"/>
            <w:szCs w:val="24"/>
          </w:rPr>
          <w:t xml:space="preserve">https://doi.org/10.31328/jim.2025.016</w:t>
        </w:r>
      </w:hyperlink>
    </w:p>
    <w:p>
      <w:pPr>
        <w:spacing w:after="0" w:before="0" w:line="360"/>
        <w:ind w:left="720" w:hanging="720"/>
        <w:jc w:val="both"/>
      </w:pPr>
      <w:r>
        <w:rPr>
          <w:rFonts w:ascii="Times New Roman" w:cs="Times New Roman" w:eastAsia="Times New Roman" w:hAnsi="Times New Roman"/>
          <w:sz w:val="24"/>
          <w:szCs w:val="24"/>
        </w:rPr>
        <w:t xml:space="preserve">Rosyidah, Yumna, &amp; Umam, Moh Rifqi Khairul (2025). Pengaruh Lingkungan Kerja dan Beban Kerja Melalui Stres Kerja Terhadap Kinerja Mahasiswa Pekerja paruh Waktu. </w:t>
      </w:r>
      <w:r>
        <w:rPr>
          <w:rFonts w:ascii="Times New Roman" w:cs="Times New Roman" w:eastAsia="Times New Roman" w:hAnsi="Times New Roman"/>
          <w:i/>
          <w:iCs/>
          <w:sz w:val="24"/>
          <w:szCs w:val="24"/>
        </w:rPr>
        <w:t xml:space="preserve">Jurnal Ekonomi Efektif</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(2), 254–265. </w:t>
      </w:r>
      <w:hyperlink w:history="1" r:id="rIdzod9ftpndrzz8uxgnau79">
        <w:r>
          <w:rPr>
            <w:rStyle w:val="Hyperlink"/>
            <w:rFonts w:ascii="Times New Roman" w:cs="Times New Roman" w:eastAsia="Times New Roman" w:hAnsi="Times New Roman"/>
            <w:sz w:val="24"/>
            <w:szCs w:val="24"/>
          </w:rPr>
          <w:t xml:space="preserve">https://doi.org/10.32493/jee.v7i2.48065</w:t>
        </w:r>
      </w:hyperlink>
    </w:p>
    <w:p>
      <w:pPr>
        <w:spacing w:after="0" w:before="0" w:line="360"/>
        <w:ind w:left="720" w:hanging="720"/>
        <w:jc w:val="both"/>
      </w:pPr>
      <w:r>
        <w:rPr>
          <w:rFonts w:ascii="Times New Roman" w:cs="Times New Roman" w:eastAsia="Times New Roman" w:hAnsi="Times New Roman"/>
          <w:sz w:val="24"/>
          <w:szCs w:val="24"/>
        </w:rPr>
        <w:t xml:space="preserve">Rulyadi, Imam, Pratama, Yulika Wahyu Adi, Mujanah, Siti, &amp; Kusmaningtyas, Amiartuti (2026). The Influence of Work Digitalization, Work Flexibility, and Work-Life Balance on Employee Performance With Employee Engagement as an Intervening Variable at one Construction Company in Indonesia. </w:t>
      </w:r>
      <w:r>
        <w:rPr>
          <w:rFonts w:ascii="Times New Roman" w:cs="Times New Roman" w:eastAsia="Times New Roman" w:hAnsi="Times New Roman"/>
          <w:i/>
          <w:iCs/>
          <w:sz w:val="24"/>
          <w:szCs w:val="24"/>
        </w:rPr>
        <w:t xml:space="preserve">Formosa Journal of Business and Economic Statistics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w:t>
      </w:r>
      <w:r>
        <w:rPr>
          <w:rFonts w:ascii="Times New Roman" w:cs="Times New Roman" w:eastAsia="Times New Roman" w:hAnsi="Times New Roman"/>
          <w:sz w:val="24"/>
          <w:szCs w:val="24"/>
        </w:rPr>
        <w:t xml:space="preserve">(3), 177–196. </w:t>
      </w:r>
      <w:hyperlink w:history="1" r:id="rIdeydnrwklu9mtubm_mmgf0">
        <w:r>
          <w:rPr>
            <w:rStyle w:val="Hyperlink"/>
            <w:rFonts w:ascii="Times New Roman" w:cs="Times New Roman" w:eastAsia="Times New Roman" w:hAnsi="Times New Roman"/>
            <w:sz w:val="24"/>
            <w:szCs w:val="24"/>
          </w:rPr>
          <w:t xml:space="preserve">https://doi.org/10.55927/fjbes.v2i3.647</w:t>
        </w:r>
      </w:hyperlink>
    </w:p>
    <w:p>
      <w:pPr>
        <w:spacing w:after="0" w:before="0" w:line="360"/>
        <w:ind w:left="720" w:hanging="720"/>
        <w:jc w:val="both"/>
      </w:pPr>
      <w:r>
        <w:rPr>
          <w:rFonts w:ascii="Times New Roman" w:cs="Times New Roman" w:eastAsia="Times New Roman" w:hAnsi="Times New Roman"/>
          <w:sz w:val="24"/>
          <w:szCs w:val="24"/>
        </w:rPr>
        <w:t xml:space="preserve">Saleem, Farida, &amp; Malik, Muhammad Imran (2023). Technostress, Quality of Work Life, and Job Performance: A Moderated Mediation Model. </w:t>
      </w:r>
      <w:r>
        <w:rPr>
          <w:rFonts w:ascii="Times New Roman" w:cs="Times New Roman" w:eastAsia="Times New Roman" w:hAnsi="Times New Roman"/>
          <w:i/>
          <w:iCs/>
          <w:sz w:val="24"/>
          <w:szCs w:val="24"/>
        </w:rPr>
        <w:t xml:space="preserve">Behavioral Sciences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13</w:t>
      </w:r>
      <w:r>
        <w:rPr>
          <w:rFonts w:ascii="Times New Roman" w:cs="Times New Roman" w:eastAsia="Times New Roman" w:hAnsi="Times New Roman"/>
          <w:sz w:val="24"/>
          <w:szCs w:val="24"/>
        </w:rPr>
        <w:t xml:space="preserve">(12), 1014. </w:t>
      </w:r>
      <w:hyperlink w:history="1" r:id="rIdnlrowlphjcdzbrs0xvy4m">
        <w:r>
          <w:rPr>
            <w:rStyle w:val="Hyperlink"/>
            <w:rFonts w:ascii="Times New Roman" w:cs="Times New Roman" w:eastAsia="Times New Roman" w:hAnsi="Times New Roman"/>
            <w:sz w:val="24"/>
            <w:szCs w:val="24"/>
          </w:rPr>
          <w:t xml:space="preserve">https://doi.org/10.3390/bs13121014</w:t>
        </w:r>
      </w:hyperlink>
    </w:p>
    <w:p>
      <w:pPr>
        <w:spacing w:after="0" w:before="0" w:line="360"/>
        <w:ind w:left="720" w:hanging="720"/>
        <w:jc w:val="both"/>
      </w:pPr>
      <w:r>
        <w:rPr>
          <w:rFonts w:ascii="Times New Roman" w:cs="Times New Roman" w:eastAsia="Times New Roman" w:hAnsi="Times New Roman"/>
          <w:sz w:val="24"/>
          <w:szCs w:val="24"/>
        </w:rPr>
        <w:t xml:space="preserve">Salsabila, Nila, Haqq, Zulkifli Nurul, &amp; Firdaus (2024). Dampak Techno Overload terhadap Work Performance: Peran Emotional Exhaustion sebagai Variabel Mediasi. </w:t>
      </w:r>
      <w:r>
        <w:rPr>
          <w:rFonts w:ascii="Times New Roman" w:cs="Times New Roman" w:eastAsia="Times New Roman" w:hAnsi="Times New Roman"/>
          <w:i/>
          <w:iCs/>
          <w:sz w:val="24"/>
          <w:szCs w:val="24"/>
        </w:rPr>
        <w:t xml:space="preserve">Jurnal Samudra Ekonomi dan Bisnis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sz w:val="24"/>
          <w:szCs w:val="24"/>
        </w:rPr>
        <w:t xml:space="preserve">(3), 561–573. </w:t>
      </w:r>
      <w:hyperlink w:history="1" r:id="rIdojnzj9sayirp5ja-gebzq">
        <w:r>
          <w:rPr>
            <w:rStyle w:val="Hyperlink"/>
            <w:rFonts w:ascii="Times New Roman" w:cs="Times New Roman" w:eastAsia="Times New Roman" w:hAnsi="Times New Roman"/>
            <w:sz w:val="24"/>
            <w:szCs w:val="24"/>
          </w:rPr>
          <w:t xml:space="preserve">https://doi.org/10.33059/jseb.v15i3.9831</w:t>
        </w:r>
      </w:hyperlink>
    </w:p>
    <w:p>
      <w:pPr>
        <w:spacing w:after="0" w:before="0" w:line="360"/>
        <w:ind w:left="720" w:hanging="720"/>
        <w:jc w:val="both"/>
      </w:pPr>
      <w:r>
        <w:rPr>
          <w:rFonts w:ascii="Times New Roman" w:cs="Times New Roman" w:eastAsia="Times New Roman" w:hAnsi="Times New Roman"/>
          <w:sz w:val="24"/>
          <w:szCs w:val="24"/>
        </w:rPr>
        <w:t xml:space="preserve">Sari, Puspita, &amp; Setyawati, Rr (2026). Fleksibilitas Kerja Remote sebagai Kebebasan dan Risiko Overwork: Studi Fenomenologi pada Pekerja di Era Digital. </w:t>
      </w:r>
      <w:r>
        <w:rPr>
          <w:rFonts w:ascii="Times New Roman" w:cs="Times New Roman" w:eastAsia="Times New Roman" w:hAnsi="Times New Roman"/>
          <w:i/>
          <w:iCs/>
          <w:sz w:val="24"/>
          <w:szCs w:val="24"/>
        </w:rPr>
        <w:t xml:space="preserve">Jurnal Psikologi dan Konseling West Science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w:t>
      </w:r>
      <w:r>
        <w:rPr>
          <w:rFonts w:ascii="Times New Roman" w:cs="Times New Roman" w:eastAsia="Times New Roman" w:hAnsi="Times New Roman"/>
          <w:sz w:val="24"/>
          <w:szCs w:val="24"/>
        </w:rPr>
        <w:t xml:space="preserve">(02), 293–305. </w:t>
      </w:r>
      <w:hyperlink w:history="1" r:id="rIdfbpbyg09vgsst91jgq-w5">
        <w:r>
          <w:rPr>
            <w:rStyle w:val="Hyperlink"/>
            <w:rFonts w:ascii="Times New Roman" w:cs="Times New Roman" w:eastAsia="Times New Roman" w:hAnsi="Times New Roman"/>
            <w:sz w:val="24"/>
            <w:szCs w:val="24"/>
          </w:rPr>
          <w:t xml:space="preserve">https://doi.org/10.58812/jpkws.v4i02.3624</w:t>
        </w:r>
      </w:hyperlink>
    </w:p>
    <w:p>
      <w:pPr>
        <w:spacing w:after="0" w:before="0" w:line="360"/>
        <w:ind w:left="720" w:hanging="720"/>
        <w:jc w:val="both"/>
      </w:pPr>
      <w:r>
        <w:rPr>
          <w:rFonts w:ascii="Times New Roman" w:cs="Times New Roman" w:eastAsia="Times New Roman" w:hAnsi="Times New Roman"/>
          <w:sz w:val="24"/>
          <w:szCs w:val="24"/>
        </w:rPr>
        <w:t xml:space="preserve">Sembiring, Amelta Pransiska Br, Sinaga, Anton Atno Parluhutan, &amp; Saragih, Henri (2026). Pengaruh Beban Kerja, Stres Kerja, dan Keterlibatan Kerja terhadap Kinerja Karyawan. </w:t>
      </w:r>
      <w:r>
        <w:rPr>
          <w:rFonts w:ascii="Times New Roman" w:cs="Times New Roman" w:eastAsia="Times New Roman" w:hAnsi="Times New Roman"/>
          <w:i/>
          <w:iCs/>
          <w:sz w:val="24"/>
          <w:szCs w:val="24"/>
        </w:rPr>
        <w:t xml:space="preserve">Riggs Journal of Artificial Intelligence and Digital Business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w:t>
      </w:r>
      <w:r>
        <w:rPr>
          <w:rFonts w:ascii="Times New Roman" w:cs="Times New Roman" w:eastAsia="Times New Roman" w:hAnsi="Times New Roman"/>
          <w:sz w:val="24"/>
          <w:szCs w:val="24"/>
        </w:rPr>
        <w:t xml:space="preserve">(2), 24862–24874. </w:t>
      </w:r>
      <w:hyperlink w:history="1" r:id="rIdl6u0tvoozce9ir_1lfdjl">
        <w:r>
          <w:rPr>
            <w:rStyle w:val="Hyperlink"/>
            <w:rFonts w:ascii="Times New Roman" w:cs="Times New Roman" w:eastAsia="Times New Roman" w:hAnsi="Times New Roman"/>
            <w:sz w:val="24"/>
            <w:szCs w:val="24"/>
          </w:rPr>
          <w:t xml:space="preserve">https://doi.org/10.31004/riggs.v5i2.7304</w:t>
        </w:r>
      </w:hyperlink>
    </w:p>
    <w:p>
      <w:pPr>
        <w:spacing w:after="0" w:before="0" w:line="360"/>
        <w:ind w:left="720" w:hanging="720"/>
        <w:jc w:val="both"/>
      </w:pPr>
      <w:r>
        <w:rPr>
          <w:rFonts w:ascii="Times New Roman" w:cs="Times New Roman" w:eastAsia="Times New Roman" w:hAnsi="Times New Roman"/>
          <w:sz w:val="24"/>
          <w:szCs w:val="24"/>
        </w:rPr>
        <w:t xml:space="preserve">Sjafrizal, Tabrani, Mujab, Saeful, &amp; Sulityanto, Ari (2026). Digitalisasi Komunikasi Organisasi Dan Proses Sensemaking Dalam Transformasi Budaya Kerja: Perspektif Karl Weick. </w:t>
      </w:r>
      <w:r>
        <w:rPr>
          <w:rFonts w:ascii="Times New Roman" w:cs="Times New Roman" w:eastAsia="Times New Roman" w:hAnsi="Times New Roman"/>
          <w:i/>
          <w:iCs/>
          <w:sz w:val="24"/>
          <w:szCs w:val="24"/>
        </w:rPr>
        <w:t xml:space="preserve">Science and Education Journal (Sicedu)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w:t>
      </w:r>
      <w:r>
        <w:rPr>
          <w:rFonts w:ascii="Times New Roman" w:cs="Times New Roman" w:eastAsia="Times New Roman" w:hAnsi="Times New Roman"/>
          <w:sz w:val="24"/>
          <w:szCs w:val="24"/>
        </w:rPr>
        <w:t xml:space="preserve">(2), 1685–1691. </w:t>
      </w:r>
      <w:hyperlink w:history="1" r:id="rIdjb0tjmcowfc4xdpcnabvn">
        <w:r>
          <w:rPr>
            <w:rStyle w:val="Hyperlink"/>
            <w:rFonts w:ascii="Times New Roman" w:cs="Times New Roman" w:eastAsia="Times New Roman" w:hAnsi="Times New Roman"/>
            <w:sz w:val="24"/>
            <w:szCs w:val="24"/>
          </w:rPr>
          <w:t xml:space="preserve">https://doi.org/10.31004/sicedu.v5i2.467</w:t>
        </w:r>
      </w:hyperlink>
    </w:p>
    <w:p>
      <w:pPr>
        <w:spacing w:after="0" w:before="0" w:line="360"/>
        <w:ind w:left="720" w:hanging="720"/>
        <w:jc w:val="both"/>
      </w:pPr>
      <w:r>
        <w:rPr>
          <w:rFonts w:ascii="Times New Roman" w:cs="Times New Roman" w:eastAsia="Times New Roman" w:hAnsi="Times New Roman"/>
          <w:sz w:val="24"/>
          <w:szCs w:val="24"/>
        </w:rPr>
        <w:t xml:space="preserve">Spector, P. E. (2017). </w:t>
      </w:r>
      <w:r>
        <w:rPr>
          <w:rFonts w:ascii="Times New Roman" w:cs="Times New Roman" w:eastAsia="Times New Roman" w:hAnsi="Times New Roman"/>
          <w:i/>
          <w:iCs/>
          <w:sz w:val="24"/>
          <w:szCs w:val="24"/>
        </w:rPr>
        <w:t xml:space="preserve">Industrial and Organizational Psychology: Understanding the Workplace</w:t>
      </w:r>
      <w:r>
        <w:rPr>
          <w:rFonts w:ascii="Times New Roman" w:cs="Times New Roman" w:eastAsia="Times New Roman" w:hAnsi="Times New Roman"/>
          <w:sz w:val="24"/>
          <w:szCs w:val="24"/>
        </w:rPr>
        <w:t xml:space="preserve">. Wiley</w:t>
      </w:r>
      <w:r>
        <w:rPr>
          <w:rFonts w:ascii="Times New Roman" w:cs="Times New Roman" w:eastAsia="Times New Roman" w:hAnsi="Times New Roman"/>
          <w:sz w:val="24"/>
          <w:szCs w:val="24"/>
        </w:rPr>
        <w:t xml:space="preserve">.</w:t>
      </w:r>
    </w:p>
    <w:p>
      <w:pPr>
        <w:spacing w:after="0" w:before="0" w:line="360"/>
        <w:ind w:left="720" w:hanging="720"/>
        <w:jc w:val="both"/>
      </w:pPr>
      <w:r>
        <w:rPr>
          <w:rFonts w:ascii="Times New Roman" w:cs="Times New Roman" w:eastAsia="Times New Roman" w:hAnsi="Times New Roman"/>
          <w:sz w:val="24"/>
          <w:szCs w:val="24"/>
        </w:rPr>
        <w:t xml:space="preserve">Stajkovic, A. D., &amp; Stajkovic, K. S. (2024). </w:t>
      </w:r>
      <w:r>
        <w:rPr>
          <w:rFonts w:ascii="Times New Roman" w:cs="Times New Roman" w:eastAsia="Times New Roman" w:hAnsi="Times New Roman"/>
          <w:i/>
          <w:iCs/>
          <w:sz w:val="24"/>
          <w:szCs w:val="24"/>
        </w:rPr>
        <w:t xml:space="preserve">Human Sustainability and Cognitive Overload at Work</w:t>
      </w:r>
      <w:r>
        <w:rPr>
          <w:rFonts w:ascii="Times New Roman" w:cs="Times New Roman" w:eastAsia="Times New Roman" w:hAnsi="Times New Roman"/>
          <w:sz w:val="24"/>
          <w:szCs w:val="24"/>
        </w:rPr>
        <w:t xml:space="preserve">. Edward Elgar Publishing</w:t>
      </w:r>
      <w:r>
        <w:rPr>
          <w:rFonts w:ascii="Times New Roman" w:cs="Times New Roman" w:eastAsia="Times New Roman" w:hAnsi="Times New Roman"/>
          <w:sz w:val="24"/>
          <w:szCs w:val="24"/>
        </w:rPr>
        <w:t xml:space="preserve">.</w:t>
      </w:r>
    </w:p>
    <w:p>
      <w:pPr>
        <w:spacing w:after="0" w:before="0" w:line="360"/>
        <w:ind w:left="720" w:hanging="720"/>
        <w:jc w:val="both"/>
      </w:pPr>
      <w:r>
        <w:rPr>
          <w:rFonts w:ascii="Times New Roman" w:cs="Times New Roman" w:eastAsia="Times New Roman" w:hAnsi="Times New Roman"/>
          <w:sz w:val="24"/>
          <w:szCs w:val="24"/>
        </w:rPr>
        <w:t xml:space="preserve">Sugiyono (2020). </w:t>
      </w:r>
      <w:r>
        <w:rPr>
          <w:rFonts w:ascii="Times New Roman" w:cs="Times New Roman" w:eastAsia="Times New Roman" w:hAnsi="Times New Roman"/>
          <w:i/>
          <w:iCs/>
          <w:sz w:val="24"/>
          <w:szCs w:val="24"/>
        </w:rPr>
        <w:t xml:space="preserve">Metode Penelitian Kuantitatif, Kualitatif, dan R&amp;D</w:t>
      </w:r>
      <w:r>
        <w:rPr>
          <w:rFonts w:ascii="Times New Roman" w:cs="Times New Roman" w:eastAsia="Times New Roman" w:hAnsi="Times New Roman"/>
          <w:sz w:val="24"/>
          <w:szCs w:val="24"/>
        </w:rPr>
        <w:t xml:space="preserve">. Alfabeta, Cv</w:t>
      </w:r>
      <w:r>
        <w:rPr>
          <w:rFonts w:ascii="Times New Roman" w:cs="Times New Roman" w:eastAsia="Times New Roman" w:hAnsi="Times New Roman"/>
          <w:sz w:val="24"/>
          <w:szCs w:val="24"/>
        </w:rPr>
        <w:t xml:space="preserve">.</w:t>
      </w:r>
    </w:p>
    <w:p>
      <w:pPr>
        <w:spacing w:after="0" w:before="0" w:line="360"/>
        <w:ind w:left="720" w:hanging="720"/>
        <w:jc w:val="both"/>
      </w:pPr>
      <w:r>
        <w:rPr>
          <w:rFonts w:ascii="Times New Roman" w:cs="Times New Roman" w:eastAsia="Times New Roman" w:hAnsi="Times New Roman"/>
          <w:sz w:val="24"/>
          <w:szCs w:val="24"/>
        </w:rPr>
        <w:t xml:space="preserve">Sunarsah, Siyam, &amp; Zaini, Zaman (2025). Pengaruh Kompetensi, Beban Kerja, Dan Budaya Organisasi Terhadap Kinerja Pegawai Di Direktorat Statistik Harga, Badan Pusat Statistik. </w:t>
      </w:r>
      <w:r>
        <w:rPr>
          <w:rFonts w:ascii="Times New Roman" w:cs="Times New Roman" w:eastAsia="Times New Roman" w:hAnsi="Times New Roman"/>
          <w:i/>
          <w:iCs/>
          <w:sz w:val="24"/>
          <w:szCs w:val="24"/>
        </w:rPr>
        <w:t xml:space="preserve">Reformasi Administrasi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sz w:val="24"/>
          <w:szCs w:val="24"/>
        </w:rPr>
        <w:t xml:space="preserve">(1), 20–33. </w:t>
      </w:r>
      <w:hyperlink w:history="1" r:id="rId7g1ealj9opntlpfxeh0ug">
        <w:r>
          <w:rPr>
            <w:rStyle w:val="Hyperlink"/>
            <w:rFonts w:ascii="Times New Roman" w:cs="Times New Roman" w:eastAsia="Times New Roman" w:hAnsi="Times New Roman"/>
            <w:sz w:val="24"/>
            <w:szCs w:val="24"/>
          </w:rPr>
          <w:t xml:space="preserve">https://doi.org/10.31334/reformasi.v12i1.4681</w:t>
        </w:r>
      </w:hyperlink>
    </w:p>
    <w:p>
      <w:pPr>
        <w:spacing w:after="0" w:before="0" w:line="360"/>
        <w:ind w:left="720" w:hanging="720"/>
        <w:jc w:val="both"/>
      </w:pPr>
      <w:r>
        <w:rPr>
          <w:rFonts w:ascii="Times New Roman" w:cs="Times New Roman" w:eastAsia="Times New Roman" w:hAnsi="Times New Roman"/>
          <w:sz w:val="24"/>
          <w:szCs w:val="24"/>
        </w:rPr>
        <w:t xml:space="preserve">Sunatar, Bambang (2024). The Effect of Work-Family Conflict, Work Overload, and Perceived Organizational Support towards Work Stress and Its Impact on Turnover Intentions in the Private Bank Employees. </w:t>
      </w:r>
      <w:r>
        <w:rPr>
          <w:rFonts w:ascii="Times New Roman" w:cs="Times New Roman" w:eastAsia="Times New Roman" w:hAnsi="Times New Roman"/>
          <w:i/>
          <w:iCs/>
          <w:sz w:val="24"/>
          <w:szCs w:val="24"/>
        </w:rPr>
        <w:t xml:space="preserve">Mix Jurnal Ilmiah Manajemen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(2), 362. </w:t>
      </w:r>
      <w:hyperlink w:history="1" r:id="rIdwdaqu61movznr2h-8kqkz">
        <w:r>
          <w:rPr>
            <w:rStyle w:val="Hyperlink"/>
            <w:rFonts w:ascii="Times New Roman" w:cs="Times New Roman" w:eastAsia="Times New Roman" w:hAnsi="Times New Roman"/>
            <w:sz w:val="24"/>
            <w:szCs w:val="24"/>
          </w:rPr>
          <w:t xml:space="preserve">https://doi.org/10.22441/jurnal_mix.2024.v14i2.005</w:t>
        </w:r>
      </w:hyperlink>
    </w:p>
    <w:p>
      <w:pPr>
        <w:spacing w:after="0" w:before="0" w:line="360"/>
        <w:ind w:left="720" w:hanging="720"/>
        <w:jc w:val="both"/>
      </w:pPr>
      <w:r>
        <w:rPr>
          <w:rFonts w:ascii="Times New Roman" w:cs="Times New Roman" w:eastAsia="Times New Roman" w:hAnsi="Times New Roman"/>
          <w:sz w:val="24"/>
          <w:szCs w:val="24"/>
        </w:rPr>
        <w:t xml:space="preserve">Tamonob, Selfi Yehofa, &amp; Yulianti, Praptini (2025). Pengaruh Work Overload terhadap Job Embeddedness dengan Emotional Exhaustion sebagai Mediasi dan Social Support sebagai Moderasi pada Perawat di Rumah Sakit Umum Daerah (Rsud) Soe Kabupaten Timor Tengah Selatan. </w:t>
      </w:r>
      <w:r>
        <w:rPr>
          <w:rFonts w:ascii="Times New Roman" w:cs="Times New Roman" w:eastAsia="Times New Roman" w:hAnsi="Times New Roman"/>
          <w:i/>
          <w:iCs/>
          <w:sz w:val="24"/>
          <w:szCs w:val="24"/>
        </w:rPr>
        <w:t xml:space="preserve">Journal of Economics and Business Ubs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(3), 425–442. </w:t>
      </w:r>
      <w:hyperlink w:history="1" r:id="rIdl8fr9ovx5qsauajlowmhe">
        <w:r>
          <w:rPr>
            <w:rStyle w:val="Hyperlink"/>
            <w:rFonts w:ascii="Times New Roman" w:cs="Times New Roman" w:eastAsia="Times New Roman" w:hAnsi="Times New Roman"/>
            <w:sz w:val="24"/>
            <w:szCs w:val="24"/>
          </w:rPr>
          <w:t xml:space="preserve">https://doi.org/10.52644/joeb.v14i3.2682</w:t>
        </w:r>
      </w:hyperlink>
    </w:p>
    <w:p>
      <w:pPr>
        <w:spacing w:after="0" w:before="0" w:line="360"/>
        <w:ind w:left="720" w:hanging="720"/>
        <w:jc w:val="both"/>
      </w:pPr>
      <w:r>
        <w:rPr>
          <w:rFonts w:ascii="Times New Roman" w:cs="Times New Roman" w:eastAsia="Times New Roman" w:hAnsi="Times New Roman"/>
          <w:sz w:val="24"/>
          <w:szCs w:val="24"/>
        </w:rPr>
        <w:t xml:space="preserve">Wang, Nan, Luan, Yuxiang, &amp; Ma, Rui (2024). Detecting causal relationships between work motivation and job performance: a meta-analytic review of cross-lagged studies. </w:t>
      </w:r>
      <w:r>
        <w:rPr>
          <w:rFonts w:ascii="Times New Roman" w:cs="Times New Roman" w:eastAsia="Times New Roman" w:hAnsi="Times New Roman"/>
          <w:i/>
          <w:iCs/>
          <w:sz w:val="24"/>
          <w:szCs w:val="24"/>
        </w:rPr>
        <w:t xml:space="preserve">Humanities and Social Sciences Communications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(1). </w:t>
      </w:r>
      <w:hyperlink w:history="1" r:id="rIdgf3mjphf-5hoalt06pllk">
        <w:r>
          <w:rPr>
            <w:rStyle w:val="Hyperlink"/>
            <w:rFonts w:ascii="Times New Roman" w:cs="Times New Roman" w:eastAsia="Times New Roman" w:hAnsi="Times New Roman"/>
            <w:sz w:val="24"/>
            <w:szCs w:val="24"/>
          </w:rPr>
          <w:t xml:space="preserve">https://doi.org/10.1057/s41599-024-03038-w</w:t>
        </w:r>
      </w:hyperlink>
    </w:p>
    <w:p>
      <w:pPr>
        <w:spacing w:after="0" w:before="0" w:line="360"/>
        <w:ind w:left="720" w:hanging="720"/>
        <w:jc w:val="both"/>
      </w:pPr>
      <w:r>
        <w:rPr>
          <w:rFonts w:ascii="Times New Roman" w:cs="Times New Roman" w:eastAsia="Times New Roman" w:hAnsi="Times New Roman"/>
          <w:sz w:val="24"/>
          <w:szCs w:val="24"/>
        </w:rPr>
        <w:t xml:space="preserve">Wulandari, Fitrya, Kiswoyo, &amp; Mutmainah (2025). Pengaruh Work Overload, Stres Kerja dan Motivasi Kerja terhadap Turnover Intention. </w:t>
      </w:r>
      <w:r>
        <w:rPr>
          <w:rFonts w:ascii="Times New Roman" w:cs="Times New Roman" w:eastAsia="Times New Roman" w:hAnsi="Times New Roman"/>
          <w:i/>
          <w:iCs/>
          <w:sz w:val="24"/>
          <w:szCs w:val="24"/>
        </w:rPr>
        <w:t xml:space="preserve">Jurnal Ilmu Manajemen dan Akuntansi Terapan (Jimat)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sz w:val="24"/>
          <w:szCs w:val="24"/>
        </w:rPr>
        <w:t xml:space="preserve">(2), 01–14. </w:t>
      </w:r>
      <w:hyperlink w:history="1" r:id="rIdtwdr9ira6ng9vac5jxime">
        <w:r>
          <w:rPr>
            <w:rStyle w:val="Hyperlink"/>
            <w:rFonts w:ascii="Times New Roman" w:cs="Times New Roman" w:eastAsia="Times New Roman" w:hAnsi="Times New Roman"/>
            <w:sz w:val="24"/>
            <w:szCs w:val="24"/>
          </w:rPr>
          <w:t xml:space="preserve">https://doi.org/10.36694/jimat.v15i2.744</w:t>
        </w:r>
      </w:hyperlink>
    </w:p>
    <w:p>
      <w:pPr>
        <w:spacing w:after="0" w:before="0" w:line="360"/>
        <w:ind w:left="720" w:hanging="720"/>
        <w:jc w:val="both"/>
      </w:pPr>
      <w:r>
        <w:rPr>
          <w:rFonts w:ascii="Times New Roman" w:cs="Times New Roman" w:eastAsia="Times New Roman" w:hAnsi="Times New Roman"/>
          <w:sz w:val="24"/>
          <w:szCs w:val="24"/>
        </w:rPr>
        <w:t xml:space="preserve">Xuan, Lan Huynh Thi, Huan, Duy Dao, Dung, My Nguyen Thi, &amp; Dinh, Han Pham (2025). How transformational leadership affects job performance among hospital employees: Does power distance matter? </w:t>
      </w:r>
      <w:r>
        <w:rPr>
          <w:rFonts w:ascii="Times New Roman" w:cs="Times New Roman" w:eastAsia="Times New Roman" w:hAnsi="Times New Roman"/>
          <w:i/>
          <w:iCs/>
          <w:sz w:val="24"/>
          <w:szCs w:val="24"/>
        </w:rPr>
        <w:t xml:space="preserve">Problems and Perspectives in 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23</w:t>
      </w:r>
      <w:r>
        <w:rPr>
          <w:rFonts w:ascii="Times New Roman" w:cs="Times New Roman" w:eastAsia="Times New Roman" w:hAnsi="Times New Roman"/>
          <w:sz w:val="24"/>
          <w:szCs w:val="24"/>
        </w:rPr>
        <w:t xml:space="preserve">(2), 482–497. </w:t>
      </w:r>
      <w:hyperlink w:history="1" r:id="rId9dcaf0ihjf0-76meezr0u">
        <w:r>
          <w:rPr>
            <w:rStyle w:val="Hyperlink"/>
            <w:rFonts w:ascii="Times New Roman" w:cs="Times New Roman" w:eastAsia="Times New Roman" w:hAnsi="Times New Roman"/>
            <w:sz w:val="24"/>
            <w:szCs w:val="24"/>
          </w:rPr>
          <w:t xml:space="preserve">https://doi.org/10.21511/ppm.23(2).2025.35</w:t>
        </w:r>
      </w:hyperlink>
    </w:p>
    <w:p>
      <w:pPr>
        <w:spacing w:after="0" w:before="0" w:line="360"/>
        <w:ind w:left="720" w:hanging="720"/>
        <w:jc w:val="both"/>
      </w:pPr>
      <w:r>
        <w:rPr>
          <w:rFonts w:ascii="Times New Roman" w:cs="Times New Roman" w:eastAsia="Times New Roman" w:hAnsi="Times New Roman"/>
          <w:sz w:val="24"/>
          <w:szCs w:val="24"/>
        </w:rPr>
        <w:t xml:space="preserve">Yang, Yiting, Obrenovic, Bojan, Kamotho, Daniel W., Godinić, Danijela, &amp; Ostic, Dragana (2024). Enhancing Job Performance: The Critical Roles of Well-Being, Satisfaction, and Trust in Supervisor. </w:t>
      </w:r>
      <w:r>
        <w:rPr>
          <w:rFonts w:ascii="Times New Roman" w:cs="Times New Roman" w:eastAsia="Times New Roman" w:hAnsi="Times New Roman"/>
          <w:i/>
          <w:iCs/>
          <w:sz w:val="24"/>
          <w:szCs w:val="24"/>
        </w:rPr>
        <w:t xml:space="preserve">Behavioral Sciences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(8), 688. </w:t>
      </w:r>
      <w:hyperlink w:history="1" r:id="rIdzw-ageiofd7wsd2p2bvju">
        <w:r>
          <w:rPr>
            <w:rStyle w:val="Hyperlink"/>
            <w:rFonts w:ascii="Times New Roman" w:cs="Times New Roman" w:eastAsia="Times New Roman" w:hAnsi="Times New Roman"/>
            <w:sz w:val="24"/>
            <w:szCs w:val="24"/>
          </w:rPr>
          <w:t xml:space="preserve">https://doi.org/10.3390/bs14080688</w:t>
        </w:r>
      </w:hyperlink>
    </w:p>
    <w:p>
      <w:pPr>
        <w:spacing w:after="0" w:before="0" w:line="360"/>
        <w:ind w:left="720" w:hanging="720"/>
        <w:jc w:val="both"/>
      </w:pPr>
      <w:r>
        <w:rPr>
          <w:rFonts w:ascii="Times New Roman" w:cs="Times New Roman" w:eastAsia="Times New Roman" w:hAnsi="Times New Roman"/>
          <w:sz w:val="24"/>
          <w:szCs w:val="24"/>
        </w:rPr>
        <w:t xml:space="preserve">Yuren, Louisa Quena, Zamralita, &amp; Fahlevi, Reza (2026). Peran Mediasi Digital Stress Pada Hubungan Beban Kerja Dan Work Engagement Karyawan Generasi Z Di Indonesia. </w:t>
      </w:r>
      <w:r>
        <w:rPr>
          <w:rFonts w:ascii="Times New Roman" w:cs="Times New Roman" w:eastAsia="Times New Roman" w:hAnsi="Times New Roman"/>
          <w:i/>
          <w:iCs/>
          <w:sz w:val="24"/>
          <w:szCs w:val="24"/>
        </w:rPr>
        <w:t xml:space="preserve">Cendekia Jurnal Ilmu Pengetahuan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6</w:t>
      </w:r>
      <w:r>
        <w:rPr>
          <w:rFonts w:ascii="Times New Roman" w:cs="Times New Roman" w:eastAsia="Times New Roman" w:hAnsi="Times New Roman"/>
          <w:sz w:val="24"/>
          <w:szCs w:val="24"/>
        </w:rPr>
        <w:t xml:space="preserve">(4), 3446–3454. </w:t>
      </w:r>
      <w:hyperlink w:history="1" r:id="rIdrfywrfromioaliepiuyfm">
        <w:r>
          <w:rPr>
            <w:rStyle w:val="Hyperlink"/>
            <w:rFonts w:ascii="Times New Roman" w:cs="Times New Roman" w:eastAsia="Times New Roman" w:hAnsi="Times New Roman"/>
            <w:sz w:val="24"/>
            <w:szCs w:val="24"/>
          </w:rPr>
          <w:t xml:space="preserve">https://doi.org/10.51878/cendekia.v6i4.14796</w:t>
        </w:r>
      </w:hyperlink>
    </w:p>
    <w:p>
      <w:pPr>
        <w:spacing w:after="0" w:before="0" w:line="360"/>
        <w:ind w:left="720" w:hanging="720"/>
        <w:jc w:val="both"/>
      </w:pPr>
      <w:r>
        <w:rPr>
          <w:rFonts w:ascii="Times New Roman" w:cs="Times New Roman" w:eastAsia="Times New Roman" w:hAnsi="Times New Roman"/>
          <w:sz w:val="24"/>
          <w:szCs w:val="24"/>
        </w:rPr>
        <w:t xml:space="preserve">Zeng, Jing, Pathak, Shubham, &amp; Zhaowen, Shuai (2025). The Influence of Work Motivation on Job Performance: Engagement and Burnout as Mediators. </w:t>
      </w:r>
      <w:r>
        <w:rPr>
          <w:rFonts w:ascii="Times New Roman" w:cs="Times New Roman" w:eastAsia="Times New Roman" w:hAnsi="Times New Roman"/>
          <w:i/>
          <w:iCs/>
          <w:sz w:val="24"/>
          <w:szCs w:val="24"/>
        </w:rPr>
        <w:t xml:space="preserve">Emerging Science Journal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9</w:t>
      </w:r>
      <w:r>
        <w:rPr>
          <w:rFonts w:ascii="Times New Roman" w:cs="Times New Roman" w:eastAsia="Times New Roman" w:hAnsi="Times New Roman"/>
          <w:sz w:val="24"/>
          <w:szCs w:val="24"/>
        </w:rPr>
        <w:t xml:space="preserve">(6), 3190–3214. </w:t>
      </w:r>
      <w:hyperlink w:history="1" r:id="rIdslmc5vtbo_yqlt1dypazb">
        <w:r>
          <w:rPr>
            <w:rStyle w:val="Hyperlink"/>
            <w:rFonts w:ascii="Times New Roman" w:cs="Times New Roman" w:eastAsia="Times New Roman" w:hAnsi="Times New Roman"/>
            <w:sz w:val="24"/>
            <w:szCs w:val="24"/>
          </w:rPr>
          <w:t xml:space="preserve">https://doi.org/10.28991/esj-2025-09-06-018</w:t>
        </w:r>
      </w:hyperlink>
    </w:p>
    <w:p>
      <w:pPr>
        <w:spacing w:after="0" w:before="0" w:line="360"/>
        <w:ind w:left="720" w:hanging="720"/>
        <w:jc w:val="both"/>
      </w:pPr>
      <w:r>
        <w:rPr>
          <w:rFonts w:ascii="Times New Roman" w:cs="Times New Roman" w:eastAsia="Times New Roman" w:hAnsi="Times New Roman"/>
          <w:sz w:val="24"/>
          <w:szCs w:val="24"/>
        </w:rPr>
        <w:t xml:space="preserve">Zerlina, Aneilah Vivian, &amp; Budiono (2024). Pengaruh work overload dan work life balance terhadap job performance melalui job stress pada karyawan kantor pelindo terminal petikemas bjti. </w:t>
      </w:r>
      <w:r>
        <w:rPr>
          <w:rFonts w:ascii="Times New Roman" w:cs="Times New Roman" w:eastAsia="Times New Roman" w:hAnsi="Times New Roman"/>
          <w:i/>
          <w:iCs/>
          <w:sz w:val="24"/>
          <w:szCs w:val="24"/>
        </w:rPr>
        <w:t xml:space="preserve">Jurnal Ilmu Manajemen</w:t>
      </w:r>
      <w:r>
        <w:rPr>
          <w:rFonts w:ascii="Times New Roman" w:cs="Times New Roman" w:eastAsia="Times New Roman" w:hAnsi="Times New Roman"/>
          <w:sz w:val="24"/>
          <w:szCs w:val="24"/>
        </w:rPr>
        <w:t xml:space="preserve">, 243–258. </w:t>
      </w:r>
      <w:hyperlink w:history="1" r:id="rIdmlfk-9jffqk-ejbirsj-r">
        <w:r>
          <w:rPr>
            <w:rStyle w:val="Hyperlink"/>
            <w:rFonts w:ascii="Times New Roman" w:cs="Times New Roman" w:eastAsia="Times New Roman" w:hAnsi="Times New Roman"/>
            <w:sz w:val="24"/>
            <w:szCs w:val="24"/>
          </w:rPr>
          <w:t xml:space="preserve">https://doi.org/10.26740/jim.v12n2.p243-258</w:t>
        </w:r>
      </w:hyperlink>
    </w:p>
    <w:p>
      <w:pPr>
        <w:spacing w:after="0" w:before="0" w:line="360"/>
        <w:ind w:left="720" w:hanging="720"/>
        <w:jc w:val="both"/>
      </w:pPr>
      <w:r>
        <w:rPr>
          <w:rFonts w:ascii="Times New Roman" w:cs="Times New Roman" w:eastAsia="Times New Roman" w:hAnsi="Times New Roman"/>
          <w:sz w:val="24"/>
          <w:szCs w:val="24"/>
        </w:rPr>
        <w:t xml:space="preserve">Zhang, Quanjun, Dai, Wei, Chen, Jian, Gu, Yuan, &amp; Zhao, Yang (2025). The ‘side effects’ of digitalization: A study on role overload and job burnout of employees.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20</w:t>
      </w:r>
      <w:r>
        <w:rPr>
          <w:rFonts w:ascii="Times New Roman" w:cs="Times New Roman" w:eastAsia="Times New Roman" w:hAnsi="Times New Roman"/>
          <w:sz w:val="24"/>
          <w:szCs w:val="24"/>
        </w:rPr>
        <w:t xml:space="preserve">(4), e0322112. </w:t>
      </w:r>
      <w:hyperlink w:history="1" r:id="rIdweock0ntrzvonyvdlkdo6">
        <w:r>
          <w:rPr>
            <w:rStyle w:val="Hyperlink"/>
            <w:rFonts w:ascii="Times New Roman" w:cs="Times New Roman" w:eastAsia="Times New Roman" w:hAnsi="Times New Roman"/>
            <w:sz w:val="24"/>
            <w:szCs w:val="24"/>
          </w:rPr>
          <w:t xml:space="preserve">https://doi.org/10.1371/journal.pone.0322112</w:t>
        </w:r>
      </w:hyperlink>
    </w:p>
    <w:p>
      <w:pPr>
        <w:pStyle w:val="Heading1"/>
        <w:pageBreakBefore/>
      </w:pPr>
      <w:r>
        <w:t xml:space="preserve">LAMPIRAN</w:t>
      </w:r>
    </w:p>
    <w:p>
      <w:pPr>
        <w:pStyle w:val="Heading2"/>
        <w:spacing w:before="0"/>
      </w:pPr>
      <w:r>
        <w:t xml:space="preserve">Lampiran 1  Kisi-Kisi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Menyajikan kerangka operasional untuk mengukur variabel-variabel yang diteliti, memastikan setiap konsep abstrak dapat diukur secara empiris dan sistematis. Kerangka ini menjadi panduan utama dalam pengembangan instrumen kuesioner, yang dirancang untuk mengumpulkan data relevan dari Aparatur Sipil Negara (ASN) di Sekretariat Daerah Kabupaten PALI. Setiap variabel, dimensi, dan indikator dijelaskan secara rinci untuk menjamin konsistensi dan validitas pengukuran. Penyusunan kisi-kisi ini juga memastikan bahwa setiap butir pernyataan dalam kuesioner secara langsung merefleksikan aspek-aspek yang ingin diukur, sesuai dengan definisi operasional yang telah ditetapkan. Pendekatan ini krusial untuk menghasilkan data yang akurat dan dapat diandalkan dalam pengujian hipotesis penelitian.</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 mengadopsi skala Likert untuk menangkap persepsi responden secara terstruktur, yang memungkinkan analisis kuantitatif yang mendalam. Konsistensi dalam definisi dan pengukuran ini sangat penting untuk mendukung validitas internal temuan penelitian. Tabel berikut merinci komponen-komponen tersebut secara komprehensif.</w:t>
      </w:r>
    </w:p>
    <w:p>
      <w:pPr>
        <w:bidi w:val="false"/>
        <w:spacing w:after="40" w:before="120" w:line="360"/>
        <w:jc w:val="center"/>
      </w:pPr>
      <w:r>
        <w:rPr>
          <w:rFonts w:ascii="Times New Roman" w:cs="Times New Roman" w:eastAsia="Times New Roman" w:hAnsi="Times New Roman"/>
          <w:b/>
          <w:bCs/>
          <w:sz w:val="24"/>
          <w:szCs w:val="24"/>
        </w:rPr>
        <w:t xml:space="preserve">Tabel </w:t>
      </w:r>
      <w:fldSimple w:instr="SEQ Tabel \* ARABIC"/>
      <w:r>
        <w:rPr>
          <w:rFonts w:ascii="Times New Roman" w:cs="Times New Roman" w:eastAsia="Times New Roman" w:hAnsi="Times New Roman"/>
          <w:b/>
          <w:bCs/>
          <w:sz w:val="24"/>
          <w:szCs w:val="24"/>
        </w:rPr>
        <w:t xml:space="preserve"> Kisi-Kisi Penelitian</w:t>
      </w:r>
    </w:p>
    <w:tbl>
      <w:tblPr>
        <w:tblW w:type="dxa" w:w="79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736"/>
        <w:gridCol w:w="1619"/>
        <w:gridCol w:w="943"/>
        <w:gridCol w:w="1619"/>
        <w:gridCol w:w="471"/>
        <w:gridCol w:w="648"/>
        <w:gridCol w:w="1502"/>
      </w:tblGrid>
      <w:tr>
        <w:trPr>
          <w:tblHeader/>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No</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Variabel</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Definisi Operasional</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Dimensi</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Indikator</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Butir Pernyataan</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Skala Pengukuran</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bCs/>
                <w:sz w:val="22"/>
                <w:szCs w:val="22"/>
              </w:rPr>
              <w:t xml:space="preserve">Sumber</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Budaya Kerja Digital (X1)</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nilai, norma, dan praktik yang mendukung penggunaan teknologi digital dalam pekerjaan sehari-hari.</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Kolaborasi Digital</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Tingkat penggunaan platform kolaborasi digital</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Dikembangkan peneliti dari Hidayah &amp; Wardoyo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Budaya Kerja Digital (X1)</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nilai, norma, dan praktik yang mendukung penggunaan teknologi digital dalam pekerjaan sehari-hari.</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Agilitas dan Adaptabilitas</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Kecepatan adaptasi terhadap perubahan teknologi baru</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Dikembangkan peneliti dari Hidayah &amp; Wardoyo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3</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Budaya Kerja Digital (X1)</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nilai, norma, dan praktik yang mendukung penggunaan teknologi digital dalam pekerjaan sehari-hari.</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Inovasi Berbasis Teknologi</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Inisiatif mengusulkan ide inovatif berbasis teknologi</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3</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Dikembangkan peneliti dari Hidayah &amp; Wardoyo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4</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Budaya Kerja Digital (X1)</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nilai, norma, dan praktik yang mendukung penggunaan teknologi digital dalam pekerjaan sehari-hari.</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Keterampilan Digital Karyawan</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Partisipasi dalam pelatihan keterampilan digital</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4</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Dikembangkan peneliti dari Hidayah &amp; Wardoyo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5</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Budaya Kerja Digital (X1)</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nilai, norma, dan praktik yang mendukung penggunaan teknologi digital dalam pekerjaan sehari-hari.</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Keseimbangan Kerja-Hidup Digital</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Fleksibilitas jam kerja dengan dukungan teknologi</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5</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Dikembangkan peneliti dari Hidayah &amp; Wardoyo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6</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Budaya Kerja Digital (X1)</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nilai, norma, dan praktik yang mendukung penggunaan teknologi digital dalam pekerjaan sehari-hari.</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Keseimbangan Kerja-Hidup Digital</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Dukungan kebijakan untuk _work-life balance_ di era digital</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6</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Dikembangkan peneliti dari Hidayah &amp; Wardoyo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7</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Work Overload (X2)</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beban kerja yang melampaui kemampuan atau waktu yang tersedia, sehingga menimbulkan tekanan.</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Tuntutan Kuantitatif</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Jumlah tugas yang harus diselesaikan</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7</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Elster-Kann &amp; Muschalla (2026)</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8</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Work Overload (X2)</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beban kerja yang melampaui kemampuan atau waktu yang tersedia, sehingga menimbulkan tekanan.</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Tuntutan Kualitatif</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Tingkat kesulitan tugas</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8</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Elster-Kann &amp; Muschalla (2026)</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9</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Work Overload (X2)</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beban kerja yang melampaui kemampuan atau waktu yang tersedia, sehingga menimbulkan tekanan.</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Tekanan Waktu</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Batas waktu yang ketat</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9</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Elster-Kann &amp; Muschalla (2026)</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10</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Work Overload (X2)</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beban kerja yang melampaui kemampuan atau waktu yang tersedia, sehingga menimbulkan tekanan.</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Kompleksitas Tugas</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Kerumitan pekerjaan</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10</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Elster-Kann &amp; Muschalla (2026)</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11</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Work Overload (X2)</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beban kerja yang melampaui kemampuan atau waktu yang tersedia, sehingga menimbulkan tekanan.</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Tanggung Jawab Berlebihan</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Beban tanggung jawab</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11</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Elster-Kann &amp; Muschalla (2026)</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12</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Work Overload (X2)</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Persepsi ASN terhadap beban kerja yang melampaui kemampuan atau waktu yang tersedia, sehingga menimbulkan tekanan.</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Kurangnya Sumber Daya</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Ketersediaan alat/dukungan</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12</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Elster-Kann &amp; Muschalla (2026)</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13</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Motivasi Kerja (Z)</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Tingkat dorongan internal dan eksternal yang dirasakan ASN untuk melakukan pekerjaan dengan optimal dan mencapai target.</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Kebutuhan Berprestasi</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Keinginan mencapai target</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13</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Wang et al.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14</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Motivasi Kerja (Z)</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Tingkat dorongan internal dan eksternal yang dirasakan ASN untuk melakukan pekerjaan dengan optimal dan mencapai target.</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Kebutuhan Afiliasi</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Hubungan baik dengan rekan kerja</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14</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Wang et al.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15</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Motivasi Kerja (Z)</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Tingkat dorongan internal dan eksternal yang dirasakan ASN untuk melakukan pekerjaan dengan optimal dan mencapai target.</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Kebutuhan Kekuasaan</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Keinginan memimpin</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15</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Wang et al.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16</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Motivasi Kerja (Z)</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Tingkat dorongan internal dan eksternal yang dirasakan ASN untuk melakukan pekerjaan dengan optimal dan mencapai target.</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Pengakuan</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Penghargaan atas kinerja</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16</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Wang et al.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17</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Motivasi Kerja (Z)</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Tingkat dorongan internal dan eksternal yang dirasakan ASN untuk melakukan pekerjaan dengan optimal dan mencapai target.</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Tanggung Jawab</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Otonomi dalam bekerja</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17</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Wang et al.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18</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Motivasi Kerja (Z)</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Tingkat dorongan internal dan eksternal yang dirasakan ASN untuk melakukan pekerjaan dengan optimal dan mencapai target.</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Kesempatan Berkembang</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Peluang peningkatan karir</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18</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Wang et al.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19</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Prestasi Kerja (Y)</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Penilaian terhadap efektivitas dan efisiensi ASN dalam menyelesaikan tugas serta mencapai target kerja yang telah ditentukan.</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Kualitas Kerja</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Akurasi hasil kerja</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19</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Liu et al.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20</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Prestasi Kerja (Y)</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Penilaian terhadap efektivitas dan efisiensi ASN dalam menyelesaikan tugas serta mencapai target kerja yang telah ditentukan.</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Kuantitas Kerja</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Volume pekerjaan yang diselesaikan</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20</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Liu et al.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21</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Prestasi Kerja (Y)</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Penilaian terhadap efektivitas dan efisiensi ASN dalam menyelesaikan tugas serta mencapai target kerja yang telah ditentukan.</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Ketepatan Waktu</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Kepatuhan terhadap _deadline_</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21</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Liu et al.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22</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Prestasi Kerja (Y)</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Penilaian terhadap efektivitas dan efisiensi ASN dalam menyelesaikan tugas serta mencapai target kerja yang telah ditentukan.</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Efisiensi</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Penggunaan sumber daya</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22</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Liu et al.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23</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Prestasi Kerja (Y)</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Penilaian terhadap efektivitas dan efisiensi ASN dalam menyelesaikan tugas serta mencapai target kerja yang telah ditentukan.</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Inisiatif</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Kemampuan mengambil tindakan</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23</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Liu et al. (2024)</w:t>
            </w:r>
          </w:p>
        </w:tc>
      </w:tr>
      <w:tr>
        <w:trPr>
          <w:tblHeader w:val="false"/>
        </w:trPr>
        <w:tc>
          <w:tcPr>
            <w:tcW w:type="dxa" w:w="400"/>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24</w:t>
            </w:r>
          </w:p>
        </w:tc>
        <w:tc>
          <w:tcPr>
            <w:tcW w:type="dxa" w:w="736"/>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Prestasi Kerja (Y)</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Penilaian terhadap efektivitas dan efisiensi ASN dalam menyelesaikan tugas serta mencapai target kerja yang telah ditentukan.</w:t>
            </w:r>
          </w:p>
        </w:tc>
        <w:tc>
          <w:tcPr>
            <w:tcW w:type="dxa" w:w="943"/>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Adaptabilitas</w:t>
            </w:r>
          </w:p>
        </w:tc>
        <w:tc>
          <w:tcPr>
            <w:tcW w:type="dxa" w:w="1619"/>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Fleksibilitas menghadapi perubahan</w:t>
            </w:r>
          </w:p>
        </w:tc>
        <w:tc>
          <w:tcPr>
            <w:tcW w:type="dxa" w:w="471"/>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24</w:t>
            </w:r>
          </w:p>
        </w:tc>
        <w:tc>
          <w:tcPr>
            <w:tcW w:type="dxa" w:w="648"/>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Likert (1=STS... 5=SS)</w:t>
            </w:r>
          </w:p>
        </w:tc>
        <w:tc>
          <w:tcPr>
            <w:tcW w:type="dxa" w:w="1502"/>
            <w:tcBorders>
              <w:top w:val="single" w:color="000000" w:sz="4"/>
              <w:left w:val="single" w:color="000000" w:sz="4"/>
              <w:bottom w:val="single" w:color="000000" w:sz="4"/>
              <w:right w:val="single" w:color="000000" w:sz="4"/>
            </w:tcBorders>
          </w:tcPr>
          <w:p>
            <w:pPr>
              <w:bidi w:val="false"/>
              <w:spacing w:after="20" w:before="20" w:line="240"/>
            </w:pPr>
            <w:r>
              <w:rPr>
                <w:rFonts w:ascii="Times New Roman" w:cs="Times New Roman" w:eastAsia="Times New Roman" w:hAnsi="Times New Roman"/>
                <w:b w:val="false"/>
                <w:bCs w:val="false"/>
                <w:sz w:val="22"/>
                <w:szCs w:val="22"/>
              </w:rPr>
              <w:t xml:space="preserve">Liu et al. (2024)</w:t>
            </w:r>
          </w:p>
        </w:tc>
      </w:tr>
    </w:tbl>
    <w:p>
      <w:pPr>
        <w:spacing w:after="60"/>
      </w:pP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Kisi-kisi ini memastikan bahwa setiap aspek dari variabel penelitian dapat diukur secara konsisten, menyediakan dasar yang kuat untuk analisis data kuantitatif.</w:t>
      </w:r>
    </w:p>
    <w:p>
      <w:pPr>
        <w:pStyle w:val="Heading2"/>
        <w:spacing w:before="300"/>
      </w:pPr>
      <w:r>
        <w:t xml:space="preserve">Lampiran 2  Pernyataan Kuisioner</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Pernyataan kuesioner ini dirancang untuk mengumpulkan data mengenai persepsi Aparatur Sipil Negara (ASN) di Sekretariat Daerah Kabupaten PALI terhadap Budaya Kerja Digital, Work Overload, Motivasi Kerja, dan Prestasi Kerja. Responden diminta untuk memberikan penilaian terhadap setiap pernyataan berdasarkan tingkat kesesuaian dengan pengalaman pribadi mereka. Skala Likert lima poin digunakan sebagai alat pengukuran, dengan pilihan jawaban yang berkisar dari 1 (Sangat Tidak Setuju), 2 (Tidak Setuju), 3 (Netral), 4 (Setuju), hingga 5 (Sangat Setuju). Konsistensi dalam pengisian kuesioner ini sangat penting untuk memastikan validitas data yang terkumpul, sehingga hasil analisis dapat merepresentasikan kondisi sebenarnya di lingkungan kerja. Setiap pernyataan telah disusun secara cermat untuk mencerminkan indikator-indikator yang relevan dengan variabel penelitian, memastikan bahwa setiap aspek yang diukur memiliki dasar konseptual yang kuat.</w:t>
      </w:r>
    </w:p>
    <w:p>
      <w:pPr>
        <w:bidi w:val="false"/>
        <w:spacing w:after="0" w:before="0" w:line="360"/>
        <w:ind w:firstLine="720"/>
        <w:jc w:val="both"/>
      </w:pPr>
      <w:r>
        <w:rPr>
          <w:rFonts w:ascii="Times New Roman" w:cs="Times New Roman" w:eastAsia="Times New Roman" w:hAnsi="Times New Roman"/>
          <w:b w:val="false"/>
          <w:bCs w:val="false"/>
          <w:sz w:val="24"/>
          <w:szCs w:val="24"/>
        </w:rPr>
        <w:t xml:space="preserve">Peneliti berharap kuesioner ini dapat memberikan gambaran komprehensif mengenai dinamika yang terjadi di Sekretariat Daerah Kabupaten PALI. Proses pengumpulan data melalui kuesioner ini akan menjadi fondasi utama dalam pengujian hipotesis penelitian yang telah dirumuskan sebelumnya.</w:t>
      </w:r>
    </w:p>
    <w:p>
      <w:pPr>
        <w:pStyle w:val="Heading3"/>
        <w:bidi w:val="false"/>
      </w:pPr>
      <w:r>
        <w:rPr>
          <w:rFonts w:ascii="Times New Roman" w:cs="Times New Roman" w:eastAsia="Times New Roman" w:hAnsi="Times New Roman"/>
          <w:b/>
          <w:bCs/>
          <w:sz w:val="24"/>
          <w:szCs w:val="24"/>
        </w:rPr>
        <w:t xml:space="preserve">L2.1  Variabel Budaya Kerja Digital (X1)</w:t>
      </w:r>
    </w:p>
    <w:p>
      <w:pPr>
        <w:pStyle w:val="Heading4"/>
        <w:bidi w:val="false"/>
      </w:pPr>
      <w:r>
        <w:rPr>
          <w:rFonts w:ascii="Times New Roman" w:cs="Times New Roman" w:eastAsia="Times New Roman" w:hAnsi="Times New Roman"/>
          <w:b/>
          <w:bCs/>
          <w:sz w:val="24"/>
          <w:szCs w:val="24"/>
        </w:rPr>
        <w:t xml:space="preserve">L2.1.1  Kolaborasi Digital</w:t>
      </w:r>
    </w:p>
    <w:p>
      <w:pPr>
        <w:pStyle w:val="ListParagraph"/>
        <w:numPr>
          <w:ilvl w:val="0"/>
          <w:numId w:val="19"/>
        </w:numPr>
        <w:bidi w:val="false"/>
        <w:spacing w:after="0" w:before="0" w:line="360"/>
        <w:jc w:val="both"/>
      </w:pPr>
      <w:r>
        <w:rPr>
          <w:rFonts w:ascii="Times New Roman" w:cs="Times New Roman" w:eastAsia="Times New Roman" w:hAnsi="Times New Roman"/>
          <w:b w:val="false"/>
          <w:bCs w:val="false"/>
          <w:sz w:val="24"/>
          <w:szCs w:val="24"/>
        </w:rPr>
        <w:t xml:space="preserve">Saya secara aktif menggunakan platform digital untuk berkolaborasi dengan rekan kerja dalam menyelesaikan tugas.</w:t>
      </w:r>
    </w:p>
    <w:p>
      <w:pPr>
        <w:pStyle w:val="Heading4"/>
        <w:bidi w:val="false"/>
      </w:pPr>
      <w:r>
        <w:rPr>
          <w:rFonts w:ascii="Times New Roman" w:cs="Times New Roman" w:eastAsia="Times New Roman" w:hAnsi="Times New Roman"/>
          <w:b/>
          <w:bCs/>
          <w:sz w:val="24"/>
          <w:szCs w:val="24"/>
        </w:rPr>
        <w:t xml:space="preserve">L2.1.2  Agilitas dan Adaptabilitas</w:t>
      </w:r>
    </w:p>
    <w:p>
      <w:pPr>
        <w:pStyle w:val="ListParagraph"/>
        <w:numPr>
          <w:ilvl w:val="0"/>
          <w:numId w:val="20"/>
        </w:numPr>
        <w:bidi w:val="false"/>
        <w:spacing w:after="0" w:before="0" w:line="360"/>
        <w:jc w:val="both"/>
      </w:pPr>
      <w:r>
        <w:rPr>
          <w:rFonts w:ascii="Times New Roman" w:cs="Times New Roman" w:eastAsia="Times New Roman" w:hAnsi="Times New Roman"/>
          <w:b w:val="false"/>
          <w:bCs w:val="false"/>
          <w:sz w:val="24"/>
          <w:szCs w:val="24"/>
        </w:rPr>
        <w:t xml:space="preserve">Saya merasa cepat beradaptasi dengan perubahan teknologi baru yang diterapkan di lingkungan kerja.</w:t>
      </w:r>
    </w:p>
    <w:p>
      <w:pPr>
        <w:pStyle w:val="Heading4"/>
        <w:bidi w:val="false"/>
      </w:pPr>
      <w:r>
        <w:rPr>
          <w:rFonts w:ascii="Times New Roman" w:cs="Times New Roman" w:eastAsia="Times New Roman" w:hAnsi="Times New Roman"/>
          <w:b/>
          <w:bCs/>
          <w:sz w:val="24"/>
          <w:szCs w:val="24"/>
        </w:rPr>
        <w:t xml:space="preserve">L2.1.3  Inovasi Berbasis Teknologi</w:t>
      </w:r>
    </w:p>
    <w:p>
      <w:pPr>
        <w:pStyle w:val="ListParagraph"/>
        <w:numPr>
          <w:ilvl w:val="0"/>
          <w:numId w:val="21"/>
        </w:numPr>
        <w:bidi w:val="false"/>
        <w:spacing w:after="0" w:before="0" w:line="360"/>
        <w:jc w:val="both"/>
      </w:pPr>
      <w:r>
        <w:rPr>
          <w:rFonts w:ascii="Times New Roman" w:cs="Times New Roman" w:eastAsia="Times New Roman" w:hAnsi="Times New Roman"/>
          <w:b w:val="false"/>
          <w:bCs w:val="false"/>
          <w:sz w:val="24"/>
          <w:szCs w:val="24"/>
        </w:rPr>
        <w:t xml:space="preserve">Saya sering mengusulkan ide-ide inovatif yang memanfaatkan teknologi untuk meningkatkan efisiensi kerja.</w:t>
      </w:r>
    </w:p>
    <w:p>
      <w:pPr>
        <w:pStyle w:val="Heading4"/>
        <w:bidi w:val="false"/>
      </w:pPr>
      <w:r>
        <w:rPr>
          <w:rFonts w:ascii="Times New Roman" w:cs="Times New Roman" w:eastAsia="Times New Roman" w:hAnsi="Times New Roman"/>
          <w:b/>
          <w:bCs/>
          <w:sz w:val="24"/>
          <w:szCs w:val="24"/>
        </w:rPr>
        <w:t xml:space="preserve">L2.1.4  Keterampilan Digital Karyawan</w:t>
      </w:r>
    </w:p>
    <w:p>
      <w:pPr>
        <w:pStyle w:val="ListParagraph"/>
        <w:numPr>
          <w:ilvl w:val="0"/>
          <w:numId w:val="22"/>
        </w:numPr>
        <w:bidi w:val="false"/>
        <w:spacing w:after="0" w:before="0" w:line="360"/>
        <w:jc w:val="both"/>
      </w:pPr>
      <w:r>
        <w:rPr>
          <w:rFonts w:ascii="Times New Roman" w:cs="Times New Roman" w:eastAsia="Times New Roman" w:hAnsi="Times New Roman"/>
          <w:b w:val="false"/>
          <w:bCs w:val="false"/>
          <w:sz w:val="24"/>
          <w:szCs w:val="24"/>
        </w:rPr>
        <w:t xml:space="preserve">Saya rutin mengikuti pelatihan untuk meningkatkan keterampilan digital yang relevan dengan pekerjaan saya.</w:t>
      </w:r>
    </w:p>
    <w:p>
      <w:pPr>
        <w:pStyle w:val="Heading4"/>
        <w:bidi w:val="false"/>
      </w:pPr>
      <w:r>
        <w:rPr>
          <w:rFonts w:ascii="Times New Roman" w:cs="Times New Roman" w:eastAsia="Times New Roman" w:hAnsi="Times New Roman"/>
          <w:b/>
          <w:bCs/>
          <w:sz w:val="24"/>
          <w:szCs w:val="24"/>
        </w:rPr>
        <w:t xml:space="preserve">L2.1.5  Keseimbangan Kerja-Hidup Digital</w:t>
      </w:r>
    </w:p>
    <w:p>
      <w:pPr>
        <w:pStyle w:val="ListParagraph"/>
        <w:numPr>
          <w:ilvl w:val="0"/>
          <w:numId w:val="23"/>
        </w:numPr>
        <w:bidi w:val="false"/>
        <w:spacing w:after="0" w:before="0" w:line="360"/>
        <w:jc w:val="both"/>
      </w:pPr>
      <w:r>
        <w:rPr>
          <w:rFonts w:ascii="Times New Roman" w:cs="Times New Roman" w:eastAsia="Times New Roman" w:hAnsi="Times New Roman"/>
          <w:b w:val="false"/>
          <w:bCs w:val="false"/>
          <w:sz w:val="24"/>
          <w:szCs w:val="24"/>
        </w:rPr>
        <w:t xml:space="preserve">Saya merasakan adanya fleksibilitas jam kerja yang didukung oleh teknologi digital.</w:t>
      </w:r>
    </w:p>
    <w:p>
      <w:pPr>
        <w:pStyle w:val="ListParagraph"/>
        <w:numPr>
          <w:ilvl w:val="0"/>
          <w:numId w:val="23"/>
        </w:numPr>
        <w:bidi w:val="false"/>
        <w:spacing w:after="0" w:before="0" w:line="360"/>
        <w:jc w:val="both"/>
      </w:pPr>
      <w:r>
        <w:rPr>
          <w:rFonts w:ascii="Times New Roman" w:cs="Times New Roman" w:eastAsia="Times New Roman" w:hAnsi="Times New Roman"/>
          <w:b w:val="false"/>
          <w:bCs w:val="false"/>
          <w:sz w:val="24"/>
          <w:szCs w:val="24"/>
        </w:rPr>
        <w:t xml:space="preserve">Sekretariat Daerah Kabupaten PALI menyediakan kebijakan yang mendukung keseimbangan kerja-hidup di era digital.</w:t>
      </w:r>
    </w:p>
    <w:p>
      <w:pPr>
        <w:pStyle w:val="Heading3"/>
        <w:bidi w:val="false"/>
      </w:pPr>
      <w:r>
        <w:rPr>
          <w:rFonts w:ascii="Times New Roman" w:cs="Times New Roman" w:eastAsia="Times New Roman" w:hAnsi="Times New Roman"/>
          <w:b/>
          <w:bCs/>
          <w:sz w:val="24"/>
          <w:szCs w:val="24"/>
        </w:rPr>
        <w:t xml:space="preserve">L2.2  Variabel Work Overload (X2)</w:t>
      </w:r>
    </w:p>
    <w:p>
      <w:pPr>
        <w:pStyle w:val="Heading4"/>
        <w:bidi w:val="false"/>
      </w:pPr>
      <w:r>
        <w:rPr>
          <w:rFonts w:ascii="Times New Roman" w:cs="Times New Roman" w:eastAsia="Times New Roman" w:hAnsi="Times New Roman"/>
          <w:b/>
          <w:bCs/>
          <w:sz w:val="24"/>
          <w:szCs w:val="24"/>
        </w:rPr>
        <w:t xml:space="preserve">L2.2.1  Tuntutan Kuantitatif</w:t>
      </w:r>
    </w:p>
    <w:p>
      <w:pPr>
        <w:pStyle w:val="ListParagraph"/>
        <w:numPr>
          <w:ilvl w:val="0"/>
          <w:numId w:val="24"/>
        </w:numPr>
        <w:bidi w:val="false"/>
        <w:spacing w:after="0" w:before="0" w:line="360"/>
        <w:jc w:val="both"/>
      </w:pPr>
      <w:r>
        <w:rPr>
          <w:rFonts w:ascii="Times New Roman" w:cs="Times New Roman" w:eastAsia="Times New Roman" w:hAnsi="Times New Roman"/>
          <w:b w:val="false"/>
          <w:bCs w:val="false"/>
          <w:sz w:val="24"/>
          <w:szCs w:val="24"/>
        </w:rPr>
        <w:t xml:space="preserve">Jumlah tugas yang harus saya selesaikan setiap hari seringkali melebihi kapasitas waktu yang tersedia.</w:t>
      </w:r>
    </w:p>
    <w:p>
      <w:pPr>
        <w:pStyle w:val="Heading4"/>
        <w:bidi w:val="false"/>
      </w:pPr>
      <w:r>
        <w:rPr>
          <w:rFonts w:ascii="Times New Roman" w:cs="Times New Roman" w:eastAsia="Times New Roman" w:hAnsi="Times New Roman"/>
          <w:b/>
          <w:bCs/>
          <w:sz w:val="24"/>
          <w:szCs w:val="24"/>
        </w:rPr>
        <w:t xml:space="preserve">L2.2.2  Tuntutan Kualitatif</w:t>
      </w:r>
    </w:p>
    <w:p>
      <w:pPr>
        <w:pStyle w:val="ListParagraph"/>
        <w:numPr>
          <w:ilvl w:val="0"/>
          <w:numId w:val="25"/>
        </w:numPr>
        <w:bidi w:val="false"/>
        <w:spacing w:after="0" w:before="0" w:line="360"/>
        <w:jc w:val="both"/>
      </w:pPr>
      <w:r>
        <w:rPr>
          <w:rFonts w:ascii="Times New Roman" w:cs="Times New Roman" w:eastAsia="Times New Roman" w:hAnsi="Times New Roman"/>
          <w:b w:val="false"/>
          <w:bCs w:val="false"/>
          <w:sz w:val="24"/>
          <w:szCs w:val="24"/>
        </w:rPr>
        <w:t xml:space="preserve">Saya sering menghadapi tugas-tugas yang memiliki tingkat kesulitan tinggi dan memerlukan konsentrasi ekstra.</w:t>
      </w:r>
    </w:p>
    <w:p>
      <w:pPr>
        <w:pStyle w:val="Heading4"/>
        <w:bidi w:val="false"/>
      </w:pPr>
      <w:r>
        <w:rPr>
          <w:rFonts w:ascii="Times New Roman" w:cs="Times New Roman" w:eastAsia="Times New Roman" w:hAnsi="Times New Roman"/>
          <w:b/>
          <w:bCs/>
          <w:sz w:val="24"/>
          <w:szCs w:val="24"/>
        </w:rPr>
        <w:t xml:space="preserve">L2.2.3  Tekanan Waktu</w:t>
      </w:r>
    </w:p>
    <w:p>
      <w:pPr>
        <w:pStyle w:val="ListParagraph"/>
        <w:numPr>
          <w:ilvl w:val="0"/>
          <w:numId w:val="26"/>
        </w:numPr>
        <w:bidi w:val="false"/>
        <w:spacing w:after="0" w:before="0" w:line="360"/>
        <w:jc w:val="both"/>
      </w:pPr>
      <w:r>
        <w:rPr>
          <w:rFonts w:ascii="Times New Roman" w:cs="Times New Roman" w:eastAsia="Times New Roman" w:hAnsi="Times New Roman"/>
          <w:b w:val="false"/>
          <w:bCs w:val="false"/>
          <w:sz w:val="24"/>
          <w:szCs w:val="24"/>
        </w:rPr>
        <w:t xml:space="preserve">Batas waktu yang ketat untuk menyelesaikan pekerjaan seringkali menimbulkan tekanan signifikan bagi saya.</w:t>
      </w:r>
    </w:p>
    <w:p>
      <w:pPr>
        <w:pStyle w:val="Heading4"/>
        <w:bidi w:val="false"/>
      </w:pPr>
      <w:r>
        <w:rPr>
          <w:rFonts w:ascii="Times New Roman" w:cs="Times New Roman" w:eastAsia="Times New Roman" w:hAnsi="Times New Roman"/>
          <w:b/>
          <w:bCs/>
          <w:sz w:val="24"/>
          <w:szCs w:val="24"/>
        </w:rPr>
        <w:t xml:space="preserve">L2.2.4  Kompleksitas Tugas</w:t>
      </w:r>
    </w:p>
    <w:p>
      <w:pPr>
        <w:pStyle w:val="ListParagraph"/>
        <w:numPr>
          <w:ilvl w:val="0"/>
          <w:numId w:val="27"/>
        </w:numPr>
        <w:bidi w:val="false"/>
        <w:spacing w:after="0" w:before="0" w:line="360"/>
        <w:jc w:val="both"/>
      </w:pPr>
      <w:r>
        <w:rPr>
          <w:rFonts w:ascii="Times New Roman" w:cs="Times New Roman" w:eastAsia="Times New Roman" w:hAnsi="Times New Roman"/>
          <w:b w:val="false"/>
          <w:bCs w:val="false"/>
          <w:sz w:val="24"/>
          <w:szCs w:val="24"/>
        </w:rPr>
        <w:t xml:space="preserve">Pekerjaan yang saya lakukan seringkali sangat rumit dan membutuhkan pemikiran mendalam.</w:t>
      </w:r>
    </w:p>
    <w:p>
      <w:pPr>
        <w:pStyle w:val="Heading4"/>
        <w:bidi w:val="false"/>
      </w:pPr>
      <w:r>
        <w:rPr>
          <w:rFonts w:ascii="Times New Roman" w:cs="Times New Roman" w:eastAsia="Times New Roman" w:hAnsi="Times New Roman"/>
          <w:b/>
          <w:bCs/>
          <w:sz w:val="24"/>
          <w:szCs w:val="24"/>
        </w:rPr>
        <w:t xml:space="preserve">L2.2.5  Tanggung Jawab Berlebihan</w:t>
      </w:r>
    </w:p>
    <w:p>
      <w:pPr>
        <w:pStyle w:val="ListParagraph"/>
        <w:numPr>
          <w:ilvl w:val="0"/>
          <w:numId w:val="28"/>
        </w:numPr>
        <w:bidi w:val="false"/>
        <w:spacing w:after="0" w:before="0" w:line="360"/>
        <w:jc w:val="both"/>
      </w:pPr>
      <w:r>
        <w:rPr>
          <w:rFonts w:ascii="Times New Roman" w:cs="Times New Roman" w:eastAsia="Times New Roman" w:hAnsi="Times New Roman"/>
          <w:b w:val="false"/>
          <w:bCs w:val="false"/>
          <w:sz w:val="24"/>
          <w:szCs w:val="24"/>
        </w:rPr>
        <w:t xml:space="preserve">Saya merasa beban tanggung jawab yang diberikan kepada saya terlalu besar dibandingkan dengan sumber daya yang ada.</w:t>
      </w:r>
    </w:p>
    <w:p>
      <w:pPr>
        <w:pStyle w:val="Heading4"/>
        <w:bidi w:val="false"/>
      </w:pPr>
      <w:r>
        <w:rPr>
          <w:rFonts w:ascii="Times New Roman" w:cs="Times New Roman" w:eastAsia="Times New Roman" w:hAnsi="Times New Roman"/>
          <w:b/>
          <w:bCs/>
          <w:sz w:val="24"/>
          <w:szCs w:val="24"/>
        </w:rPr>
        <w:t xml:space="preserve">L2.2.6  Kurangnya Sumber Daya</w:t>
      </w:r>
    </w:p>
    <w:p>
      <w:pPr>
        <w:pStyle w:val="ListParagraph"/>
        <w:numPr>
          <w:ilvl w:val="0"/>
          <w:numId w:val="29"/>
        </w:numPr>
        <w:bidi w:val="false"/>
        <w:spacing w:after="0" w:before="0" w:line="360"/>
        <w:jc w:val="both"/>
      </w:pPr>
      <w:r>
        <w:rPr>
          <w:rFonts w:ascii="Times New Roman" w:cs="Times New Roman" w:eastAsia="Times New Roman" w:hAnsi="Times New Roman"/>
          <w:b w:val="false"/>
          <w:bCs w:val="false"/>
          <w:sz w:val="24"/>
          <w:szCs w:val="24"/>
        </w:rPr>
        <w:t xml:space="preserve">Saya sering merasa kurangnya ketersediaan alat atau dukungan yang memadai untuk menyelesaikan tugas-tugas saya.</w:t>
      </w:r>
    </w:p>
    <w:p>
      <w:pPr>
        <w:pStyle w:val="Heading3"/>
        <w:bidi w:val="false"/>
      </w:pPr>
      <w:r>
        <w:rPr>
          <w:rFonts w:ascii="Times New Roman" w:cs="Times New Roman" w:eastAsia="Times New Roman" w:hAnsi="Times New Roman"/>
          <w:b/>
          <w:bCs/>
          <w:sz w:val="24"/>
          <w:szCs w:val="24"/>
        </w:rPr>
        <w:t xml:space="preserve">L2.3  Variabel Motivasi Kerja (Z)</w:t>
      </w:r>
    </w:p>
    <w:p>
      <w:pPr>
        <w:pStyle w:val="Heading4"/>
        <w:bidi w:val="false"/>
      </w:pPr>
      <w:r>
        <w:rPr>
          <w:rFonts w:ascii="Times New Roman" w:cs="Times New Roman" w:eastAsia="Times New Roman" w:hAnsi="Times New Roman"/>
          <w:b/>
          <w:bCs/>
          <w:sz w:val="24"/>
          <w:szCs w:val="24"/>
        </w:rPr>
        <w:t xml:space="preserve">L2.3.1  Kebutuhan Berprestasi</w:t>
      </w:r>
    </w:p>
    <w:p>
      <w:pPr>
        <w:pStyle w:val="ListParagraph"/>
        <w:numPr>
          <w:ilvl w:val="0"/>
          <w:numId w:val="30"/>
        </w:numPr>
        <w:bidi w:val="false"/>
        <w:spacing w:after="0" w:before="0" w:line="360"/>
        <w:jc w:val="both"/>
      </w:pPr>
      <w:r>
        <w:rPr>
          <w:rFonts w:ascii="Times New Roman" w:cs="Times New Roman" w:eastAsia="Times New Roman" w:hAnsi="Times New Roman"/>
          <w:b w:val="false"/>
          <w:bCs w:val="false"/>
          <w:sz w:val="24"/>
          <w:szCs w:val="24"/>
        </w:rPr>
        <w:t xml:space="preserve">Saya memiliki keinginan kuat untuk mencapai target kerja yang telah ditetapkan.</w:t>
      </w:r>
    </w:p>
    <w:p>
      <w:pPr>
        <w:pStyle w:val="Heading4"/>
        <w:bidi w:val="false"/>
      </w:pPr>
      <w:r>
        <w:rPr>
          <w:rFonts w:ascii="Times New Roman" w:cs="Times New Roman" w:eastAsia="Times New Roman" w:hAnsi="Times New Roman"/>
          <w:b/>
          <w:bCs/>
          <w:sz w:val="24"/>
          <w:szCs w:val="24"/>
        </w:rPr>
        <w:t xml:space="preserve">L2.3.2  Kebutuhan Afiliasi</w:t>
      </w:r>
    </w:p>
    <w:p>
      <w:pPr>
        <w:pStyle w:val="ListParagraph"/>
        <w:numPr>
          <w:ilvl w:val="0"/>
          <w:numId w:val="31"/>
        </w:numPr>
        <w:bidi w:val="false"/>
        <w:spacing w:after="0" w:before="0" w:line="360"/>
        <w:jc w:val="both"/>
      </w:pPr>
      <w:r>
        <w:rPr>
          <w:rFonts w:ascii="Times New Roman" w:cs="Times New Roman" w:eastAsia="Times New Roman" w:hAnsi="Times New Roman"/>
          <w:b w:val="false"/>
          <w:bCs w:val="false"/>
          <w:sz w:val="24"/>
          <w:szCs w:val="24"/>
        </w:rPr>
        <w:t xml:space="preserve">Saya merasa termotivasi ketika memiliki hubungan kerja yang baik dan harmonis dengan rekan-rekan.</w:t>
      </w:r>
    </w:p>
    <w:p>
      <w:pPr>
        <w:pStyle w:val="Heading4"/>
        <w:bidi w:val="false"/>
      </w:pPr>
      <w:r>
        <w:rPr>
          <w:rFonts w:ascii="Times New Roman" w:cs="Times New Roman" w:eastAsia="Times New Roman" w:hAnsi="Times New Roman"/>
          <w:b/>
          <w:bCs/>
          <w:sz w:val="24"/>
          <w:szCs w:val="24"/>
        </w:rPr>
        <w:t xml:space="preserve">L2.3.3  Kebutuhan Kekuasaan</w:t>
      </w:r>
    </w:p>
    <w:p>
      <w:pPr>
        <w:pStyle w:val="ListParagraph"/>
        <w:numPr>
          <w:ilvl w:val="0"/>
          <w:numId w:val="32"/>
        </w:numPr>
        <w:bidi w:val="false"/>
        <w:spacing w:after="0" w:before="0" w:line="360"/>
        <w:jc w:val="both"/>
      </w:pPr>
      <w:r>
        <w:rPr>
          <w:rFonts w:ascii="Times New Roman" w:cs="Times New Roman" w:eastAsia="Times New Roman" w:hAnsi="Times New Roman"/>
          <w:b w:val="false"/>
          <w:bCs w:val="false"/>
          <w:sz w:val="24"/>
          <w:szCs w:val="24"/>
        </w:rPr>
        <w:t xml:space="preserve">Saya memiliki keinginan untuk mengambil peran kepemimpinan dalam tim atau proyek.</w:t>
      </w:r>
    </w:p>
    <w:p>
      <w:pPr>
        <w:pStyle w:val="Heading4"/>
        <w:bidi w:val="false"/>
      </w:pPr>
      <w:r>
        <w:rPr>
          <w:rFonts w:ascii="Times New Roman" w:cs="Times New Roman" w:eastAsia="Times New Roman" w:hAnsi="Times New Roman"/>
          <w:b/>
          <w:bCs/>
          <w:sz w:val="24"/>
          <w:szCs w:val="24"/>
        </w:rPr>
        <w:t xml:space="preserve">L2.3.4  Pengakuan</w:t>
      </w:r>
    </w:p>
    <w:p>
      <w:pPr>
        <w:pStyle w:val="ListParagraph"/>
        <w:numPr>
          <w:ilvl w:val="0"/>
          <w:numId w:val="33"/>
        </w:numPr>
        <w:bidi w:val="false"/>
        <w:spacing w:after="0" w:before="0" w:line="360"/>
        <w:jc w:val="both"/>
      </w:pPr>
      <w:r>
        <w:rPr>
          <w:rFonts w:ascii="Times New Roman" w:cs="Times New Roman" w:eastAsia="Times New Roman" w:hAnsi="Times New Roman"/>
          <w:b w:val="false"/>
          <w:bCs w:val="false"/>
          <w:sz w:val="24"/>
          <w:szCs w:val="24"/>
        </w:rPr>
        <w:t xml:space="preserve">Saya merasa termotivasi ketika mendapatkan penghargaan atau pengakuan atas kinerja yang saya capai.</w:t>
      </w:r>
    </w:p>
    <w:p>
      <w:pPr>
        <w:pStyle w:val="Heading4"/>
        <w:bidi w:val="false"/>
      </w:pPr>
      <w:r>
        <w:rPr>
          <w:rFonts w:ascii="Times New Roman" w:cs="Times New Roman" w:eastAsia="Times New Roman" w:hAnsi="Times New Roman"/>
          <w:b/>
          <w:bCs/>
          <w:sz w:val="24"/>
          <w:szCs w:val="24"/>
        </w:rPr>
        <w:t xml:space="preserve">L2.3.5  Tanggung Jawab</w:t>
      </w:r>
    </w:p>
    <w:p>
      <w:pPr>
        <w:pStyle w:val="ListParagraph"/>
        <w:numPr>
          <w:ilvl w:val="0"/>
          <w:numId w:val="34"/>
        </w:numPr>
        <w:bidi w:val="false"/>
        <w:spacing w:after="0" w:before="0" w:line="360"/>
        <w:jc w:val="both"/>
      </w:pPr>
      <w:r>
        <w:rPr>
          <w:rFonts w:ascii="Times New Roman" w:cs="Times New Roman" w:eastAsia="Times New Roman" w:hAnsi="Times New Roman"/>
          <w:b w:val="false"/>
          <w:bCs w:val="false"/>
          <w:sz w:val="24"/>
          <w:szCs w:val="24"/>
        </w:rPr>
        <w:t xml:space="preserve">Saya merasa lebih termotivasi ketika diberikan otonomi dalam menyelesaikan pekerjaan saya.</w:t>
      </w:r>
    </w:p>
    <w:p>
      <w:pPr>
        <w:pStyle w:val="Heading4"/>
        <w:bidi w:val="false"/>
      </w:pPr>
      <w:r>
        <w:rPr>
          <w:rFonts w:ascii="Times New Roman" w:cs="Times New Roman" w:eastAsia="Times New Roman" w:hAnsi="Times New Roman"/>
          <w:b/>
          <w:bCs/>
          <w:sz w:val="24"/>
          <w:szCs w:val="24"/>
        </w:rPr>
        <w:t xml:space="preserve">L2.3.6  Kesempatan Berkembang</w:t>
      </w:r>
    </w:p>
    <w:p>
      <w:pPr>
        <w:pStyle w:val="ListParagraph"/>
        <w:numPr>
          <w:ilvl w:val="0"/>
          <w:numId w:val="35"/>
        </w:numPr>
        <w:bidi w:val="false"/>
        <w:spacing w:after="0" w:before="0" w:line="360"/>
        <w:jc w:val="both"/>
      </w:pPr>
      <w:r>
        <w:rPr>
          <w:rFonts w:ascii="Times New Roman" w:cs="Times New Roman" w:eastAsia="Times New Roman" w:hAnsi="Times New Roman"/>
          <w:b w:val="false"/>
          <w:bCs w:val="false"/>
          <w:sz w:val="24"/>
          <w:szCs w:val="24"/>
        </w:rPr>
        <w:t xml:space="preserve">Saya merasa termotivasi dengan adanya peluang untuk peningkatan karir dan pengembangan diri.</w:t>
      </w:r>
    </w:p>
    <w:p>
      <w:pPr>
        <w:pStyle w:val="Heading3"/>
        <w:bidi w:val="false"/>
      </w:pPr>
      <w:r>
        <w:rPr>
          <w:rFonts w:ascii="Times New Roman" w:cs="Times New Roman" w:eastAsia="Times New Roman" w:hAnsi="Times New Roman"/>
          <w:b/>
          <w:bCs/>
          <w:sz w:val="24"/>
          <w:szCs w:val="24"/>
        </w:rPr>
        <w:t xml:space="preserve">L2.4  Variabel Prestasi Kerja (Y)</w:t>
      </w:r>
    </w:p>
    <w:p>
      <w:pPr>
        <w:pStyle w:val="Heading4"/>
        <w:bidi w:val="false"/>
      </w:pPr>
      <w:r>
        <w:rPr>
          <w:rFonts w:ascii="Times New Roman" w:cs="Times New Roman" w:eastAsia="Times New Roman" w:hAnsi="Times New Roman"/>
          <w:b/>
          <w:bCs/>
          <w:sz w:val="24"/>
          <w:szCs w:val="24"/>
        </w:rPr>
        <w:t xml:space="preserve">L2.4.1  Kualitas Kerja</w:t>
      </w:r>
    </w:p>
    <w:p>
      <w:pPr>
        <w:pStyle w:val="ListParagraph"/>
        <w:numPr>
          <w:ilvl w:val="0"/>
          <w:numId w:val="36"/>
        </w:numPr>
        <w:bidi w:val="false"/>
        <w:spacing w:after="0" w:before="0" w:line="360"/>
        <w:jc w:val="both"/>
      </w:pPr>
      <w:r>
        <w:rPr>
          <w:rFonts w:ascii="Times New Roman" w:cs="Times New Roman" w:eastAsia="Times New Roman" w:hAnsi="Times New Roman"/>
          <w:b w:val="false"/>
          <w:bCs w:val="false"/>
          <w:sz w:val="24"/>
          <w:szCs w:val="24"/>
        </w:rPr>
        <w:t xml:space="preserve">Hasil kerja yang saya hasilkan selalu akurat dan memenuhi standar kualitas yang tinggi.</w:t>
      </w:r>
    </w:p>
    <w:p>
      <w:pPr>
        <w:pStyle w:val="Heading4"/>
        <w:bidi w:val="false"/>
      </w:pPr>
      <w:r>
        <w:rPr>
          <w:rFonts w:ascii="Times New Roman" w:cs="Times New Roman" w:eastAsia="Times New Roman" w:hAnsi="Times New Roman"/>
          <w:b/>
          <w:bCs/>
          <w:sz w:val="24"/>
          <w:szCs w:val="24"/>
        </w:rPr>
        <w:t xml:space="preserve">L2.4.2  Kuantitas Kerja</w:t>
      </w:r>
    </w:p>
    <w:p>
      <w:pPr>
        <w:pStyle w:val="ListParagraph"/>
        <w:numPr>
          <w:ilvl w:val="0"/>
          <w:numId w:val="37"/>
        </w:numPr>
        <w:bidi w:val="false"/>
        <w:spacing w:after="0" w:before="0" w:line="360"/>
        <w:jc w:val="both"/>
      </w:pPr>
      <w:r>
        <w:rPr>
          <w:rFonts w:ascii="Times New Roman" w:cs="Times New Roman" w:eastAsia="Times New Roman" w:hAnsi="Times New Roman"/>
          <w:b w:val="false"/>
          <w:bCs w:val="false"/>
          <w:sz w:val="24"/>
          <w:szCs w:val="24"/>
        </w:rPr>
        <w:t xml:space="preserve">Saya mampu menyelesaikan volume pekerjaan yang ditargetkan dalam periode waktu yang ditentukan.</w:t>
      </w:r>
    </w:p>
    <w:p>
      <w:pPr>
        <w:pStyle w:val="Heading4"/>
        <w:bidi w:val="false"/>
      </w:pPr>
      <w:r>
        <w:rPr>
          <w:rFonts w:ascii="Times New Roman" w:cs="Times New Roman" w:eastAsia="Times New Roman" w:hAnsi="Times New Roman"/>
          <w:b/>
          <w:bCs/>
          <w:sz w:val="24"/>
          <w:szCs w:val="24"/>
        </w:rPr>
        <w:t xml:space="preserve">L2.4.3  Ketepatan Waktu</w:t>
      </w:r>
    </w:p>
    <w:p>
      <w:pPr>
        <w:pStyle w:val="ListParagraph"/>
        <w:numPr>
          <w:ilvl w:val="0"/>
          <w:numId w:val="38"/>
        </w:numPr>
        <w:bidi w:val="false"/>
        <w:spacing w:after="0" w:before="0" w:line="360"/>
        <w:jc w:val="both"/>
      </w:pPr>
      <w:r>
        <w:rPr>
          <w:rFonts w:ascii="Times New Roman" w:cs="Times New Roman" w:eastAsia="Times New Roman" w:hAnsi="Times New Roman"/>
          <w:b w:val="false"/>
          <w:bCs w:val="false"/>
          <w:sz w:val="24"/>
          <w:szCs w:val="24"/>
        </w:rPr>
        <w:t xml:space="preserve">Saya selalu mematuhi _deadline_ yang telah ditetapkan untuk setiap tugas.</w:t>
      </w:r>
    </w:p>
    <w:p>
      <w:pPr>
        <w:pStyle w:val="Heading4"/>
        <w:bidi w:val="false"/>
      </w:pPr>
      <w:r>
        <w:rPr>
          <w:rFonts w:ascii="Times New Roman" w:cs="Times New Roman" w:eastAsia="Times New Roman" w:hAnsi="Times New Roman"/>
          <w:b/>
          <w:bCs/>
          <w:sz w:val="24"/>
          <w:szCs w:val="24"/>
        </w:rPr>
        <w:t xml:space="preserve">L2.4.4  Efisiensi</w:t>
      </w:r>
    </w:p>
    <w:p>
      <w:pPr>
        <w:pStyle w:val="ListParagraph"/>
        <w:numPr>
          <w:ilvl w:val="0"/>
          <w:numId w:val="39"/>
        </w:numPr>
        <w:bidi w:val="false"/>
        <w:spacing w:after="0" w:before="0" w:line="360"/>
        <w:jc w:val="both"/>
      </w:pPr>
      <w:r>
        <w:rPr>
          <w:rFonts w:ascii="Times New Roman" w:cs="Times New Roman" w:eastAsia="Times New Roman" w:hAnsi="Times New Roman"/>
          <w:b w:val="false"/>
          <w:bCs w:val="false"/>
          <w:sz w:val="24"/>
          <w:szCs w:val="24"/>
        </w:rPr>
        <w:t xml:space="preserve">Saya selalu berusaha menggunakan sumber daya yang tersedia secara efisien dalam menyelesaikan pekerjaan.</w:t>
      </w:r>
    </w:p>
    <w:p>
      <w:pPr>
        <w:pStyle w:val="Heading4"/>
        <w:bidi w:val="false"/>
      </w:pPr>
      <w:r>
        <w:rPr>
          <w:rFonts w:ascii="Times New Roman" w:cs="Times New Roman" w:eastAsia="Times New Roman" w:hAnsi="Times New Roman"/>
          <w:b/>
          <w:bCs/>
          <w:sz w:val="24"/>
          <w:szCs w:val="24"/>
        </w:rPr>
        <w:t xml:space="preserve">L2.4.5  Inisiatif</w:t>
      </w:r>
    </w:p>
    <w:p>
      <w:pPr>
        <w:pStyle w:val="ListParagraph"/>
        <w:numPr>
          <w:ilvl w:val="0"/>
          <w:numId w:val="40"/>
        </w:numPr>
        <w:bidi w:val="false"/>
        <w:spacing w:after="0" w:before="0" w:line="360"/>
        <w:jc w:val="both"/>
      </w:pPr>
      <w:r>
        <w:rPr>
          <w:rFonts w:ascii="Times New Roman" w:cs="Times New Roman" w:eastAsia="Times New Roman" w:hAnsi="Times New Roman"/>
          <w:b w:val="false"/>
          <w:bCs w:val="false"/>
          <w:sz w:val="24"/>
          <w:szCs w:val="24"/>
        </w:rPr>
        <w:t xml:space="preserve">Saya sering mengambil inisiatif untuk menyelesaikan masalah atau meningkatkan proses kerja tanpa menunggu perintah.</w:t>
      </w:r>
    </w:p>
    <w:p>
      <w:pPr>
        <w:pStyle w:val="Heading4"/>
        <w:bidi w:val="false"/>
      </w:pPr>
      <w:r>
        <w:rPr>
          <w:rFonts w:ascii="Times New Roman" w:cs="Times New Roman" w:eastAsia="Times New Roman" w:hAnsi="Times New Roman"/>
          <w:b/>
          <w:bCs/>
          <w:sz w:val="24"/>
          <w:szCs w:val="24"/>
        </w:rPr>
        <w:t xml:space="preserve">L2.4.6  Adaptabilitas</w:t>
      </w:r>
    </w:p>
    <w:p>
      <w:pPr>
        <w:pStyle w:val="ListParagraph"/>
        <w:numPr>
          <w:ilvl w:val="0"/>
          <w:numId w:val="41"/>
        </w:numPr>
        <w:bidi w:val="false"/>
        <w:spacing w:after="0" w:before="0" w:line="360"/>
        <w:jc w:val="both"/>
      </w:pPr>
      <w:r>
        <w:rPr>
          <w:rFonts w:ascii="Times New Roman" w:cs="Times New Roman" w:eastAsia="Times New Roman" w:hAnsi="Times New Roman"/>
          <w:b w:val="false"/>
          <w:bCs w:val="false"/>
          <w:sz w:val="24"/>
          <w:szCs w:val="24"/>
        </w:rPr>
        <w:t xml:space="preserve">Saya mampu beradaptasi dengan cepat terhadap perubahan tugas atau lingkungan kerja.</w:t>
      </w:r>
    </w:p>
    <w:sectPr>
      <w:footerReference w:type="default" r:id="rId9"/>
      <w:type w:val="nextPage"/>
      <w:pgSz w:w="11905" w:h="16837" w:orient="portrait"/>
      <w:pgMar w:top="1700" w:right="1700" w:bottom="1700" w:left="226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p>
    <w:pPr>
      <w:jc w:val="center"/>
    </w:pPr>
    <w:r>
      <w:rPr>
        <w:rFonts w:ascii="Times New Roman" w:cs="Times New Roman" w:eastAsia="Times New Roman" w:hAnsi="Times New Roman"/>
        <w:i/>
        <w:iCs/>
        <w:color w:val="999999"/>
        <w:sz w:val="12"/>
        <w:szCs w:val="12"/>
      </w:rPr>
      <w:t xml:space="preserve">Draft dihasilkan dengan bantuan AI — wajib diverifikasi, dikritisi, dan direvisi oleh penulis. Tanggung jawab akademik &amp; orisinalitas ada pada penulis (Permendiknas No. 17/2010).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p>
    <w:pPr>
      <w:jc w:val="center"/>
    </w:pPr>
    <w:r>
      <w:rPr>
        <w:rFonts w:ascii="Times New Roman" w:cs="Times New Roman" w:eastAsia="Times New Roman" w:hAnsi="Times New Roman"/>
        <w:i/>
        <w:iCs/>
        <w:color w:val="999999"/>
        <w:sz w:val="12"/>
        <w:szCs w:val="12"/>
      </w:rPr>
      <w:t xml:space="preserve">Draft dihasilkan dengan bantuan AI — wajib diverifikasi, dikritisi, dan direvisi oleh penulis. Tanggung jawab akademik &amp; orisinalitas ada pada penulis (Permendiknas No. 17/2010).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abstractNum w:abstractNumId="4" w15:restartNumberingAfterBreak="0">
    <w:multiLevelType w:val="hybridMultilevel"/>
    <w:lvl w:ilvl="0" w15:tentative="1">
      <w:start w:val="1"/>
      <w:numFmt w:val="decimal"/>
      <w:lvlText w:val="%1."/>
      <w:lvlJc w:val="left"/>
      <w:pPr>
        <w:ind w:left="680" w:hanging="340"/>
      </w:pPr>
    </w:lvl>
  </w:abstractNum>
  <w:abstractNum w:abstractNumId="5" w15:restartNumberingAfterBreak="0">
    <w:multiLevelType w:val="hybridMultilevel"/>
    <w:lvl w:ilvl="0" w15:tentative="1">
      <w:start w:val="1"/>
      <w:numFmt w:val="decimal"/>
      <w:lvlText w:val="%1."/>
      <w:lvlJc w:val="left"/>
      <w:pPr>
        <w:ind w:left="680" w:hanging="340"/>
      </w:pPr>
    </w:lvl>
  </w:abstractNum>
  <w:abstractNum w:abstractNumId="6" w15:restartNumberingAfterBreak="0">
    <w:multiLevelType w:val="hybridMultilevel"/>
    <w:lvl w:ilvl="0" w15:tentative="1">
      <w:start w:val="1"/>
      <w:numFmt w:val="decimal"/>
      <w:lvlText w:val="%1."/>
      <w:lvlJc w:val="left"/>
      <w:pPr>
        <w:ind w:left="680" w:hanging="340"/>
      </w:pPr>
    </w:lvl>
  </w:abstractNum>
  <w:abstractNum w:abstractNumId="7" w15:restartNumberingAfterBreak="0">
    <w:multiLevelType w:val="hybridMultilevel"/>
    <w:lvl w:ilvl="0" w15:tentative="1">
      <w:start w:val="1"/>
      <w:numFmt w:val="decimal"/>
      <w:lvlText w:val="%1."/>
      <w:lvlJc w:val="left"/>
      <w:pPr>
        <w:ind w:left="680" w:hanging="340"/>
      </w:pPr>
    </w:lvl>
  </w:abstractNum>
  <w:abstractNum w:abstractNumId="8" w15:restartNumberingAfterBreak="0">
    <w:multiLevelType w:val="hybridMultilevel"/>
    <w:lvl w:ilvl="0" w15:tentative="1">
      <w:start w:val="1"/>
      <w:numFmt w:val="decimal"/>
      <w:lvlText w:val="%1."/>
      <w:lvlJc w:val="left"/>
      <w:pPr>
        <w:ind w:left="680" w:hanging="340"/>
      </w:pPr>
    </w:lvl>
  </w:abstractNum>
  <w:abstractNum w:abstractNumId="9" w15:restartNumberingAfterBreak="0">
    <w:multiLevelType w:val="hybridMultilevel"/>
    <w:lvl w:ilvl="0" w15:tentative="1">
      <w:start w:val="1"/>
      <w:numFmt w:val="decimal"/>
      <w:lvlText w:val="%1."/>
      <w:lvlJc w:val="left"/>
      <w:pPr>
        <w:ind w:left="680" w:hanging="340"/>
      </w:pPr>
    </w:lvl>
  </w:abstractNum>
  <w:abstractNum w:abstractNumId="10" w15:restartNumberingAfterBreak="0">
    <w:multiLevelType w:val="hybridMultilevel"/>
    <w:lvl w:ilvl="0" w15:tentative="1">
      <w:start w:val="1"/>
      <w:numFmt w:val="decimal"/>
      <w:lvlText w:val="%1."/>
      <w:lvlJc w:val="left"/>
      <w:pPr>
        <w:ind w:left="680" w:hanging="340"/>
      </w:pPr>
    </w:lvl>
  </w:abstractNum>
  <w:abstractNum w:abstractNumId="11" w15:restartNumberingAfterBreak="0">
    <w:multiLevelType w:val="hybridMultilevel"/>
    <w:lvl w:ilvl="0" w15:tentative="1">
      <w:start w:val="1"/>
      <w:numFmt w:val="decimal"/>
      <w:lvlText w:val="%1."/>
      <w:lvlJc w:val="left"/>
      <w:pPr>
        <w:ind w:left="680" w:hanging="340"/>
      </w:pPr>
    </w:lvl>
  </w:abstractNum>
  <w:abstractNum w:abstractNumId="12" w15:restartNumberingAfterBreak="0">
    <w:multiLevelType w:val="hybridMultilevel"/>
    <w:lvl w:ilvl="0" w15:tentative="1">
      <w:start w:val="1"/>
      <w:numFmt w:val="decimal"/>
      <w:lvlText w:val="%1."/>
      <w:lvlJc w:val="left"/>
      <w:pPr>
        <w:ind w:left="680" w:hanging="340"/>
      </w:pPr>
    </w:lvl>
  </w:abstractNum>
  <w:abstractNum w:abstractNumId="13" w15:restartNumberingAfterBreak="0">
    <w:multiLevelType w:val="hybridMultilevel"/>
    <w:lvl w:ilvl="0" w15:tentative="1">
      <w:start w:val="1"/>
      <w:numFmt w:val="decimal"/>
      <w:lvlText w:val="%1."/>
      <w:lvlJc w:val="left"/>
      <w:pPr>
        <w:ind w:left="680" w:hanging="340"/>
      </w:pPr>
    </w:lvl>
  </w:abstractNum>
  <w:abstractNum w:abstractNumId="14" w15:restartNumberingAfterBreak="0">
    <w:multiLevelType w:val="hybridMultilevel"/>
    <w:lvl w:ilvl="0" w15:tentative="1">
      <w:start w:val="1"/>
      <w:numFmt w:val="decimal"/>
      <w:lvlText w:val="%1."/>
      <w:lvlJc w:val="left"/>
      <w:pPr>
        <w:ind w:left="680" w:hanging="340"/>
      </w:pPr>
    </w:lvl>
  </w:abstractNum>
  <w:abstractNum w:abstractNumId="15" w15:restartNumberingAfterBreak="0">
    <w:multiLevelType w:val="hybridMultilevel"/>
    <w:lvl w:ilvl="0" w15:tentative="1">
      <w:start w:val="1"/>
      <w:numFmt w:val="decimal"/>
      <w:lvlText w:val="%1."/>
      <w:lvlJc w:val="left"/>
      <w:pPr>
        <w:ind w:left="680" w:hanging="340"/>
      </w:pPr>
    </w:lvl>
  </w:abstractNum>
  <w:abstractNum w:abstractNumId="16" w15:restartNumberingAfterBreak="0">
    <w:multiLevelType w:val="hybridMultilevel"/>
    <w:lvl w:ilvl="0" w15:tentative="1">
      <w:start w:val="1"/>
      <w:numFmt w:val="decimal"/>
      <w:lvlText w:val="%1."/>
      <w:lvlJc w:val="left"/>
      <w:pPr>
        <w:ind w:left="680" w:hanging="340"/>
      </w:pPr>
    </w:lvl>
  </w:abstractNum>
  <w:abstractNum w:abstractNumId="17" w15:restartNumberingAfterBreak="0">
    <w:multiLevelType w:val="hybridMultilevel"/>
    <w:lvl w:ilvl="0" w15:tentative="1">
      <w:start w:val="1"/>
      <w:numFmt w:val="decimal"/>
      <w:lvlText w:val="%1."/>
      <w:lvlJc w:val="left"/>
      <w:pPr>
        <w:ind w:left="680" w:hanging="340"/>
      </w:pPr>
    </w:lvl>
  </w:abstractNum>
  <w:abstractNum w:abstractNumId="18" w15:restartNumberingAfterBreak="0">
    <w:multiLevelType w:val="hybridMultilevel"/>
    <w:lvl w:ilvl="0" w15:tentative="1">
      <w:start w:val="1"/>
      <w:numFmt w:val="decimal"/>
      <w:lvlText w:val="%1."/>
      <w:lvlJc w:val="left"/>
      <w:pPr>
        <w:ind w:left="680" w:hanging="340"/>
      </w:pPr>
    </w:lvl>
  </w:abstractNum>
  <w:abstractNum w:abstractNumId="19" w15:restartNumberingAfterBreak="0">
    <w:multiLevelType w:val="hybridMultilevel"/>
    <w:lvl w:ilvl="0" w15:tentative="1">
      <w:start w:val="1"/>
      <w:numFmt w:val="decimal"/>
      <w:lvlText w:val="%1."/>
      <w:lvlJc w:val="left"/>
      <w:pPr>
        <w:ind w:left="680" w:hanging="340"/>
      </w:pPr>
    </w:lvl>
  </w:abstractNum>
  <w:abstractNum w:abstractNumId="20" w15:restartNumberingAfterBreak="0">
    <w:multiLevelType w:val="hybridMultilevel"/>
    <w:lvl w:ilvl="0" w15:tentative="1">
      <w:start w:val="2"/>
      <w:numFmt w:val="decimal"/>
      <w:lvlText w:val="%1."/>
      <w:lvlJc w:val="left"/>
      <w:pPr>
        <w:ind w:left="680" w:hanging="340"/>
      </w:pPr>
    </w:lvl>
  </w:abstractNum>
  <w:abstractNum w:abstractNumId="21" w15:restartNumberingAfterBreak="0">
    <w:multiLevelType w:val="hybridMultilevel"/>
    <w:lvl w:ilvl="0" w15:tentative="1">
      <w:start w:val="3"/>
      <w:numFmt w:val="decimal"/>
      <w:lvlText w:val="%1."/>
      <w:lvlJc w:val="left"/>
      <w:pPr>
        <w:ind w:left="680" w:hanging="340"/>
      </w:pPr>
    </w:lvl>
  </w:abstractNum>
  <w:abstractNum w:abstractNumId="22" w15:restartNumberingAfterBreak="0">
    <w:multiLevelType w:val="hybridMultilevel"/>
    <w:lvl w:ilvl="0" w15:tentative="1">
      <w:start w:val="4"/>
      <w:numFmt w:val="decimal"/>
      <w:lvlText w:val="%1."/>
      <w:lvlJc w:val="left"/>
      <w:pPr>
        <w:ind w:left="680" w:hanging="340"/>
      </w:pPr>
    </w:lvl>
  </w:abstractNum>
  <w:abstractNum w:abstractNumId="23" w15:restartNumberingAfterBreak="0">
    <w:multiLevelType w:val="hybridMultilevel"/>
    <w:lvl w:ilvl="0" w15:tentative="1">
      <w:start w:val="5"/>
      <w:numFmt w:val="decimal"/>
      <w:lvlText w:val="%1."/>
      <w:lvlJc w:val="left"/>
      <w:pPr>
        <w:ind w:left="680" w:hanging="340"/>
      </w:pPr>
    </w:lvl>
  </w:abstractNum>
  <w:abstractNum w:abstractNumId="24" w15:restartNumberingAfterBreak="0">
    <w:multiLevelType w:val="hybridMultilevel"/>
    <w:lvl w:ilvl="0" w15:tentative="1">
      <w:start w:val="7"/>
      <w:numFmt w:val="decimal"/>
      <w:lvlText w:val="%1."/>
      <w:lvlJc w:val="left"/>
      <w:pPr>
        <w:ind w:left="680" w:hanging="340"/>
      </w:pPr>
    </w:lvl>
  </w:abstractNum>
  <w:abstractNum w:abstractNumId="25" w15:restartNumberingAfterBreak="0">
    <w:multiLevelType w:val="hybridMultilevel"/>
    <w:lvl w:ilvl="0" w15:tentative="1">
      <w:start w:val="8"/>
      <w:numFmt w:val="decimal"/>
      <w:lvlText w:val="%1."/>
      <w:lvlJc w:val="left"/>
      <w:pPr>
        <w:ind w:left="680" w:hanging="340"/>
      </w:pPr>
    </w:lvl>
  </w:abstractNum>
  <w:abstractNum w:abstractNumId="26" w15:restartNumberingAfterBreak="0">
    <w:multiLevelType w:val="hybridMultilevel"/>
    <w:lvl w:ilvl="0" w15:tentative="1">
      <w:start w:val="9"/>
      <w:numFmt w:val="decimal"/>
      <w:lvlText w:val="%1."/>
      <w:lvlJc w:val="left"/>
      <w:pPr>
        <w:ind w:left="680" w:hanging="340"/>
      </w:pPr>
    </w:lvl>
  </w:abstractNum>
  <w:abstractNum w:abstractNumId="27" w15:restartNumberingAfterBreak="0">
    <w:multiLevelType w:val="hybridMultilevel"/>
    <w:lvl w:ilvl="0" w15:tentative="1">
      <w:start w:val="10"/>
      <w:numFmt w:val="decimal"/>
      <w:lvlText w:val="%1."/>
      <w:lvlJc w:val="left"/>
      <w:pPr>
        <w:ind w:left="680" w:hanging="340"/>
      </w:pPr>
    </w:lvl>
  </w:abstractNum>
  <w:abstractNum w:abstractNumId="28" w15:restartNumberingAfterBreak="0">
    <w:multiLevelType w:val="hybridMultilevel"/>
    <w:lvl w:ilvl="0" w15:tentative="1">
      <w:start w:val="11"/>
      <w:numFmt w:val="decimal"/>
      <w:lvlText w:val="%1."/>
      <w:lvlJc w:val="left"/>
      <w:pPr>
        <w:ind w:left="680" w:hanging="340"/>
      </w:pPr>
    </w:lvl>
  </w:abstractNum>
  <w:abstractNum w:abstractNumId="29" w15:restartNumberingAfterBreak="0">
    <w:multiLevelType w:val="hybridMultilevel"/>
    <w:lvl w:ilvl="0" w15:tentative="1">
      <w:start w:val="12"/>
      <w:numFmt w:val="decimal"/>
      <w:lvlText w:val="%1."/>
      <w:lvlJc w:val="left"/>
      <w:pPr>
        <w:ind w:left="680" w:hanging="340"/>
      </w:pPr>
    </w:lvl>
  </w:abstractNum>
  <w:abstractNum w:abstractNumId="30" w15:restartNumberingAfterBreak="0">
    <w:multiLevelType w:val="hybridMultilevel"/>
    <w:lvl w:ilvl="0" w15:tentative="1">
      <w:start w:val="13"/>
      <w:numFmt w:val="decimal"/>
      <w:lvlText w:val="%1."/>
      <w:lvlJc w:val="left"/>
      <w:pPr>
        <w:ind w:left="680" w:hanging="340"/>
      </w:pPr>
    </w:lvl>
  </w:abstractNum>
  <w:abstractNum w:abstractNumId="31" w15:restartNumberingAfterBreak="0">
    <w:multiLevelType w:val="hybridMultilevel"/>
    <w:lvl w:ilvl="0" w15:tentative="1">
      <w:start w:val="14"/>
      <w:numFmt w:val="decimal"/>
      <w:lvlText w:val="%1."/>
      <w:lvlJc w:val="left"/>
      <w:pPr>
        <w:ind w:left="680" w:hanging="340"/>
      </w:pPr>
    </w:lvl>
  </w:abstractNum>
  <w:abstractNum w:abstractNumId="32" w15:restartNumberingAfterBreak="0">
    <w:multiLevelType w:val="hybridMultilevel"/>
    <w:lvl w:ilvl="0" w15:tentative="1">
      <w:start w:val="15"/>
      <w:numFmt w:val="decimal"/>
      <w:lvlText w:val="%1."/>
      <w:lvlJc w:val="left"/>
      <w:pPr>
        <w:ind w:left="680" w:hanging="340"/>
      </w:pPr>
    </w:lvl>
  </w:abstractNum>
  <w:abstractNum w:abstractNumId="33" w15:restartNumberingAfterBreak="0">
    <w:multiLevelType w:val="hybridMultilevel"/>
    <w:lvl w:ilvl="0" w15:tentative="1">
      <w:start w:val="16"/>
      <w:numFmt w:val="decimal"/>
      <w:lvlText w:val="%1."/>
      <w:lvlJc w:val="left"/>
      <w:pPr>
        <w:ind w:left="680" w:hanging="340"/>
      </w:pPr>
    </w:lvl>
  </w:abstractNum>
  <w:abstractNum w:abstractNumId="34" w15:restartNumberingAfterBreak="0">
    <w:multiLevelType w:val="hybridMultilevel"/>
    <w:lvl w:ilvl="0" w15:tentative="1">
      <w:start w:val="17"/>
      <w:numFmt w:val="decimal"/>
      <w:lvlText w:val="%1."/>
      <w:lvlJc w:val="left"/>
      <w:pPr>
        <w:ind w:left="680" w:hanging="340"/>
      </w:pPr>
    </w:lvl>
  </w:abstractNum>
  <w:abstractNum w:abstractNumId="35" w15:restartNumberingAfterBreak="0">
    <w:multiLevelType w:val="hybridMultilevel"/>
    <w:lvl w:ilvl="0" w15:tentative="1">
      <w:start w:val="18"/>
      <w:numFmt w:val="decimal"/>
      <w:lvlText w:val="%1."/>
      <w:lvlJc w:val="left"/>
      <w:pPr>
        <w:ind w:left="680" w:hanging="340"/>
      </w:pPr>
    </w:lvl>
  </w:abstractNum>
  <w:abstractNum w:abstractNumId="36" w15:restartNumberingAfterBreak="0">
    <w:multiLevelType w:val="hybridMultilevel"/>
    <w:lvl w:ilvl="0" w15:tentative="1">
      <w:start w:val="19"/>
      <w:numFmt w:val="decimal"/>
      <w:lvlText w:val="%1."/>
      <w:lvlJc w:val="left"/>
      <w:pPr>
        <w:ind w:left="680" w:hanging="340"/>
      </w:pPr>
    </w:lvl>
  </w:abstractNum>
  <w:abstractNum w:abstractNumId="37" w15:restartNumberingAfterBreak="0">
    <w:multiLevelType w:val="hybridMultilevel"/>
    <w:lvl w:ilvl="0" w15:tentative="1">
      <w:start w:val="20"/>
      <w:numFmt w:val="decimal"/>
      <w:lvlText w:val="%1."/>
      <w:lvlJc w:val="left"/>
      <w:pPr>
        <w:ind w:left="680" w:hanging="340"/>
      </w:pPr>
    </w:lvl>
  </w:abstractNum>
  <w:abstractNum w:abstractNumId="38" w15:restartNumberingAfterBreak="0">
    <w:multiLevelType w:val="hybridMultilevel"/>
    <w:lvl w:ilvl="0" w15:tentative="1">
      <w:start w:val="21"/>
      <w:numFmt w:val="decimal"/>
      <w:lvlText w:val="%1."/>
      <w:lvlJc w:val="left"/>
      <w:pPr>
        <w:ind w:left="680" w:hanging="340"/>
      </w:pPr>
    </w:lvl>
  </w:abstractNum>
  <w:abstractNum w:abstractNumId="39" w15:restartNumberingAfterBreak="0">
    <w:multiLevelType w:val="hybridMultilevel"/>
    <w:lvl w:ilvl="0" w15:tentative="1">
      <w:start w:val="22"/>
      <w:numFmt w:val="decimal"/>
      <w:lvlText w:val="%1."/>
      <w:lvlJc w:val="left"/>
      <w:pPr>
        <w:ind w:left="680" w:hanging="340"/>
      </w:pPr>
    </w:lvl>
  </w:abstractNum>
  <w:abstractNum w:abstractNumId="40" w15:restartNumberingAfterBreak="0">
    <w:multiLevelType w:val="hybridMultilevel"/>
    <w:lvl w:ilvl="0" w15:tentative="1">
      <w:start w:val="23"/>
      <w:numFmt w:val="decimal"/>
      <w:lvlText w:val="%1."/>
      <w:lvlJc w:val="left"/>
      <w:pPr>
        <w:ind w:left="680" w:hanging="340"/>
      </w:pPr>
    </w:lvl>
  </w:abstractNum>
  <w:abstractNum w:abstractNumId="41" w15:restartNumberingAfterBreak="0">
    <w:multiLevelType w:val="hybridMultilevel"/>
    <w:lvl w:ilvl="0" w15:tentative="1">
      <w:start w:val="24"/>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2"/>
    </w:lvlOverride>
  </w:num>
  <w:num w:numId="21">
    <w:abstractNumId w:val="21"/>
    <w:lvlOverride w:ilvl="0">
      <w:startOverride w:val="3"/>
    </w:lvlOverride>
  </w:num>
  <w:num w:numId="22">
    <w:abstractNumId w:val="22"/>
    <w:lvlOverride w:ilvl="0">
      <w:startOverride w:val="4"/>
    </w:lvlOverride>
  </w:num>
  <w:num w:numId="23">
    <w:abstractNumId w:val="23"/>
    <w:lvlOverride w:ilvl="0">
      <w:startOverride w:val="5"/>
    </w:lvlOverride>
  </w:num>
  <w:num w:numId="24">
    <w:abstractNumId w:val="24"/>
    <w:lvlOverride w:ilvl="0">
      <w:startOverride w:val="7"/>
    </w:lvlOverride>
  </w:num>
  <w:num w:numId="25">
    <w:abstractNumId w:val="25"/>
    <w:lvlOverride w:ilvl="0">
      <w:startOverride w:val="8"/>
    </w:lvlOverride>
  </w:num>
  <w:num w:numId="26">
    <w:abstractNumId w:val="26"/>
    <w:lvlOverride w:ilvl="0">
      <w:startOverride w:val="9"/>
    </w:lvlOverride>
  </w:num>
  <w:num w:numId="27">
    <w:abstractNumId w:val="27"/>
    <w:lvlOverride w:ilvl="0">
      <w:startOverride w:val="10"/>
    </w:lvlOverride>
  </w:num>
  <w:num w:numId="28">
    <w:abstractNumId w:val="28"/>
    <w:lvlOverride w:ilvl="0">
      <w:startOverride w:val="11"/>
    </w:lvlOverride>
  </w:num>
  <w:num w:numId="29">
    <w:abstractNumId w:val="29"/>
    <w:lvlOverride w:ilvl="0">
      <w:startOverride w:val="12"/>
    </w:lvlOverride>
  </w:num>
  <w:num w:numId="30">
    <w:abstractNumId w:val="30"/>
    <w:lvlOverride w:ilvl="0">
      <w:startOverride w:val="13"/>
    </w:lvlOverride>
  </w:num>
  <w:num w:numId="31">
    <w:abstractNumId w:val="31"/>
    <w:lvlOverride w:ilvl="0">
      <w:startOverride w:val="14"/>
    </w:lvlOverride>
  </w:num>
  <w:num w:numId="32">
    <w:abstractNumId w:val="32"/>
    <w:lvlOverride w:ilvl="0">
      <w:startOverride w:val="15"/>
    </w:lvlOverride>
  </w:num>
  <w:num w:numId="33">
    <w:abstractNumId w:val="33"/>
    <w:lvlOverride w:ilvl="0">
      <w:startOverride w:val="16"/>
    </w:lvlOverride>
  </w:num>
  <w:num w:numId="34">
    <w:abstractNumId w:val="34"/>
    <w:lvlOverride w:ilvl="0">
      <w:startOverride w:val="17"/>
    </w:lvlOverride>
  </w:num>
  <w:num w:numId="35">
    <w:abstractNumId w:val="35"/>
    <w:lvlOverride w:ilvl="0">
      <w:startOverride w:val="18"/>
    </w:lvlOverride>
  </w:num>
  <w:num w:numId="36">
    <w:abstractNumId w:val="36"/>
    <w:lvlOverride w:ilvl="0">
      <w:startOverride w:val="19"/>
    </w:lvlOverride>
  </w:num>
  <w:num w:numId="37">
    <w:abstractNumId w:val="37"/>
    <w:lvlOverride w:ilvl="0">
      <w:startOverride w:val="20"/>
    </w:lvlOverride>
  </w:num>
  <w:num w:numId="38">
    <w:abstractNumId w:val="38"/>
    <w:lvlOverride w:ilvl="0">
      <w:startOverride w:val="21"/>
    </w:lvlOverride>
  </w:num>
  <w:num w:numId="39">
    <w:abstractNumId w:val="39"/>
    <w:lvlOverride w:ilvl="0">
      <w:startOverride w:val="22"/>
    </w:lvlOverride>
  </w:num>
  <w:num w:numId="40">
    <w:abstractNumId w:val="40"/>
    <w:lvlOverride w:ilvl="0">
      <w:startOverride w:val="23"/>
    </w:lvlOverride>
  </w:num>
  <w:num w:numId="41">
    <w:abstractNumId w:val="41"/>
    <w:lvlOverride w:ilvl="0">
      <w:startOverride w:val="2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jc w:val="center"/>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spacing w:after="60" w:before="120" w:line="360"/>
      <w:jc w:val="left"/>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60" w:before="60" w:line="360"/>
      <w:jc w:val="left"/>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spacing w:after="60" w:before="60" w:line="360"/>
      <w:jc w:val="left"/>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t3zx_gfavkmnfyntngsah" Type="http://schemas.openxmlformats.org/officeDocument/2006/relationships/hyperlink" Target="https://doi.org/10.31004/joecy.v6i2.10831" TargetMode="External"/><Relationship Id="rIdqhj9kssyllkz_x4yhlkel" Type="http://schemas.openxmlformats.org/officeDocument/2006/relationships/hyperlink" Target="https://doi.org/10.1080/23311975.2023.2262228" TargetMode="External"/><Relationship Id="rIdg4nnnmal_tzplo1karid9" Type="http://schemas.openxmlformats.org/officeDocument/2006/relationships/hyperlink" Target="https://doi.org/10.54055/ejtr.v40i.3720" TargetMode="External"/><Relationship Id="rIdl8ts23pnkmm5pkdrnsngq" Type="http://schemas.openxmlformats.org/officeDocument/2006/relationships/hyperlink" Target="https://doi.org/10.21070/jbmp.v12i1.2309" TargetMode="External"/><Relationship Id="rIdpq-_ytwdafaya3bz7jppn" Type="http://schemas.openxmlformats.org/officeDocument/2006/relationships/hyperlink" Target="https://doi.org/10.3390/su15118490" TargetMode="External"/><Relationship Id="rIdfgaoibzvgyvbavkrobnt-" Type="http://schemas.openxmlformats.org/officeDocument/2006/relationships/hyperlink" Target="https://doi.org/10.1186/s12912-024-01802-6" TargetMode="External"/><Relationship Id="rIdvsvk_dmxp5pnj1grkutgz" Type="http://schemas.openxmlformats.org/officeDocument/2006/relationships/hyperlink" Target="https://doi.org/10.3390/ijerph23060794" TargetMode="External"/><Relationship Id="rIdhsmpydvr0jorqz-vrq2lt" Type="http://schemas.openxmlformats.org/officeDocument/2006/relationships/hyperlink" Target="https://doi.org/10.1016/j.joitmc.2024.100427" TargetMode="External"/><Relationship Id="rIdu21ds-pi2tv1iuzzjrapb" Type="http://schemas.openxmlformats.org/officeDocument/2006/relationships/hyperlink" Target="https://doi.org/10.26740/jim.v12n1.p43-58" TargetMode="External"/><Relationship Id="rIdb5qurm8bwaztwhi_bvvsq" Type="http://schemas.openxmlformats.org/officeDocument/2006/relationships/hyperlink" Target="https://doi.org/10.35912/ahrmr.v6i1.3828" TargetMode="External"/><Relationship Id="rIdzjzfcqanmadhtvvj9e7en" Type="http://schemas.openxmlformats.org/officeDocument/2006/relationships/hyperlink" Target="https://doi.org/10.59261/jbt.v7i3.698" TargetMode="External"/><Relationship Id="rIduwqxnp-6wlnqll0udzpth" Type="http://schemas.openxmlformats.org/officeDocument/2006/relationships/hyperlink" Target="https://doi.org/10.56444/soshumdik.v4i3.3033" TargetMode="External"/><Relationship Id="rIdj_kjckupxtqdrmpbrweed" Type="http://schemas.openxmlformats.org/officeDocument/2006/relationships/hyperlink" Target="https://doi.org/10.31004/riggs.v5i1.6761" TargetMode="External"/><Relationship Id="rIdberkrvlptlsvwtj1szr5i" Type="http://schemas.openxmlformats.org/officeDocument/2006/relationships/hyperlink" Target="https://doi.org/10.1016/j.actpsy.2026.107508" TargetMode="External"/><Relationship Id="rIdqcrxqnqplexemspymmhjw" Type="http://schemas.openxmlformats.org/officeDocument/2006/relationships/hyperlink" Target="https://doi.org/10.1057/s41599-023-01662-6" TargetMode="External"/><Relationship Id="rIdiuctznpm0akwx0xaxhn6y" Type="http://schemas.openxmlformats.org/officeDocument/2006/relationships/hyperlink" Target="https://doi.org/10.56799/peshum.v5i4.16957" TargetMode="External"/><Relationship Id="rId3x7-0nzs5fozxioolsi6u" Type="http://schemas.openxmlformats.org/officeDocument/2006/relationships/hyperlink" Target="https://doi.org/10.1016/j.heliyon.2023.e18007" TargetMode="External"/><Relationship Id="rIdeyebgrecehc2fwbeh5ox9" Type="http://schemas.openxmlformats.org/officeDocument/2006/relationships/hyperlink" Target="https://doi.org/10.1016/j.apmrv.2023.09.002" TargetMode="External"/><Relationship Id="rId2jirryv13t1e_sgoi7kni" Type="http://schemas.openxmlformats.org/officeDocument/2006/relationships/hyperlink" Target="https://doi.org/10.3389/fpubh.2024.1460724" TargetMode="External"/><Relationship Id="rIdb5nikm7tjshjmkgmyu6yh" Type="http://schemas.openxmlformats.org/officeDocument/2006/relationships/hyperlink" Target="https://doi.org/10.47467/alkharaj.v8i6.11932" TargetMode="External"/><Relationship Id="rIdgqkyyqcuysukk2itpwwel" Type="http://schemas.openxmlformats.org/officeDocument/2006/relationships/hyperlink" Target="https://doi.org/10.55227/ijhess.v5i6.2407" TargetMode="External"/><Relationship Id="rIdykhcik75eebcawj7cf8vf" Type="http://schemas.openxmlformats.org/officeDocument/2006/relationships/hyperlink" Target="https://doi.org/10.3390/su17073125" TargetMode="External"/><Relationship Id="rIdeepwsdcpzxqfxwa8wnwft" Type="http://schemas.openxmlformats.org/officeDocument/2006/relationships/hyperlink" Target="https://doi.org/10.1038/s41598-024-69484-3" TargetMode="External"/><Relationship Id="rIdshtalxx2oc6ek-mm8vk0_" Type="http://schemas.openxmlformats.org/officeDocument/2006/relationships/hyperlink" Target="https://doi.org/10.1177/21582440231194513" TargetMode="External"/><Relationship Id="rIdbwor_jlqui6lnhqltzyzz" Type="http://schemas.openxmlformats.org/officeDocument/2006/relationships/hyperlink" Target="https://doi.org/10.61987/jemr.v5i4.2576" TargetMode="External"/><Relationship Id="rIdckty-oebdixwiiytfolbw" Type="http://schemas.openxmlformats.org/officeDocument/2006/relationships/hyperlink" Target="https://doi.org/10.3390/healthcare13020162" TargetMode="External"/><Relationship Id="rIdgjp0eycybqejzaq7qmcuf" Type="http://schemas.openxmlformats.org/officeDocument/2006/relationships/hyperlink" Target="https://doi.org/10.3390/admsci13030076" TargetMode="External"/><Relationship Id="rId-7k0fnickkeyjvfy56psj" Type="http://schemas.openxmlformats.org/officeDocument/2006/relationships/hyperlink" Target="https://doi.org/10.35335/mantik.v7i2.4036" TargetMode="External"/><Relationship Id="rIdoklazr-pc7ukebzaul4qv" Type="http://schemas.openxmlformats.org/officeDocument/2006/relationships/hyperlink" Target="https://doi.org/10.35794/jmbi.v10i1.46159" TargetMode="External"/><Relationship Id="rIdmfmbjv5wevz49gqndpwjr" Type="http://schemas.openxmlformats.org/officeDocument/2006/relationships/hyperlink" Target="https://doi.org/10.35384/jemp.v10i3.600" TargetMode="External"/><Relationship Id="rIdvehh6ujuev6bzgru8feou" Type="http://schemas.openxmlformats.org/officeDocument/2006/relationships/hyperlink" Target="https://doi.org/10.5093/jwop2024a5" TargetMode="External"/><Relationship Id="rId1sy1cf4ihacq0fkxpyxit" Type="http://schemas.openxmlformats.org/officeDocument/2006/relationships/hyperlink" Target="https://doi.org/10.56709/mrj.v3i3.572" TargetMode="External"/><Relationship Id="rIdbhf0eihrd0c1yo_vjrdzt" Type="http://schemas.openxmlformats.org/officeDocument/2006/relationships/hyperlink" Target="https://doi.org/10.31328/jim.2025.016" TargetMode="External"/><Relationship Id="rIdzod9ftpndrzz8uxgnau79" Type="http://schemas.openxmlformats.org/officeDocument/2006/relationships/hyperlink" Target="https://doi.org/10.32493/jee.v7i2.48065" TargetMode="External"/><Relationship Id="rIdeydnrwklu9mtubm_mmgf0" Type="http://schemas.openxmlformats.org/officeDocument/2006/relationships/hyperlink" Target="https://doi.org/10.55927/fjbes.v2i3.647" TargetMode="External"/><Relationship Id="rIdnlrowlphjcdzbrs0xvy4m" Type="http://schemas.openxmlformats.org/officeDocument/2006/relationships/hyperlink" Target="https://doi.org/10.3390/bs13121014" TargetMode="External"/><Relationship Id="rIdojnzj9sayirp5ja-gebzq" Type="http://schemas.openxmlformats.org/officeDocument/2006/relationships/hyperlink" Target="https://doi.org/10.33059/jseb.v15i3.9831" TargetMode="External"/><Relationship Id="rIdfbpbyg09vgsst91jgq-w5" Type="http://schemas.openxmlformats.org/officeDocument/2006/relationships/hyperlink" Target="https://doi.org/10.58812/jpkws.v4i02.3624" TargetMode="External"/><Relationship Id="rIdl6u0tvoozce9ir_1lfdjl" Type="http://schemas.openxmlformats.org/officeDocument/2006/relationships/hyperlink" Target="https://doi.org/10.31004/riggs.v5i2.7304" TargetMode="External"/><Relationship Id="rIdjb0tjmcowfc4xdpcnabvn" Type="http://schemas.openxmlformats.org/officeDocument/2006/relationships/hyperlink" Target="https://doi.org/10.31004/sicedu.v5i2.467" TargetMode="External"/><Relationship Id="rId7g1ealj9opntlpfxeh0ug" Type="http://schemas.openxmlformats.org/officeDocument/2006/relationships/hyperlink" Target="https://doi.org/10.31334/reformasi.v12i1.4681" TargetMode="External"/><Relationship Id="rIdwdaqu61movznr2h-8kqkz" Type="http://schemas.openxmlformats.org/officeDocument/2006/relationships/hyperlink" Target="https://doi.org/10.22441/jurnal_mix.2024.v14i2.005" TargetMode="External"/><Relationship Id="rIdl8fr9ovx5qsauajlowmhe" Type="http://schemas.openxmlformats.org/officeDocument/2006/relationships/hyperlink" Target="https://doi.org/10.52644/joeb.v14i3.2682" TargetMode="External"/><Relationship Id="rIdgf3mjphf-5hoalt06pllk" Type="http://schemas.openxmlformats.org/officeDocument/2006/relationships/hyperlink" Target="https://doi.org/10.1057/s41599-024-03038-w" TargetMode="External"/><Relationship Id="rIdtwdr9ira6ng9vac5jxime" Type="http://schemas.openxmlformats.org/officeDocument/2006/relationships/hyperlink" Target="https://doi.org/10.36694/jimat.v15i2.744" TargetMode="External"/><Relationship Id="rId9dcaf0ihjf0-76meezr0u" Type="http://schemas.openxmlformats.org/officeDocument/2006/relationships/hyperlink" Target="https://doi.org/10.21511/ppm.23(2).2025.35" TargetMode="External"/><Relationship Id="rIdzw-ageiofd7wsd2p2bvju" Type="http://schemas.openxmlformats.org/officeDocument/2006/relationships/hyperlink" Target="https://doi.org/10.3390/bs14080688" TargetMode="External"/><Relationship Id="rIdrfywrfromioaliepiuyfm" Type="http://schemas.openxmlformats.org/officeDocument/2006/relationships/hyperlink" Target="https://doi.org/10.51878/cendekia.v6i4.14796" TargetMode="External"/><Relationship Id="rIdslmc5vtbo_yqlt1dypazb" Type="http://schemas.openxmlformats.org/officeDocument/2006/relationships/hyperlink" Target="https://doi.org/10.28991/esj-2025-09-06-018" TargetMode="External"/><Relationship Id="rIdmlfk-9jffqk-ejbirsj-r" Type="http://schemas.openxmlformats.org/officeDocument/2006/relationships/hyperlink" Target="https://doi.org/10.26740/jim.v12n2.p243-258" TargetMode="External"/><Relationship Id="rIdweock0ntrzvonyvdlkdo6" Type="http://schemas.openxmlformats.org/officeDocument/2006/relationships/hyperlink" Target="https://doi.org/10.1371/journal.pone.0322112" TargetMode="External"/><Relationship Id="rId10" Type="http://schemas.openxmlformats.org/officeDocument/2006/relationships/image" Target="media/6140cac803d085e4e42346605737702860dbdad2.png"/><Relationship Id="rId11" Type="http://schemas.openxmlformats.org/officeDocument/2006/relationships/image" Target="media/a2f654087707541d75105daff4fac05f96ea938c.png"/><Relationship Id="rId12" Type="http://schemas.openxmlformats.org/officeDocument/2006/relationships/image" Target="media/d9c6e967d7dd05e00eef8c903f586b3e31717d31.png"/><Relationship Id="rId13" Type="http://schemas.openxmlformats.org/officeDocument/2006/relationships/image" Target="media/fcdc55d58715693bc211f38ac656bbc7ee5b7095.png"/><Relationship Id="rId14" Type="http://schemas.openxmlformats.org/officeDocument/2006/relationships/image" Target="media/2fcbd8fbeba4edef0b48ad3af7fce3d46b69fc42.png"/><Relationship Id="rId15" Type="http://schemas.openxmlformats.org/officeDocument/2006/relationships/image" Target="media/b31700d8548af342800ff4b5a2e9caabdd98a839.png"/><Relationship Id="rId16" Type="http://schemas.openxmlformats.org/officeDocument/2006/relationships/image" Target="media/b0e190d83fd57627119b9232873e6d0c761c7aeb.png"/><Relationship Id="rId17" Type="http://schemas.openxmlformats.org/officeDocument/2006/relationships/image" Target="media/5b38fa3c58a46aaaa3e0047755c9404aca073159.png"/><Relationship Id="rId18" Type="http://schemas.openxmlformats.org/officeDocument/2006/relationships/image" Target="media/b298f4466f58b025a28fa2a449680c3aa94714b8.png"/><Relationship Id="rId19" Type="http://schemas.openxmlformats.org/officeDocument/2006/relationships/image" Target="media/21eb1e4ba65ef0b208691f321836ddc710576df6.png"/><Relationship Id="rId20" Type="http://schemas.openxmlformats.org/officeDocument/2006/relationships/image" Target="media/7f13bbc83ac467b7249c5a8f4d64e48e7c3c9f8b.png"/><Relationship Id="rId21" Type="http://schemas.openxmlformats.org/officeDocument/2006/relationships/image" Target="media/11d3226d61f04a82e024b83cc4cc4d8ed95e8c62.png"/><Relationship Id="rId22" Type="http://schemas.openxmlformats.org/officeDocument/2006/relationships/image" Target="media/522f67b7456ec8a33bdea8ab6b589a16928a001c.png"/><Relationship Id="rId23" Type="http://schemas.openxmlformats.org/officeDocument/2006/relationships/image" Target="media/be5dc2fa39f895190d597453a46d59ec071481b2.png"/><Relationship Id="rId24" Type="http://schemas.openxmlformats.org/officeDocument/2006/relationships/image" Target="media/7ec6264e3a139a4916d0a5758e2cafd66ce639bd.png"/><Relationship Id="rId25" Type="http://schemas.openxmlformats.org/officeDocument/2006/relationships/image" Target="media/e5670bb9c807018af6bce4bffa5e8d73ce08e0fe.png"/><Relationship Id="rId26" Type="http://schemas.openxmlformats.org/officeDocument/2006/relationships/image" Target="media/c2b19a412013599590f384deba8892284ea05128.png"/><Relationship Id="rId27" Type="http://schemas.openxmlformats.org/officeDocument/2006/relationships/image" Target="media/832675e67b3da54196e673e18e501643ce5fa324.png"/><Relationship Id="rId28" Type="http://schemas.openxmlformats.org/officeDocument/2006/relationships/image" Target="media/df5514e166dafe4ddec7c1f49f39c8c8175f741e.png"/><Relationship Id="rId29" Type="http://schemas.openxmlformats.org/officeDocument/2006/relationships/image" Target="media/bb970b39bc52954eb7799783d9bb9f03032692dd.png"/><Relationship Id="rId30" Type="http://schemas.openxmlformats.org/officeDocument/2006/relationships/image" Target="media/c4cbf42180f6ce3956e771de794850d50d4f69b5.png"/><Relationship Id="rId31" Type="http://schemas.openxmlformats.org/officeDocument/2006/relationships/image" Target="media/61de6d17231f2858c8d41f6f11a9ae36f36365af.png"/><Relationship Id="rId32" Type="http://schemas.openxmlformats.org/officeDocument/2006/relationships/image" Target="media/fdfc71f72792dfb6201dbd5db64fdf8ac047218f.png"/><Relationship Id="rId33" Type="http://schemas.openxmlformats.org/officeDocument/2006/relationships/image" Target="media/3d052a59522052d763ae87c0b7d9ea790def5f7a.png"/><Relationship Id="rId34" Type="http://schemas.openxmlformats.org/officeDocument/2006/relationships/image" Target="media/840e8bac3e25bdab8703e973b83e1735e0195aea.png"/><Relationship Id="rId35" Type="http://schemas.openxmlformats.org/officeDocument/2006/relationships/image" Target="media/457decb08cdd137610957dc9ab0df8832737bb6a.png"/><Relationship Id="rId36" Type="http://schemas.openxmlformats.org/officeDocument/2006/relationships/image" Target="media/f00c9ac2b561edf0604a45ff54e8cafd6e13a4f6.png"/><Relationship Id="rId37" Type="http://schemas.openxmlformats.org/officeDocument/2006/relationships/image" Target="media/b64dffc32fa426c0cf299b026672914f95a1eeb1.png"/><Relationship Id="rId38" Type="http://schemas.openxmlformats.org/officeDocument/2006/relationships/image" Target="media/a4a84e00ef0106752d3bbaedeb5a57b24e632354.png"/><Relationship Id="rId39" Type="http://schemas.openxmlformats.org/officeDocument/2006/relationships/image" Target="media/3e86bd3d99ca9ebfdab1178eac039763df86d5e2.png"/><Relationship Id="rId40" Type="http://schemas.openxmlformats.org/officeDocument/2006/relationships/image" Target="media/97ddeb3ae70f37c2510b021fe0d44dcc5453e86c.png"/><Relationship Id="rId41" Type="http://schemas.openxmlformats.org/officeDocument/2006/relationships/image" Target="media/02a40df814dcc6c9f4b2caff5e18e7593f8e1de9.png"/><Relationship Id="rId42" Type="http://schemas.openxmlformats.org/officeDocument/2006/relationships/image" Target="media/146dce74da89f595b0479ee1e46bc39203e8e8c4.png"/><Relationship Id="rId43" Type="http://schemas.openxmlformats.org/officeDocument/2006/relationships/image" Target="media/96e1ca5a6281f7fb3f32296f058ac89d31a672ac.png"/><Relationship Id="rId44" Type="http://schemas.openxmlformats.org/officeDocument/2006/relationships/image" Target="media/f9842e5ce39067eefec7067fd90769205e7745c4.png"/><Relationship Id="rId45" Type="http://schemas.openxmlformats.org/officeDocument/2006/relationships/image" Target="media/69ecde91abff22aad2cf64ac2d0306fa89c641af.png"/><Relationship Id="rId46" Type="http://schemas.openxmlformats.org/officeDocument/2006/relationships/image" Target="media/e5d00a882f3772a26d5c28c34c2a3500893ec114.png"/><Relationship Id="rId47" Type="http://schemas.openxmlformats.org/officeDocument/2006/relationships/image" Target="media/5b798b059a1fa20f1933ab1f666a6f1b16a7db7b.png"/><Relationship Id="rId48" Type="http://schemas.openxmlformats.org/officeDocument/2006/relationships/image" Target="media/394c2c6916979c03cc531a43bc42f45a15bdbaf2.png"/><Relationship Id="rId49" Type="http://schemas.openxmlformats.org/officeDocument/2006/relationships/image" Target="media/2d783efa17ffa3f37c08749703ed047932851201.png"/><Relationship Id="rId50" Type="http://schemas.openxmlformats.org/officeDocument/2006/relationships/image" Target="media/ce64a57440e757ce7f5c0b134ceb2eed8c5e6630.png"/><Relationship Id="rId51" Type="http://schemas.openxmlformats.org/officeDocument/2006/relationships/image" Target="media/a82f93c0d94ff1baf14cc2740fb1a31f81d66941.png"/><Relationship Id="rId52" Type="http://schemas.openxmlformats.org/officeDocument/2006/relationships/image" Target="media/79e5aa0bbaa1647c3b8fc1f8a9a616b78f36ccbe.png"/><Relationship Id="rId53" Type="http://schemas.openxmlformats.org/officeDocument/2006/relationships/image" Target="media/7c5dae3ad58a2e649d1e67801f15929b9b464d88.png"/><Relationship Id="rId54" Type="http://schemas.openxmlformats.org/officeDocument/2006/relationships/image" Target="media/5ecae2061d0f199b52cd2ffe0bbe82bfda4b51e3.png"/><Relationship Id="rId55" Type="http://schemas.openxmlformats.org/officeDocument/2006/relationships/image" Target="media/7ecc4537113ec21cc7f411559c4841976de59571.png"/><Relationship Id="rId10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Pengaruh Budaya Kerja Digital dan Work Overload terhadap Prestasi Kerja ASN melalui Motivasi Kerja di Sekretariat Daerah Kabupaten PALI</dc:title>
  <dc:creator>Mantra Riset</dc:creator>
  <cp:lastModifiedBy>Un-named</cp:lastModifiedBy>
  <cp:revision>1</cp:revision>
  <dcterms:created xsi:type="dcterms:W3CDTF">2026-10-06T08:08:15.118Z</dcterms:created>
  <dcterms:modified xsi:type="dcterms:W3CDTF">2026-10-06T08:08:15.118Z</dcterms:modified>
</cp:coreProperties>
</file>

<file path=docProps/custom.xml><?xml version="1.0" encoding="utf-8"?>
<Properties xmlns="http://schemas.openxmlformats.org/officeDocument/2006/custom-properties" xmlns:vt="http://schemas.openxmlformats.org/officeDocument/2006/docPropsVTypes"/>
</file>