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449"/>
        <w:gridCol w:w="3449"/>
        <w:gridCol w:w="3450"/>
      </w:tblGrid>
      <w:tr>
        <w:tc>
          <w:tcPr>
            <w:tcW w:w="3449" w:type="dxa"/>
          </w:tcPr>
          <w:p>
            <w:pPr>
              <w:spacing w:before="0" w:after="0" w:line="259" w:lineRule="auto"/>
            </w:pPr>
            <w:r>
              <w:rPr>
                <w:rFonts w:cstheme="minorHAnsi"/>
                <w:lang w:val="en-AU"/>
              </w:rPr>
              <w:t xml:space="preserve">Issue date: October 2026</w:t>
            </w:r>
          </w:p>
        </w:tc>
        <w:tc>
          <w:tcPr>
            <w:tcW w:w="3449" w:type="dxa"/>
          </w:tcPr>
          <w:p>
            <w:pPr>
              <w:spacing w:before="0" w:after="0" w:line="259" w:lineRule="auto"/>
            </w:pPr>
            <w:r>
              <w:rPr>
                <w:rFonts w:cstheme="minorHAnsi"/>
                <w:lang w:val="en-AU"/>
              </w:rPr>
              <w:t xml:space="preserve">Next review date: October 2027</w:t>
            </w:r>
          </w:p>
        </w:tc>
        <w:tc>
          <w:tcPr>
            <w:tcW w:w="3450" w:type="dxa"/>
          </w:tcPr>
          <w:p>
            <w:pPr>
              <w:spacing w:before="0" w:after="0" w:line="259" w:lineRule="auto"/>
            </w:pPr>
            <w:r>
              <w:rPr>
                <w:rFonts w:cstheme="minorHAnsi"/>
                <w:lang w:val="en-AU"/>
              </w:rPr>
              <w:t xml:space="preserve">Approved by: Andrew Anderson</w:t>
            </w:r>
          </w:p>
        </w:tc>
      </w:tr>
      <w:tr>
        <w:tc>
          <w:tcPr>
            <w:tcW w:w="10348" w:type="dxa"/>
            <w:gridSpan w:val="3"/>
          </w:tcPr>
          <w:p>
            <w:pPr>
              <w:spacing w:before="0" w:after="0" w:line="259" w:lineRule="auto"/>
              <w:jc w:val="center"/>
            </w:pPr>
            <w:r>
              <w:rPr>
                <w:rFonts w:cstheme="minorHAnsi"/>
                <w:b/>
                <w:bCs/>
                <w:color w:val="EE0000"/>
                <w:lang w:val="en-AU"/>
              </w:rPr>
              <w:t xml:space="preserve">DO NOT drive any vehicle or machine you have not been trained and authorised to use – and NEVER carry a passenger in a tray, on a trailer, on a machine or anywhere without a proper seat.</w:t>
            </w:r>
          </w:p>
        </w:tc>
      </w:tr>
      <w:tr>
        <w:tc>
          <w:tcPr>
            <w:tcW w:w="3449" w:type="dxa"/>
            <w:shd w:val="clear" w:color="auto" w:fill="DAE9F7"/>
          </w:tcPr>
          <w:p>
            <w:pPr>
              <w:spacing w:before="0" w:after="0" w:line="259" w:lineRule="auto"/>
            </w:pPr>
            <w:r>
              <w:rPr>
                <w:rFonts w:cstheme="minorHAnsi"/>
                <w:b/>
                <w:bCs/>
                <w:lang w:val="en-AU"/>
              </w:rPr>
              <w:t xml:space="preserve">Applies to</w:t>
            </w:r>
          </w:p>
        </w:tc>
        <w:tc>
          <w:tcPr>
            <w:tcW w:w="6899" w:type="dxa"/>
            <w:gridSpan w:val="2"/>
          </w:tcPr>
          <w:p>
            <w:pPr>
              <w:spacing w:before="0" w:after="0" w:line="259" w:lineRule="auto"/>
            </w:pPr>
            <w:r>
              <w:rPr>
                <w:rFonts w:cstheme="minorHAnsi"/>
                <w:lang w:val="en-AU"/>
              </w:rPr>
              <w:t xml:space="preserve">Everyone at Ranfurlie and Amstel who drives or rides in a vehicle, cart or machine, or walks around the shed, workshop and car park</w:t>
            </w:r>
          </w:p>
        </w:tc>
      </w:tr>
      <w:tr>
        <w:tc>
          <w:tcPr>
            <w:tcW w:w="3449" w:type="dxa"/>
            <w:shd w:val="clear" w:color="auto" w:fill="DAE9F7"/>
          </w:tcPr>
          <w:p>
            <w:pPr>
              <w:spacing w:before="0" w:after="0" w:line="259" w:lineRule="auto"/>
            </w:pPr>
            <w:r>
              <w:rPr>
                <w:rFonts w:cstheme="minorHAnsi"/>
                <w:b/>
                <w:bCs/>
                <w:lang w:val="en-AU"/>
              </w:rPr>
              <w:t xml:space="preserve">What’s covered</w:t>
            </w:r>
          </w:p>
        </w:tc>
        <w:tc>
          <w:tcPr>
            <w:tcW w:w="6899" w:type="dxa"/>
            <w:gridSpan w:val="2"/>
          </w:tcPr>
          <w:p>
            <w:pPr>
              <w:spacing w:before="0" w:after="0" w:line="259" w:lineRule="auto"/>
            </w:pPr>
            <w:r>
              <w:rPr>
                <w:rFonts w:cstheme="minorHAnsi"/>
                <w:lang w:val="en-AU"/>
              </w:rPr>
              <w:t xml:space="preserve">Utility vehicles (Workmans, Gators), carts, mowers moving between holes, tractors, trailers and cars on site – training, speed, paths, golfers, passengers, seatbelts, slopes, loads, reversing, parking, phones, lights, public roads, pedestrians and incidents</w:t>
            </w:r>
          </w:p>
        </w:tc>
      </w:tr>
      <w:tr>
        <w:tc>
          <w:tcPr>
            <w:tcW w:w="3449" w:type="dxa"/>
            <w:shd w:val="clear" w:color="auto" w:fill="DAE9F7"/>
          </w:tcPr>
          <w:p>
            <w:pPr>
              <w:spacing w:before="0" w:after="0" w:line="259" w:lineRule="auto"/>
            </w:pPr>
            <w:r>
              <w:rPr>
                <w:rFonts w:cstheme="minorHAnsi"/>
                <w:b/>
                <w:bCs/>
                <w:lang w:val="en-AU"/>
              </w:rPr>
              <w:t xml:space="preserve">Time needed</w:t>
            </w:r>
          </w:p>
        </w:tc>
        <w:tc>
          <w:tcPr>
            <w:tcW w:w="6899" w:type="dxa"/>
            <w:gridSpan w:val="2"/>
          </w:tcPr>
          <w:p>
            <w:pPr>
              <w:spacing w:before="0" w:after="0" w:line="259" w:lineRule="auto"/>
            </w:pPr>
            <w:r>
              <w:rPr>
                <w:rFonts w:cstheme="minorHAnsi"/>
                <w:lang w:val="en-AU"/>
              </w:rPr>
              <w:t xml:space="preserve">About 10 minutes to read, then a 10-question knowledge check</w:t>
            </w:r>
          </w:p>
        </w:tc>
      </w:tr>
      <w:tr>
        <w:tc>
          <w:tcPr>
            <w:tcW w:w="3449" w:type="dxa"/>
            <w:shd w:val="clear" w:color="auto" w:fill="DAE9F7"/>
          </w:tcPr>
          <w:p>
            <w:pPr>
              <w:spacing w:before="0" w:after="0" w:line="259" w:lineRule="auto"/>
            </w:pPr>
            <w:r>
              <w:rPr>
                <w:rFonts w:cstheme="minorHAnsi"/>
                <w:b/>
                <w:bCs/>
                <w:lang w:val="en-AU"/>
              </w:rPr>
              <w:t xml:space="preserve">Re-sign</w:t>
            </w:r>
          </w:p>
        </w:tc>
        <w:tc>
          <w:tcPr>
            <w:tcW w:w="6899" w:type="dxa"/>
            <w:gridSpan w:val="2"/>
          </w:tcPr>
          <w:p>
            <w:pPr>
              <w:spacing w:before="0" w:after="0" w:line="259" w:lineRule="auto"/>
            </w:pPr>
            <w:r>
              <w:rPr>
                <w:rFonts w:cstheme="minorHAnsi"/>
                <w:lang w:val="en-AU"/>
              </w:rPr>
              <w:t xml:space="preserve">Every 12 months, and whenever this document is updated</w:t>
            </w:r>
          </w:p>
        </w:tc>
      </w:tr>
    </w:tbl>
    <w:p>
      <w:pPr>
        <w:spacing w:before="0" w:after="0" w:line="16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CFDD3"/>
          </w:tcPr>
          <w:p>
            <w:pPr>
              <w:spacing w:before="0" w:after="60" w:line="259" w:lineRule="auto"/>
            </w:pPr>
            <w:r>
              <w:rPr>
                <w:rFonts w:cstheme="minorHAnsi"/>
                <w:b/>
                <w:bCs/>
                <w:color w:val="EE0000"/>
                <w:lang w:val="en-AU"/>
              </w:rPr>
              <w:t xml:space="preserve">The rules that matter most</w:t>
            </w:r>
          </w:p>
          <w:p>
            <w:pPr>
              <w:pStyle w:val="ListParagraph"/>
              <w:numPr>
                <w:ilvl w:val="0"/>
                <w:numId w:val="2"/>
              </w:numPr>
              <w:spacing w:before="0" w:after="40" w:line="259" w:lineRule="auto"/>
              <w:ind w:left="284" w:hanging="284"/>
            </w:pPr>
            <w:r>
              <w:rPr>
                <w:rFonts w:cstheme="minorHAnsi"/>
                <w:b/>
                <w:bCs/>
                <w:lang w:val="en-AU"/>
              </w:rPr>
              <w:t xml:space="preserve">Only drive what you’ve been trained and authorised to drive.</w:t>
            </w:r>
            <w:r>
              <w:rPr>
                <w:rFonts w:cstheme="minorHAnsi"/>
                <w:lang w:val="en-AU"/>
              </w:rPr>
              <w:t xml:space="preserve"> Do the pre-start check every time (OHS-14).</w:t>
            </w:r>
          </w:p>
          <w:p>
            <w:pPr>
              <w:pStyle w:val="ListParagraph"/>
              <w:numPr>
                <w:ilvl w:val="0"/>
                <w:numId w:val="2"/>
              </w:numPr>
              <w:spacing w:before="0" w:after="40" w:line="259" w:lineRule="auto"/>
              <w:ind w:left="284" w:hanging="284"/>
            </w:pPr>
            <w:r>
              <w:rPr>
                <w:rFonts w:cstheme="minorHAnsi"/>
                <w:b/>
                <w:bCs/>
                <w:lang w:val="en-AU"/>
              </w:rPr>
              <w:t xml:space="preserve">Drive to the conditions.</w:t>
            </w:r>
            <w:r>
              <w:rPr>
                <w:rFonts w:cstheme="minorHAnsi"/>
                <w:lang w:val="en-AU"/>
              </w:rPr>
              <w:t xml:space="preserve"> Follow posted limits. </w:t>
            </w:r>
            <w:r>
              <w:rPr>
                <w:rFonts w:cstheme="minorHAnsi"/>
                <w:b/>
                <w:bCs/>
                <w:lang w:val="en-AU"/>
              </w:rPr>
              <w:t xml:space="preserve">Walking pace</w:t>
            </w:r>
            <w:r>
              <w:rPr>
                <w:rFonts w:cstheme="minorHAnsi"/>
                <w:lang w:val="en-AU"/>
              </w:rPr>
              <w:t xml:space="preserve"> near the shed, near people, around the clubhouse and in the car park.</w:t>
            </w:r>
          </w:p>
          <w:p>
            <w:pPr>
              <w:pStyle w:val="ListParagraph"/>
              <w:numPr>
                <w:ilvl w:val="0"/>
                <w:numId w:val="2"/>
              </w:numPr>
              <w:spacing w:before="0" w:after="40" w:line="259" w:lineRule="auto"/>
              <w:ind w:left="284" w:hanging="284"/>
            </w:pPr>
            <w:r>
              <w:rPr>
                <w:rFonts w:cstheme="minorHAnsi"/>
                <w:b/>
                <w:bCs/>
                <w:lang w:val="en-AU"/>
              </w:rPr>
              <w:t xml:space="preserve">Passengers only in a proper seat</w:t>
            </w:r>
            <w:r>
              <w:rPr>
                <w:rFonts w:cstheme="minorHAnsi"/>
                <w:lang w:val="en-AU"/>
              </w:rPr>
              <w:t xml:space="preserve"> – never in a tray, on a trailer, on a mower or standing.</w:t>
            </w:r>
          </w:p>
          <w:p>
            <w:pPr>
              <w:pStyle w:val="ListParagraph"/>
              <w:numPr>
                <w:ilvl w:val="0"/>
                <w:numId w:val="2"/>
              </w:numPr>
              <w:spacing w:before="0" w:after="40" w:line="259" w:lineRule="auto"/>
              <w:ind w:left="284" w:hanging="284"/>
            </w:pPr>
            <w:r>
              <w:rPr>
                <w:rFonts w:cstheme="minorHAnsi"/>
                <w:b/>
                <w:bCs/>
                <w:lang w:val="en-AU"/>
              </w:rPr>
              <w:t xml:space="preserve">Seatbelt on</w:t>
            </w:r>
            <w:r>
              <w:rPr>
                <w:rFonts w:cstheme="minorHAnsi"/>
                <w:lang w:val="en-AU"/>
              </w:rPr>
              <w:t xml:space="preserve"> wherever a rollover protective structure (ROPS) is fitted.</w:t>
            </w:r>
          </w:p>
          <w:p>
            <w:pPr>
              <w:pStyle w:val="ListParagraph"/>
              <w:numPr>
                <w:ilvl w:val="0"/>
                <w:numId w:val="2"/>
              </w:numPr>
              <w:spacing w:before="0" w:after="40" w:line="259" w:lineRule="auto"/>
              <w:ind w:left="284" w:hanging="284"/>
            </w:pPr>
            <w:r>
              <w:rPr>
                <w:rFonts w:cstheme="minorHAnsi"/>
                <w:b/>
                <w:bCs/>
                <w:lang w:val="en-AU"/>
              </w:rPr>
              <w:t xml:space="preserve">Look before you reverse.</w:t>
            </w:r>
            <w:r>
              <w:rPr>
                <w:rFonts w:cstheme="minorHAnsi"/>
                <w:lang w:val="en-AU"/>
              </w:rPr>
              <w:t xml:space="preserve"> If you can’t see, use a spotter – or don’t reverse.</w:t>
            </w:r>
          </w:p>
          <w:p>
            <w:pPr>
              <w:pStyle w:val="ListParagraph"/>
              <w:numPr>
                <w:ilvl w:val="0"/>
                <w:numId w:val="2"/>
              </w:numPr>
              <w:spacing w:before="0" w:after="40" w:line="259" w:lineRule="auto"/>
              <w:ind w:left="284" w:hanging="284"/>
            </w:pPr>
            <w:r>
              <w:rPr>
                <w:rFonts w:cstheme="minorHAnsi"/>
                <w:b/>
                <w:bCs/>
                <w:lang w:val="en-AU"/>
              </w:rPr>
              <w:t xml:space="preserve">Park safely:</w:t>
            </w:r>
            <w:r>
              <w:rPr>
                <w:rFonts w:cstheme="minorHAnsi"/>
                <w:lang w:val="en-AU"/>
              </w:rPr>
              <w:t xml:space="preserve"> level ground, brake on, engine off, key out.</w:t>
            </w:r>
          </w:p>
          <w:p>
            <w:pPr>
              <w:pStyle w:val="ListParagraph"/>
              <w:numPr>
                <w:ilvl w:val="0"/>
                <w:numId w:val="2"/>
              </w:numPr>
              <w:spacing w:before="0" w:after="40" w:line="259" w:lineRule="auto"/>
              <w:ind w:left="284" w:hanging="284"/>
            </w:pPr>
            <w:r>
              <w:rPr>
                <w:rFonts w:cstheme="minorHAnsi"/>
                <w:b/>
                <w:bCs/>
                <w:lang w:val="en-AU"/>
              </w:rPr>
              <w:t xml:space="preserve">No phone while driving.</w:t>
            </w:r>
            <w:r>
              <w:rPr>
                <w:rFonts w:cstheme="minorHAnsi"/>
                <w:lang w:val="en-AU"/>
              </w:rPr>
              <w:t xml:space="preserve"> Pull over and stop first.</w:t>
            </w:r>
          </w:p>
          <w:p>
            <w:pPr>
              <w:pStyle w:val="ListParagraph"/>
              <w:numPr>
                <w:ilvl w:val="0"/>
                <w:numId w:val="2"/>
              </w:numPr>
              <w:spacing w:before="0" w:after="40" w:line="259" w:lineRule="auto"/>
              <w:ind w:left="284" w:hanging="284"/>
            </w:pPr>
            <w:r>
              <w:rPr>
                <w:rFonts w:cstheme="minorHAnsi"/>
                <w:b/>
                <w:bCs/>
                <w:lang w:val="en-AU"/>
              </w:rPr>
              <w:t xml:space="preserve">Never drive on a public road</w:t>
            </w:r>
            <w:r>
              <w:rPr>
                <w:rFonts w:cstheme="minorHAnsi"/>
                <w:lang w:val="en-AU"/>
              </w:rPr>
              <w:t xml:space="preserve"> unless the Course Superintendent has confirmed the vehicle is registered or permitted and you’re licensed.</w:t>
            </w:r>
          </w:p>
          <w:p>
            <w:pPr>
              <w:pStyle w:val="ListParagraph"/>
              <w:numPr>
                <w:ilvl w:val="0"/>
                <w:numId w:val="2"/>
              </w:numPr>
              <w:spacing w:before="0" w:after="60" w:line="259" w:lineRule="auto"/>
              <w:ind w:left="284" w:hanging="284"/>
            </w:pPr>
            <w:r>
              <w:rPr>
                <w:rFonts w:cstheme="minorHAnsi"/>
                <w:b/>
                <w:bCs/>
                <w:lang w:val="en-AU"/>
              </w:rPr>
              <w:t xml:space="preserve">Zero alcohol.</w:t>
            </w:r>
            <w:r>
              <w:rPr>
                <w:rFonts w:cstheme="minorHAnsi"/>
                <w:lang w:val="en-AU"/>
              </w:rPr>
              <w:t xml:space="preserve"> 0.00 BAC whenever you drive or operate machinery (OHS-31).</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 What this covers</w:t>
      </w:r>
    </w:p>
    <w:p>
      <w:pPr>
        <w:pStyle w:val="ListParagraph"/>
        <w:numPr>
          <w:ilvl w:val="0"/>
          <w:numId w:val="2"/>
        </w:numPr>
        <w:spacing w:before="0" w:after="40" w:line="259" w:lineRule="auto"/>
        <w:ind w:left="284" w:hanging="284"/>
      </w:pPr>
      <w:r>
        <w:rPr>
          <w:rFonts w:cstheme="minorHAnsi"/>
          <w:b/>
          <w:bCs/>
          <w:lang w:val="en-AU"/>
        </w:rPr>
        <w:t xml:space="preserve">Utility vehicles</w:t>
      </w:r>
      <w:r>
        <w:rPr>
          <w:rFonts w:cstheme="minorHAnsi"/>
          <w:lang w:val="en-AU"/>
        </w:rPr>
        <w:t xml:space="preserve"> – Workmans, Gators and similar</w:t>
      </w:r>
    </w:p>
    <w:p>
      <w:pPr>
        <w:pStyle w:val="ListParagraph"/>
        <w:numPr>
          <w:ilvl w:val="0"/>
          <w:numId w:val="2"/>
        </w:numPr>
        <w:spacing w:before="0" w:after="40" w:line="259" w:lineRule="auto"/>
        <w:ind w:left="284" w:hanging="284"/>
      </w:pPr>
      <w:r>
        <w:rPr>
          <w:rFonts w:cstheme="minorHAnsi"/>
          <w:b/>
          <w:bCs/>
          <w:lang w:val="en-AU"/>
        </w:rPr>
        <w:t xml:space="preserve">Golf carts</w:t>
      </w:r>
      <w:r>
        <w:rPr>
          <w:rFonts w:cstheme="minorHAnsi"/>
          <w:lang w:val="en-AU"/>
        </w:rPr>
        <w:t xml:space="preserve"> – staff carts, and members’ and hire carts you share paths with</w:t>
      </w:r>
    </w:p>
    <w:p>
      <w:pPr>
        <w:pStyle w:val="ListParagraph"/>
        <w:numPr>
          <w:ilvl w:val="0"/>
          <w:numId w:val="2"/>
        </w:numPr>
        <w:spacing w:before="0" w:after="40" w:line="259" w:lineRule="auto"/>
        <w:ind w:left="284" w:hanging="284"/>
      </w:pPr>
      <w:r>
        <w:rPr>
          <w:rFonts w:cstheme="minorHAnsi"/>
          <w:b/>
          <w:bCs/>
          <w:lang w:val="en-AU"/>
        </w:rPr>
        <w:t xml:space="preserve">Ride-on mowers and other self-propelled machines</w:t>
      </w:r>
      <w:r>
        <w:rPr>
          <w:rFonts w:cstheme="minorHAnsi"/>
          <w:lang w:val="en-AU"/>
        </w:rPr>
        <w:t xml:space="preserve"> when travelling between holes and to and from the shed</w:t>
      </w:r>
    </w:p>
    <w:p>
      <w:pPr>
        <w:pStyle w:val="ListParagraph"/>
        <w:numPr>
          <w:ilvl w:val="0"/>
          <w:numId w:val="2"/>
        </w:numPr>
        <w:spacing w:before="0" w:after="40" w:line="259" w:lineRule="auto"/>
        <w:ind w:left="284" w:hanging="284"/>
      </w:pPr>
      <w:r>
        <w:rPr>
          <w:rFonts w:cstheme="minorHAnsi"/>
          <w:b/>
          <w:bCs/>
          <w:lang w:val="en-AU"/>
        </w:rPr>
        <w:t xml:space="preserve">Tractors</w:t>
      </w:r>
      <w:r>
        <w:rPr>
          <w:rFonts w:cstheme="minorHAnsi"/>
          <w:lang w:val="en-AU"/>
        </w:rPr>
        <w:t xml:space="preserve">, with or without attachments and trailers</w:t>
      </w:r>
    </w:p>
    <w:p>
      <w:pPr>
        <w:pStyle w:val="ListParagraph"/>
        <w:numPr>
          <w:ilvl w:val="0"/>
          <w:numId w:val="2"/>
        </w:numPr>
        <w:spacing w:before="0" w:after="40" w:line="259" w:lineRule="auto"/>
        <w:ind w:left="284" w:hanging="284"/>
      </w:pPr>
      <w:r>
        <w:rPr>
          <w:rFonts w:cstheme="minorHAnsi"/>
          <w:b/>
          <w:bCs/>
          <w:lang w:val="en-AU"/>
        </w:rPr>
        <w:t xml:space="preserve">Trailers</w:t>
      </w:r>
      <w:r>
        <w:rPr>
          <w:rFonts w:cstheme="minorHAnsi"/>
          <w:lang w:val="en-AU"/>
        </w:rPr>
        <w:t xml:space="preserve"> towed by any of the above</w:t>
      </w:r>
    </w:p>
    <w:p>
      <w:pPr>
        <w:pStyle w:val="ListParagraph"/>
        <w:numPr>
          <w:ilvl w:val="0"/>
          <w:numId w:val="2"/>
        </w:numPr>
        <w:spacing w:before="0" w:after="140" w:line="259" w:lineRule="auto"/>
        <w:ind w:left="284" w:hanging="284"/>
      </w:pPr>
      <w:r>
        <w:rPr>
          <w:rFonts w:cstheme="minorHAnsi"/>
          <w:b/>
          <w:bCs/>
          <w:lang w:val="en-AU"/>
        </w:rPr>
        <w:t xml:space="preserve">Cars, utes and delivery trucks</w:t>
      </w:r>
      <w:r>
        <w:rPr>
          <w:rFonts w:cstheme="minorHAnsi"/>
          <w:lang w:val="en-AU"/>
        </w:rPr>
        <w:t xml:space="preserve"> in the car park and around the shed</w:t>
      </w:r>
    </w:p>
    <w:p>
      <w:pPr>
        <w:spacing w:before="0" w:after="120" w:line="259" w:lineRule="auto"/>
      </w:pPr>
      <w:r>
        <w:rPr>
          <w:rFonts w:cstheme="minorHAnsi"/>
          <w:lang w:val="en-AU"/>
        </w:rPr>
        <w:t xml:space="preserve">Each machine also has its own SWP (mowers, utility vehicles, track loader, excavator, sprayer). Follow this procedure </w:t>
      </w:r>
      <w:r>
        <w:rPr>
          <w:rFonts w:cstheme="minorHAnsi"/>
          <w:b/>
          <w:bCs/>
          <w:lang w:val="en-AU"/>
        </w:rPr>
        <w:t xml:space="preserve">and</w:t>
      </w:r>
      <w:r>
        <w:rPr>
          <w:rFonts w:cstheme="minorHAnsi"/>
          <w:lang w:val="en-AU"/>
        </w:rPr>
        <w:t xml:space="preserve"> the machine’s SWP.</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2. Who can drive</w:t>
      </w:r>
    </w:p>
    <w:p>
      <w:pPr>
        <w:pStyle w:val="ListParagraph"/>
        <w:numPr>
          <w:ilvl w:val="0"/>
          <w:numId w:val="2"/>
        </w:numPr>
        <w:spacing w:before="0" w:after="40" w:line="259" w:lineRule="auto"/>
        <w:ind w:left="284" w:hanging="284"/>
      </w:pPr>
      <w:r>
        <w:rPr>
          <w:rFonts w:cstheme="minorHAnsi"/>
          <w:b/>
          <w:bCs/>
          <w:lang w:val="en-AU"/>
        </w:rPr>
        <w:t xml:space="preserve">Only drive a vehicle or machine you’ve been trained on and authorised to use</w:t>
      </w:r>
      <w:r>
        <w:rPr>
          <w:rFonts w:cstheme="minorHAnsi"/>
          <w:lang w:val="en-AU"/>
        </w:rPr>
        <w:t xml:space="preserve"> by your supervisor. Never had a go on one before? Ask for training first.</w:t>
      </w:r>
    </w:p>
    <w:p>
      <w:pPr>
        <w:pStyle w:val="ListParagraph"/>
        <w:numPr>
          <w:ilvl w:val="0"/>
          <w:numId w:val="2"/>
        </w:numPr>
        <w:spacing w:before="0" w:after="40" w:line="259" w:lineRule="auto"/>
        <w:ind w:left="284" w:hanging="284"/>
      </w:pPr>
      <w:r>
        <w:rPr>
          <w:rFonts w:cstheme="minorHAnsi"/>
          <w:b/>
          <w:bCs/>
          <w:lang w:val="en-AU"/>
        </w:rPr>
        <w:t xml:space="preserve">Read and sign the machine’s SWP</w:t>
      </w:r>
      <w:r>
        <w:rPr>
          <w:rFonts w:cstheme="minorHAnsi"/>
          <w:lang w:val="en-AU"/>
        </w:rPr>
        <w:t xml:space="preserve"> before you use it.</w:t>
      </w:r>
    </w:p>
    <w:p>
      <w:pPr>
        <w:pStyle w:val="ListParagraph"/>
        <w:numPr>
          <w:ilvl w:val="0"/>
          <w:numId w:val="2"/>
        </w:numPr>
        <w:spacing w:before="0" w:after="40" w:line="259" w:lineRule="auto"/>
        <w:ind w:left="284" w:hanging="284"/>
      </w:pPr>
      <w:r>
        <w:rPr>
          <w:rFonts w:cstheme="minorHAnsi"/>
          <w:b/>
          <w:bCs/>
          <w:lang w:val="en-AU"/>
        </w:rPr>
        <w:t xml:space="preserve">Pre-start check every time</w:t>
      </w:r>
      <w:r>
        <w:rPr>
          <w:rFonts w:cstheme="minorHAnsi"/>
          <w:lang w:val="en-AU"/>
        </w:rPr>
        <w:t xml:space="preserve"> (OHS-14) – brakes, steering, tyres, seatbelt, ROPS, horn, lights and safety switches. If something is faulty, tag it out and tell your supervisor. Don’t drive it.</w:t>
      </w:r>
    </w:p>
    <w:p>
      <w:pPr>
        <w:pStyle w:val="ListParagraph"/>
        <w:numPr>
          <w:ilvl w:val="0"/>
          <w:numId w:val="2"/>
        </w:numPr>
        <w:spacing w:before="0" w:after="40" w:line="259" w:lineRule="auto"/>
        <w:ind w:left="284" w:hanging="284"/>
      </w:pPr>
      <w:r>
        <w:rPr>
          <w:rFonts w:cstheme="minorHAnsi"/>
          <w:b/>
          <w:bCs/>
          <w:lang w:val="en-AU"/>
        </w:rPr>
        <w:t xml:space="preserve">Never bypass a safety feature</w:t>
      </w:r>
      <w:r>
        <w:rPr>
          <w:rFonts w:cstheme="minorHAnsi"/>
          <w:lang w:val="en-AU"/>
        </w:rPr>
        <w:t xml:space="preserve"> – seat switches, interlocks, seatbelt alarms or speed limiters. Never clip a seatbelt behind you to stop an alarm: on some side-by-sides this also overrides a speed limiter.</w:t>
      </w:r>
    </w:p>
    <w:p>
      <w:pPr>
        <w:pStyle w:val="ListParagraph"/>
        <w:numPr>
          <w:ilvl w:val="0"/>
          <w:numId w:val="2"/>
        </w:numPr>
        <w:spacing w:before="0" w:after="140" w:line="259" w:lineRule="auto"/>
        <w:ind w:left="284" w:hanging="284"/>
      </w:pPr>
      <w:r>
        <w:rPr>
          <w:rFonts w:cstheme="minorHAnsi"/>
          <w:b/>
          <w:bCs/>
          <w:lang w:val="en-AU"/>
        </w:rPr>
        <w:t xml:space="preserve">Be fit to drive</w:t>
      </w:r>
      <w:r>
        <w:rPr>
          <w:rFonts w:cstheme="minorHAnsi"/>
          <w:lang w:val="en-AU"/>
        </w:rPr>
        <w:t xml:space="preserve"> – zero alcohol, no impairing drugs or medication, and not overtired (OHS-31).</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3. Speed – drive to the conditions</w:t>
      </w:r>
    </w:p>
    <w:p>
      <w:pPr>
        <w:pStyle w:val="ListParagraph"/>
        <w:numPr>
          <w:ilvl w:val="0"/>
          <w:numId w:val="2"/>
        </w:numPr>
        <w:spacing w:before="0" w:after="40" w:line="259" w:lineRule="auto"/>
        <w:ind w:left="284" w:hanging="284"/>
      </w:pPr>
      <w:r>
        <w:rPr>
          <w:rFonts w:cstheme="minorHAnsi"/>
          <w:b/>
          <w:bCs/>
          <w:lang w:val="en-AU"/>
        </w:rPr>
        <w:t xml:space="preserve">Follow any posted speed limits.</w:t>
      </w:r>
    </w:p>
    <w:p>
      <w:pPr>
        <w:pStyle w:val="ListParagraph"/>
        <w:numPr>
          <w:ilvl w:val="0"/>
          <w:numId w:val="2"/>
        </w:numPr>
        <w:spacing w:before="0" w:after="40" w:line="259" w:lineRule="auto"/>
        <w:ind w:left="284" w:hanging="284"/>
      </w:pPr>
      <w:r>
        <w:rPr>
          <w:rFonts w:cstheme="minorHAnsi"/>
          <w:b/>
          <w:bCs/>
          <w:lang w:val="en-AU"/>
        </w:rPr>
        <w:t xml:space="preserve">Drive at a speed that lets you stop safely</w:t>
      </w:r>
      <w:r>
        <w:rPr>
          <w:rFonts w:cstheme="minorHAnsi"/>
          <w:lang w:val="en-AU"/>
        </w:rPr>
        <w:t xml:space="preserve"> in the distance you can see. Go slower on wet grass, dew, frost, slopes, gravel, bends, near trees and blind crests, in poor light, and when you’re loaded or towing.</w:t>
      </w:r>
    </w:p>
    <w:p>
      <w:pPr>
        <w:pStyle w:val="ListParagraph"/>
        <w:numPr>
          <w:ilvl w:val="0"/>
          <w:numId w:val="2"/>
        </w:numPr>
        <w:spacing w:before="0" w:after="40" w:line="259" w:lineRule="auto"/>
        <w:ind w:left="284" w:hanging="284"/>
      </w:pPr>
      <w:r>
        <w:rPr>
          <w:rFonts w:cstheme="minorHAnsi"/>
          <w:b/>
          <w:bCs/>
          <w:lang w:val="en-AU"/>
        </w:rPr>
        <w:t xml:space="preserve">Walking pace</w:t>
      </w:r>
      <w:r>
        <w:rPr>
          <w:rFonts w:cstheme="minorHAnsi"/>
          <w:lang w:val="en-AU"/>
        </w:rPr>
        <w:t xml:space="preserve"> near the shed and workshop, near people (staff, golfers, members, visitors), around the clubhouse and practice areas, and in the car park.</w:t>
      </w:r>
    </w:p>
    <w:p>
      <w:pPr>
        <w:pStyle w:val="ListParagraph"/>
        <w:numPr>
          <w:ilvl w:val="0"/>
          <w:numId w:val="2"/>
        </w:numPr>
        <w:spacing w:before="0" w:after="40" w:line="259" w:lineRule="auto"/>
        <w:ind w:left="284" w:hanging="284"/>
      </w:pPr>
      <w:r>
        <w:rPr>
          <w:rFonts w:cstheme="minorHAnsi"/>
          <w:lang w:val="en-AU"/>
        </w:rPr>
        <w:t xml:space="preserve">Speed contributes to side-by-side incidents, especially on uneven ground.</w:t>
      </w:r>
    </w:p>
    <w:p>
      <w:pPr>
        <w:pStyle w:val="ListParagraph"/>
        <w:numPr>
          <w:ilvl w:val="0"/>
          <w:numId w:val="2"/>
        </w:numPr>
        <w:spacing w:before="0" w:after="140" w:line="259" w:lineRule="auto"/>
        <w:ind w:left="284" w:hanging="284"/>
      </w:pPr>
      <w:r>
        <w:rPr>
          <w:rFonts w:cstheme="minorHAnsi"/>
          <w:b/>
          <w:bCs/>
          <w:lang w:val="en-AU"/>
        </w:rPr>
        <w:t xml:space="preserve">No racing, skidding, “doughnuts” or mucking around</w:t>
      </w:r>
      <w:r>
        <w:rPr>
          <w:rFonts w:cstheme="minorHAnsi"/>
          <w:lang w:val="en-AU"/>
        </w:rPr>
        <w:t xml:space="preserve"> in any vehicle or machine.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4. Paths, crossings and golfers</w:t>
      </w:r>
    </w:p>
    <w:p>
      <w:pPr>
        <w:pStyle w:val="ListParagraph"/>
        <w:numPr>
          <w:ilvl w:val="0"/>
          <w:numId w:val="2"/>
        </w:numPr>
        <w:spacing w:before="0" w:after="40" w:line="259" w:lineRule="auto"/>
        <w:ind w:left="284" w:hanging="284"/>
      </w:pPr>
      <w:r>
        <w:rPr>
          <w:rFonts w:cstheme="minorHAnsi"/>
          <w:lang w:val="en-AU"/>
        </w:rPr>
        <w:t xml:space="preserve">Use cart paths and service tracks where they exist, unless your job takes you off them.</w:t>
      </w:r>
    </w:p>
    <w:p>
      <w:pPr>
        <w:pStyle w:val="ListParagraph"/>
        <w:numPr>
          <w:ilvl w:val="0"/>
          <w:numId w:val="2"/>
        </w:numPr>
        <w:spacing w:before="0" w:after="40" w:line="259" w:lineRule="auto"/>
        <w:ind w:left="284" w:hanging="284"/>
      </w:pPr>
      <w:r>
        <w:rPr>
          <w:rFonts w:cstheme="minorHAnsi"/>
          <w:lang w:val="en-AU"/>
        </w:rPr>
        <w:t xml:space="preserve">Slow right down at path junctions, crossings, blind corners and around buildings. Look both ways and give way to pedestrians.</w:t>
      </w:r>
    </w:p>
    <w:p>
      <w:pPr>
        <w:pStyle w:val="ListParagraph"/>
        <w:numPr>
          <w:ilvl w:val="0"/>
          <w:numId w:val="2"/>
        </w:numPr>
        <w:spacing w:before="0" w:after="40" w:line="259" w:lineRule="auto"/>
        <w:ind w:left="284" w:hanging="284"/>
      </w:pPr>
      <w:r>
        <w:rPr>
          <w:rFonts w:cstheme="minorHAnsi"/>
          <w:b/>
          <w:bCs/>
          <w:lang w:val="en-AU"/>
        </w:rPr>
        <w:t xml:space="preserve">Golfers:</w:t>
      </w:r>
      <w:r>
        <w:rPr>
          <w:rFonts w:cstheme="minorHAnsi"/>
          <w:lang w:val="en-AU"/>
        </w:rPr>
        <w:t xml:space="preserve"> follow OHS-16 Working Around Golfers. Be seen, make eye contact, wait for shots to be played, and never drive across the line of play.</w:t>
      </w:r>
    </w:p>
    <w:p>
      <w:pPr>
        <w:pStyle w:val="ListParagraph"/>
        <w:numPr>
          <w:ilvl w:val="0"/>
          <w:numId w:val="2"/>
        </w:numPr>
        <w:spacing w:before="0" w:after="140" w:line="259" w:lineRule="auto"/>
        <w:ind w:left="284" w:hanging="284"/>
      </w:pPr>
      <w:r>
        <w:rPr>
          <w:rFonts w:cstheme="minorHAnsi"/>
          <w:lang w:val="en-AU"/>
        </w:rPr>
        <w:t xml:space="preserve">Members and hire carts may not be watching for you – expect the unexpected and give them room.</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5. Passengers</w:t>
      </w:r>
    </w:p>
    <w:p>
      <w:pPr>
        <w:pStyle w:val="ListParagraph"/>
        <w:numPr>
          <w:ilvl w:val="0"/>
          <w:numId w:val="2"/>
        </w:numPr>
        <w:spacing w:before="0" w:after="40" w:line="259" w:lineRule="auto"/>
        <w:ind w:left="284" w:hanging="284"/>
      </w:pPr>
      <w:r>
        <w:rPr>
          <w:rFonts w:cstheme="minorHAnsi"/>
          <w:b/>
          <w:bCs/>
          <w:lang w:val="en-AU"/>
        </w:rPr>
        <w:t xml:space="preserve">Passengers ride only in a seat designed for a passenger</w:t>
      </w:r>
      <w:r>
        <w:rPr>
          <w:rFonts w:cstheme="minorHAnsi"/>
          <w:lang w:val="en-AU"/>
        </w:rPr>
        <w:t xml:space="preserve"> – one person per seat, and no more passengers than seats.</w:t>
      </w:r>
    </w:p>
    <w:p>
      <w:pPr>
        <w:pStyle w:val="ListParagraph"/>
        <w:numPr>
          <w:ilvl w:val="0"/>
          <w:numId w:val="2"/>
        </w:numPr>
        <w:spacing w:before="0" w:after="40" w:line="259" w:lineRule="auto"/>
        <w:ind w:left="284" w:hanging="284"/>
      </w:pPr>
      <w:r>
        <w:rPr>
          <w:rFonts w:cstheme="minorHAnsi"/>
          <w:b/>
          <w:bCs/>
          <w:lang w:val="en-AU"/>
        </w:rPr>
        <w:t xml:space="preserve">Never</w:t>
      </w:r>
      <w:r>
        <w:rPr>
          <w:rFonts w:cstheme="minorHAnsi"/>
          <w:lang w:val="en-AU"/>
        </w:rPr>
        <w:t xml:space="preserve"> ride in a tray, on a trailer, on a tow bar, on a mower or tractor, on a footplate or step, or standing up or hanging off the side.</w:t>
      </w:r>
    </w:p>
    <w:p>
      <w:pPr>
        <w:pStyle w:val="ListParagraph"/>
        <w:numPr>
          <w:ilvl w:val="0"/>
          <w:numId w:val="2"/>
        </w:numPr>
        <w:spacing w:before="0" w:after="40" w:line="259" w:lineRule="auto"/>
        <w:ind w:left="284" w:hanging="284"/>
      </w:pPr>
      <w:r>
        <w:rPr>
          <w:rFonts w:cstheme="minorHAnsi"/>
          <w:lang w:val="en-AU"/>
        </w:rPr>
        <w:t xml:space="preserve">Passengers wear the seatbelt where one is fitted, and keep arms and legs inside the vehicle. Doors and door nets help keep you inside the rollover zone.</w:t>
      </w:r>
    </w:p>
    <w:p>
      <w:pPr>
        <w:pStyle w:val="ListParagraph"/>
        <w:numPr>
          <w:ilvl w:val="0"/>
          <w:numId w:val="2"/>
        </w:numPr>
        <w:spacing w:before="0" w:after="40" w:line="259" w:lineRule="auto"/>
        <w:ind w:left="284" w:hanging="284"/>
      </w:pPr>
      <w:r>
        <w:rPr>
          <w:rFonts w:cstheme="minorHAnsi"/>
          <w:lang w:val="en-AU"/>
        </w:rPr>
        <w:t xml:space="preserve">Follow the manufacturer’s instructions about passengers for that vehicle.</w:t>
      </w:r>
    </w:p>
    <w:p>
      <w:pPr>
        <w:pStyle w:val="ListParagraph"/>
        <w:numPr>
          <w:ilvl w:val="0"/>
          <w:numId w:val="2"/>
        </w:numPr>
        <w:spacing w:before="0" w:after="140" w:line="259" w:lineRule="auto"/>
        <w:ind w:left="284" w:hanging="284"/>
      </w:pPr>
      <w:r>
        <w:rPr>
          <w:rFonts w:cstheme="minorHAnsi"/>
          <w:lang w:val="en-AU"/>
        </w:rPr>
        <w:t xml:space="preserve">If there aren’t enough seats, </w:t>
      </w:r>
      <w:r>
        <w:rPr>
          <w:rFonts w:cstheme="minorHAnsi"/>
          <w:b/>
          <w:bCs/>
          <w:lang w:val="en-AU"/>
        </w:rPr>
        <w:t xml:space="preserve">make two trips or walk.</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6. Seatbelts and ROPS</w:t>
      </w:r>
    </w:p>
    <w:p>
      <w:pPr>
        <w:pStyle w:val="ListParagraph"/>
        <w:numPr>
          <w:ilvl w:val="0"/>
          <w:numId w:val="2"/>
        </w:numPr>
        <w:spacing w:before="0" w:after="40" w:line="259" w:lineRule="auto"/>
        <w:ind w:left="284" w:hanging="284"/>
      </w:pPr>
      <w:r>
        <w:rPr>
          <w:rFonts w:cstheme="minorHAnsi"/>
          <w:b/>
          <w:bCs/>
          <w:lang w:val="en-AU"/>
        </w:rPr>
        <w:t xml:space="preserve">Wear the seatbelt whenever the vehicle or machine has a ROPS</w:t>
      </w:r>
      <w:r>
        <w:rPr>
          <w:rFonts w:cstheme="minorHAnsi"/>
          <w:lang w:val="en-AU"/>
        </w:rPr>
        <w:t xml:space="preserve"> and it is up and locked. A seatbelt keeps you inside the protected zone if the machine rolls. See OHS-17 and the machine’s SWP.</w:t>
      </w:r>
    </w:p>
    <w:p>
      <w:pPr>
        <w:pStyle w:val="ListParagraph"/>
        <w:numPr>
          <w:ilvl w:val="0"/>
          <w:numId w:val="2"/>
        </w:numPr>
        <w:spacing w:before="0" w:after="40" w:line="259" w:lineRule="auto"/>
        <w:ind w:left="284" w:hanging="284"/>
      </w:pPr>
      <w:r>
        <w:rPr>
          <w:rFonts w:cstheme="minorHAnsi"/>
          <w:lang w:val="en-AU"/>
        </w:rPr>
        <w:t xml:space="preserve">Don’t use a vehicle or machine with a damaged ROPS or a faulty seatbelt – tag it out.</w:t>
      </w:r>
    </w:p>
    <w:p>
      <w:pPr>
        <w:pStyle w:val="ListParagraph"/>
        <w:numPr>
          <w:ilvl w:val="0"/>
          <w:numId w:val="2"/>
        </w:numPr>
        <w:spacing w:before="0" w:after="140" w:line="259" w:lineRule="auto"/>
        <w:ind w:left="284" w:hanging="284"/>
      </w:pPr>
      <w:r>
        <w:rPr>
          <w:rFonts w:cstheme="minorHAnsi"/>
          <w:lang w:val="en-AU"/>
        </w:rPr>
        <w:t xml:space="preserve">Only fold a ROPS down where the machine’s SWP allows it, and put it back up straight after.</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7. Slopes, wet ground, banks and water</w:t>
      </w:r>
    </w:p>
    <w:p>
      <w:pPr>
        <w:pStyle w:val="ListParagraph"/>
        <w:numPr>
          <w:ilvl w:val="0"/>
          <w:numId w:val="2"/>
        </w:numPr>
        <w:spacing w:before="0" w:after="40" w:line="259" w:lineRule="auto"/>
        <w:ind w:left="284" w:hanging="284"/>
      </w:pPr>
      <w:r>
        <w:rPr>
          <w:rFonts w:cstheme="minorHAnsi"/>
          <w:lang w:val="en-AU"/>
        </w:rPr>
        <w:t xml:space="preserve">Follow the slope rules for your machine in </w:t>
      </w:r>
      <w:r>
        <w:rPr>
          <w:rFonts w:cstheme="minorHAnsi"/>
          <w:b/>
          <w:bCs/>
          <w:lang w:val="en-AU"/>
        </w:rPr>
        <w:t xml:space="preserve">OHS-17 Slopes &amp; Rollover</w:t>
      </w:r>
      <w:r>
        <w:rPr>
          <w:rFonts w:cstheme="minorHAnsi"/>
          <w:lang w:val="en-AU"/>
        </w:rPr>
        <w:t xml:space="preserve">.</w:t>
      </w:r>
    </w:p>
    <w:p>
      <w:pPr>
        <w:pStyle w:val="ListParagraph"/>
        <w:numPr>
          <w:ilvl w:val="0"/>
          <w:numId w:val="2"/>
        </w:numPr>
        <w:spacing w:before="0" w:after="40" w:line="259" w:lineRule="auto"/>
        <w:ind w:left="284" w:hanging="284"/>
      </w:pPr>
      <w:r>
        <w:rPr>
          <w:rFonts w:cstheme="minorHAnsi"/>
          <w:lang w:val="en-AU"/>
        </w:rPr>
        <w:t xml:space="preserve">Wet grass, dew, frost and mud cut grip and braking. Slow down, avoid sharp turns, and keep off slopes you’re not sure about.</w:t>
      </w:r>
    </w:p>
    <w:p>
      <w:pPr>
        <w:pStyle w:val="ListParagraph"/>
        <w:numPr>
          <w:ilvl w:val="0"/>
          <w:numId w:val="2"/>
        </w:numPr>
        <w:spacing w:before="0" w:after="40" w:line="259" w:lineRule="auto"/>
        <w:ind w:left="284" w:hanging="284"/>
      </w:pPr>
      <w:r>
        <w:rPr>
          <w:rFonts w:cstheme="minorHAnsi"/>
          <w:lang w:val="en-AU"/>
        </w:rPr>
        <w:t xml:space="preserve">Keep well back from bunker faces, banks, drains, lake and dam edges – edges can collapse. See </w:t>
      </w:r>
      <w:r>
        <w:rPr>
          <w:rFonts w:cstheme="minorHAnsi"/>
          <w:b/>
          <w:bCs/>
          <w:lang w:val="en-AU"/>
        </w:rPr>
        <w:t xml:space="preserve">OHS-18 Working Near Water</w:t>
      </w:r>
      <w:r>
        <w:rPr>
          <w:rFonts w:cstheme="minorHAnsi"/>
          <w:lang w:val="en-AU"/>
        </w:rPr>
        <w:t xml:space="preserve">.</w:t>
      </w:r>
    </w:p>
    <w:p>
      <w:pPr>
        <w:pStyle w:val="ListParagraph"/>
        <w:numPr>
          <w:ilvl w:val="0"/>
          <w:numId w:val="2"/>
        </w:numPr>
        <w:spacing w:before="0" w:after="40" w:line="259" w:lineRule="auto"/>
        <w:ind w:left="284" w:hanging="284"/>
      </w:pPr>
      <w:r>
        <w:rPr>
          <w:rFonts w:cstheme="minorHAnsi"/>
          <w:lang w:val="en-AU"/>
        </w:rPr>
        <w:t xml:space="preserve">Never let a vehicle or machine coast downhill in neutral.</w:t>
      </w:r>
    </w:p>
    <w:p>
      <w:pPr>
        <w:pStyle w:val="ListParagraph"/>
        <w:numPr>
          <w:ilvl w:val="0"/>
          <w:numId w:val="2"/>
        </w:numPr>
        <w:spacing w:before="0" w:after="140" w:line="259" w:lineRule="auto"/>
        <w:ind w:left="284" w:hanging="284"/>
      </w:pPr>
      <w:r>
        <w:rPr>
          <w:rFonts w:cstheme="minorHAnsi"/>
          <w:lang w:val="en-AU"/>
        </w:rPr>
        <w:t xml:space="preserve">If in doubt, </w:t>
      </w:r>
      <w:r>
        <w:rPr>
          <w:rFonts w:cstheme="minorHAnsi"/>
          <w:b/>
          <w:bCs/>
          <w:lang w:val="en-AU"/>
        </w:rPr>
        <w:t xml:space="preserve">park on safe ground and walk</w:t>
      </w:r>
      <w:r>
        <w:rPr>
          <w:rFonts w:cstheme="minorHAnsi"/>
          <w:lang w:val="en-AU"/>
        </w:rPr>
        <w:t xml:space="preserve"> the last bit.</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8. Loads, trays and trailers</w:t>
      </w:r>
    </w:p>
    <w:p>
      <w:pPr>
        <w:pStyle w:val="ListParagraph"/>
        <w:numPr>
          <w:ilvl w:val="0"/>
          <w:numId w:val="2"/>
        </w:numPr>
        <w:spacing w:before="0" w:after="40" w:line="259" w:lineRule="auto"/>
        <w:ind w:left="284" w:hanging="284"/>
      </w:pPr>
      <w:r>
        <w:rPr>
          <w:rFonts w:cstheme="minorHAnsi"/>
          <w:b/>
          <w:bCs/>
          <w:lang w:val="en-AU"/>
        </w:rPr>
        <w:t xml:space="preserve">Stay within the load and towing limits</w:t>
      </w:r>
      <w:r>
        <w:rPr>
          <w:rFonts w:cstheme="minorHAnsi"/>
          <w:lang w:val="en-AU"/>
        </w:rPr>
        <w:t xml:space="preserve"> on the vehicle’s plate or in the operator’s manual.</w:t>
      </w:r>
    </w:p>
    <w:p>
      <w:pPr>
        <w:pStyle w:val="ListParagraph"/>
        <w:numPr>
          <w:ilvl w:val="0"/>
          <w:numId w:val="2"/>
        </w:numPr>
        <w:spacing w:before="0" w:after="40" w:line="259" w:lineRule="auto"/>
        <w:ind w:left="284" w:hanging="284"/>
      </w:pPr>
      <w:r>
        <w:rPr>
          <w:rFonts w:cstheme="minorHAnsi"/>
          <w:b/>
          <w:bCs/>
          <w:lang w:val="en-AU"/>
        </w:rPr>
        <w:t xml:space="preserve">Secure every load</w:t>
      </w:r>
      <w:r>
        <w:rPr>
          <w:rFonts w:cstheme="minorHAnsi"/>
          <w:lang w:val="en-AU"/>
        </w:rPr>
        <w:t xml:space="preserve"> – tie it down and keep the tailgate up. Nothing loose that can slide, roll or fly out (tools, bags, flags, cores, sand).</w:t>
      </w:r>
    </w:p>
    <w:p>
      <w:pPr>
        <w:pStyle w:val="ListParagraph"/>
        <w:numPr>
          <w:ilvl w:val="0"/>
          <w:numId w:val="2"/>
        </w:numPr>
        <w:spacing w:before="0" w:after="40" w:line="259" w:lineRule="auto"/>
        <w:ind w:left="284" w:hanging="284"/>
      </w:pPr>
      <w:r>
        <w:rPr>
          <w:rFonts w:cstheme="minorHAnsi"/>
          <w:b/>
          <w:bCs/>
          <w:lang w:val="en-AU"/>
        </w:rPr>
        <w:t xml:space="preserve">Keep heavy loads low and centred.</w:t>
      </w:r>
      <w:r>
        <w:rPr>
          <w:rFonts w:cstheme="minorHAnsi"/>
          <w:lang w:val="en-AU"/>
        </w:rPr>
        <w:t xml:space="preserve"> A load changes how a vehicle brakes, steers and handles slopes – drive slower, especially downhill and across slopes.</w:t>
      </w:r>
    </w:p>
    <w:p>
      <w:pPr>
        <w:pStyle w:val="ListParagraph"/>
        <w:numPr>
          <w:ilvl w:val="0"/>
          <w:numId w:val="2"/>
        </w:numPr>
        <w:spacing w:before="0" w:after="40" w:line="259" w:lineRule="auto"/>
        <w:ind w:left="284" w:hanging="284"/>
      </w:pPr>
      <w:r>
        <w:rPr>
          <w:rFonts w:cstheme="minorHAnsi"/>
          <w:b/>
          <w:bCs/>
          <w:lang w:val="en-AU"/>
        </w:rPr>
        <w:t xml:space="preserve">Trailers:</w:t>
      </w:r>
      <w:r>
        <w:rPr>
          <w:rFonts w:cstheme="minorHAnsi"/>
          <w:lang w:val="en-AU"/>
        </w:rPr>
        <w:t xml:space="preserve"> check the hitch, pin and clip before you move. Keep the load balanced. Reverse slowly, with a spotter if you can’t see.</w:t>
      </w:r>
    </w:p>
    <w:p>
      <w:pPr>
        <w:pStyle w:val="ListParagraph"/>
        <w:numPr>
          <w:ilvl w:val="0"/>
          <w:numId w:val="2"/>
        </w:numPr>
        <w:spacing w:before="0" w:after="40" w:line="259" w:lineRule="auto"/>
        <w:ind w:left="284" w:hanging="284"/>
      </w:pPr>
      <w:r>
        <w:rPr>
          <w:rFonts w:cstheme="minorHAnsi"/>
          <w:b/>
          <w:bCs/>
          <w:lang w:val="en-AU"/>
        </w:rPr>
        <w:t xml:space="preserve">Tipping trays:</w:t>
      </w:r>
      <w:r>
        <w:rPr>
          <w:rFonts w:cstheme="minorHAnsi"/>
          <w:lang w:val="en-AU"/>
        </w:rPr>
        <w:t xml:space="preserve"> check nobody is behind or beside you before you tip. Lower the tray before you drive off.</w:t>
      </w:r>
    </w:p>
    <w:p>
      <w:pPr>
        <w:pStyle w:val="ListParagraph"/>
        <w:numPr>
          <w:ilvl w:val="0"/>
          <w:numId w:val="2"/>
        </w:numPr>
        <w:spacing w:before="0" w:after="140" w:line="259" w:lineRule="auto"/>
        <w:ind w:left="284" w:hanging="284"/>
      </w:pPr>
      <w:r>
        <w:rPr>
          <w:rFonts w:cstheme="minorHAnsi"/>
          <w:b/>
          <w:bCs/>
          <w:lang w:val="en-AU"/>
        </w:rPr>
        <w:t xml:space="preserve">Fuel and chemicals:</w:t>
      </w:r>
      <w:r>
        <w:rPr>
          <w:rFonts w:cstheme="minorHAnsi"/>
          <w:lang w:val="en-AU"/>
        </w:rPr>
        <w:t xml:space="preserve"> only in approved, closed containers, secured upright (OHS-10, CHM-01).</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9. Reversing</w:t>
      </w:r>
    </w:p>
    <w:p>
      <w:pPr>
        <w:pStyle w:val="ListParagraph"/>
        <w:numPr>
          <w:ilvl w:val="0"/>
          <w:numId w:val="200"/>
        </w:numPr>
        <w:spacing w:before="0" w:after="60" w:line="259" w:lineRule="auto"/>
        <w:ind w:left="360" w:hanging="360"/>
      </w:pPr>
      <w:r>
        <w:rPr>
          <w:rFonts w:cstheme="minorHAnsi"/>
          <w:b/>
          <w:bCs/>
          <w:lang w:val="en-AU"/>
        </w:rPr>
        <w:t xml:space="preserve">Avoid reversing</w:t>
      </w:r>
      <w:r>
        <w:rPr>
          <w:rFonts w:cstheme="minorHAnsi"/>
          <w:lang w:val="en-AU"/>
        </w:rPr>
        <w:t xml:space="preserve"> where you can – plan to drive forward out of the spot.</w:t>
      </w:r>
    </w:p>
    <w:p>
      <w:pPr>
        <w:pStyle w:val="ListParagraph"/>
        <w:numPr>
          <w:ilvl w:val="0"/>
          <w:numId w:val="200"/>
        </w:numPr>
        <w:spacing w:before="0" w:after="60" w:line="259" w:lineRule="auto"/>
        <w:ind w:left="360" w:hanging="360"/>
      </w:pPr>
      <w:r>
        <w:rPr>
          <w:rFonts w:cstheme="minorHAnsi"/>
          <w:b/>
          <w:bCs/>
          <w:lang w:val="en-AU"/>
        </w:rPr>
        <w:t xml:space="preserve">Check behind before you get in</w:t>
      </w:r>
      <w:r>
        <w:rPr>
          <w:rFonts w:cstheme="minorHAnsi"/>
          <w:lang w:val="en-AU"/>
        </w:rPr>
        <w:t xml:space="preserve"> – walk around if needed.</w:t>
      </w:r>
    </w:p>
    <w:p>
      <w:pPr>
        <w:pStyle w:val="ListParagraph"/>
        <w:numPr>
          <w:ilvl w:val="0"/>
          <w:numId w:val="200"/>
        </w:numPr>
        <w:spacing w:before="0" w:after="60" w:line="259" w:lineRule="auto"/>
        <w:ind w:left="360" w:hanging="360"/>
      </w:pPr>
      <w:r>
        <w:rPr>
          <w:rFonts w:cstheme="minorHAnsi"/>
          <w:b/>
          <w:bCs/>
          <w:lang w:val="en-AU"/>
        </w:rPr>
        <w:t xml:space="preserve">Look over your shoulder and use your mirrors</w:t>
      </w:r>
      <w:r>
        <w:rPr>
          <w:rFonts w:cstheme="minorHAnsi"/>
          <w:lang w:val="en-AU"/>
        </w:rPr>
        <w:t xml:space="preserve"> (and camera if fitted). Remember the blind spots behind trays, trailers and the far side of the vehicle.</w:t>
      </w:r>
    </w:p>
    <w:p>
      <w:pPr>
        <w:pStyle w:val="ListParagraph"/>
        <w:numPr>
          <w:ilvl w:val="0"/>
          <w:numId w:val="200"/>
        </w:numPr>
        <w:spacing w:before="0" w:after="60" w:line="259" w:lineRule="auto"/>
        <w:ind w:left="360" w:hanging="360"/>
      </w:pPr>
      <w:r>
        <w:rPr>
          <w:rFonts w:cstheme="minorHAnsi"/>
          <w:b/>
          <w:bCs/>
          <w:lang w:val="en-AU"/>
        </w:rPr>
        <w:t xml:space="preserve">If you can’t see clearly, use a spotter.</w:t>
      </w:r>
      <w:r>
        <w:rPr>
          <w:rFonts w:cstheme="minorHAnsi"/>
          <w:lang w:val="en-AU"/>
        </w:rPr>
        <w:t xml:space="preserve"> Agree hand signals first. The spotter stands where you can see them and out of the vehicle’s path. </w:t>
      </w:r>
      <w:r>
        <w:rPr>
          <w:rFonts w:cstheme="minorHAnsi"/>
          <w:b/>
          <w:bCs/>
          <w:lang w:val="en-AU"/>
        </w:rPr>
        <w:t xml:space="preserve">If you lose sight of the spotter – stop.</w:t>
      </w:r>
    </w:p>
    <w:p>
      <w:pPr>
        <w:pStyle w:val="ListParagraph"/>
        <w:numPr>
          <w:ilvl w:val="0"/>
          <w:numId w:val="200"/>
        </w:numPr>
        <w:spacing w:before="0" w:after="140" w:line="259" w:lineRule="auto"/>
        <w:ind w:left="360" w:hanging="360"/>
      </w:pPr>
      <w:r>
        <w:rPr>
          <w:rFonts w:cstheme="minorHAnsi"/>
          <w:b/>
          <w:bCs/>
          <w:lang w:val="en-AU"/>
        </w:rPr>
        <w:t xml:space="preserve">Reverse slowly.</w:t>
      </w:r>
      <w:r>
        <w:rPr>
          <w:rFonts w:cstheme="minorHAnsi"/>
          <w:lang w:val="en-AU"/>
        </w:rPr>
        <w:t xml:space="preserve"> A reversing beeper doesn’t replace looking.</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10. Parking and leaving a vehicle</w:t>
      </w:r>
    </w:p>
    <w:p>
      <w:pPr>
        <w:pStyle w:val="ListParagraph"/>
        <w:numPr>
          <w:ilvl w:val="0"/>
          <w:numId w:val="2"/>
        </w:numPr>
        <w:spacing w:before="0" w:after="40" w:line="259" w:lineRule="auto"/>
        <w:ind w:left="284" w:hanging="284"/>
      </w:pPr>
      <w:r>
        <w:rPr>
          <w:rFonts w:cstheme="minorHAnsi"/>
          <w:lang w:val="en-AU"/>
        </w:rPr>
        <w:t xml:space="preserve">Park on </w:t>
      </w:r>
      <w:r>
        <w:rPr>
          <w:rFonts w:cstheme="minorHAnsi"/>
          <w:b/>
          <w:bCs/>
          <w:lang w:val="en-AU"/>
        </w:rPr>
        <w:t xml:space="preserve">level ground</w:t>
      </w:r>
      <w:r>
        <w:rPr>
          <w:rFonts w:cstheme="minorHAnsi"/>
          <w:lang w:val="en-AU"/>
        </w:rPr>
        <w:t xml:space="preserve"> where you can.</w:t>
      </w:r>
    </w:p>
    <w:p>
      <w:pPr>
        <w:pStyle w:val="ListParagraph"/>
        <w:numPr>
          <w:ilvl w:val="0"/>
          <w:numId w:val="2"/>
        </w:numPr>
        <w:spacing w:before="0" w:after="40" w:line="259" w:lineRule="auto"/>
        <w:ind w:left="284" w:hanging="284"/>
      </w:pPr>
      <w:r>
        <w:rPr>
          <w:rFonts w:cstheme="minorHAnsi"/>
          <w:b/>
          <w:bCs/>
          <w:lang w:val="en-AU"/>
        </w:rPr>
        <w:t xml:space="preserve">Park brake on, engine off, key out.</w:t>
      </w:r>
      <w:r>
        <w:rPr>
          <w:rFonts w:cstheme="minorHAnsi"/>
          <w:lang w:val="en-AU"/>
        </w:rPr>
        <w:t xml:space="preserve"> Taking the key stops anyone else using it – including members of the public.</w:t>
      </w:r>
    </w:p>
    <w:p>
      <w:pPr>
        <w:pStyle w:val="ListParagraph"/>
        <w:numPr>
          <w:ilvl w:val="0"/>
          <w:numId w:val="2"/>
        </w:numPr>
        <w:spacing w:before="0" w:after="40" w:line="259" w:lineRule="auto"/>
        <w:ind w:left="284" w:hanging="284"/>
      </w:pPr>
      <w:r>
        <w:rPr>
          <w:rFonts w:cstheme="minorHAnsi"/>
          <w:lang w:val="en-AU"/>
        </w:rPr>
        <w:t xml:space="preserve">Lower attachments, cutting units and trays.</w:t>
      </w:r>
    </w:p>
    <w:p>
      <w:pPr>
        <w:pStyle w:val="ListParagraph"/>
        <w:numPr>
          <w:ilvl w:val="0"/>
          <w:numId w:val="2"/>
        </w:numPr>
        <w:spacing w:before="0" w:after="40" w:line="259" w:lineRule="auto"/>
        <w:ind w:left="284" w:hanging="284"/>
      </w:pPr>
      <w:r>
        <w:rPr>
          <w:rFonts w:cstheme="minorHAnsi"/>
          <w:lang w:val="en-AU"/>
        </w:rPr>
        <w:t xml:space="preserve">If you have to stop on a slope, follow the machine’s SWP (for example, turning the wheels or chocking).</w:t>
      </w:r>
    </w:p>
    <w:p>
      <w:pPr>
        <w:pStyle w:val="ListParagraph"/>
        <w:numPr>
          <w:ilvl w:val="0"/>
          <w:numId w:val="2"/>
        </w:numPr>
        <w:spacing w:before="0" w:after="140" w:line="259" w:lineRule="auto"/>
        <w:ind w:left="284" w:hanging="284"/>
      </w:pPr>
      <w:r>
        <w:rPr>
          <w:rFonts w:cstheme="minorHAnsi"/>
          <w:lang w:val="en-AU"/>
        </w:rPr>
        <w:t xml:space="preserve">Don’t block paths, gates, emergency access or the shed doors.</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11. Phones, radios and distractions</w:t>
      </w:r>
    </w:p>
    <w:p>
      <w:pPr>
        <w:pStyle w:val="ListParagraph"/>
        <w:numPr>
          <w:ilvl w:val="0"/>
          <w:numId w:val="2"/>
        </w:numPr>
        <w:spacing w:before="0" w:after="40" w:line="259" w:lineRule="auto"/>
        <w:ind w:left="284" w:hanging="284"/>
      </w:pPr>
      <w:r>
        <w:rPr>
          <w:rFonts w:cstheme="minorHAnsi"/>
          <w:b/>
          <w:bCs/>
          <w:lang w:val="en-AU"/>
        </w:rPr>
        <w:t xml:space="preserve">No calls, texts, Slack or apps while driving</w:t>
      </w:r>
      <w:r>
        <w:rPr>
          <w:rFonts w:cstheme="minorHAnsi"/>
          <w:lang w:val="en-AU"/>
        </w:rPr>
        <w:t xml:space="preserve"> – hand-held or not. Pull over safely and stop first.</w:t>
      </w:r>
    </w:p>
    <w:p>
      <w:pPr>
        <w:pStyle w:val="ListParagraph"/>
        <w:numPr>
          <w:ilvl w:val="0"/>
          <w:numId w:val="2"/>
        </w:numPr>
        <w:spacing w:before="0" w:after="40" w:line="259" w:lineRule="auto"/>
        <w:ind w:left="284" w:hanging="284"/>
      </w:pPr>
      <w:r>
        <w:rPr>
          <w:rFonts w:cstheme="minorHAnsi"/>
          <w:lang w:val="en-AU"/>
        </w:rPr>
        <w:t xml:space="preserve">Stop to make or answer a radio call when you can, and keep it short.</w:t>
      </w:r>
    </w:p>
    <w:p>
      <w:pPr>
        <w:pStyle w:val="ListParagraph"/>
        <w:numPr>
          <w:ilvl w:val="0"/>
          <w:numId w:val="2"/>
        </w:numPr>
        <w:spacing w:before="0" w:after="140" w:line="259" w:lineRule="auto"/>
        <w:ind w:left="284" w:hanging="284"/>
      </w:pPr>
      <w:r>
        <w:rPr>
          <w:rFonts w:cstheme="minorHAnsi"/>
          <w:lang w:val="en-AU"/>
        </w:rPr>
        <w:t xml:space="preserve">Keep your eyes on where you’re going – not on the job board, a map or a sprinkler head behind you.</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12. Lights and visibility</w:t>
      </w:r>
    </w:p>
    <w:p>
      <w:pPr>
        <w:pStyle w:val="ListParagraph"/>
        <w:numPr>
          <w:ilvl w:val="0"/>
          <w:numId w:val="2"/>
        </w:numPr>
        <w:spacing w:before="0" w:after="40" w:line="259" w:lineRule="auto"/>
        <w:ind w:left="284" w:hanging="284"/>
      </w:pPr>
      <w:r>
        <w:rPr>
          <w:rFonts w:cstheme="minorHAnsi"/>
          <w:b/>
          <w:bCs/>
          <w:lang w:val="en-AU"/>
        </w:rPr>
        <w:t xml:space="preserve">Lights on</w:t>
      </w:r>
      <w:r>
        <w:rPr>
          <w:rFonts w:cstheme="minorHAnsi"/>
          <w:lang w:val="en-AU"/>
        </w:rPr>
        <w:t xml:space="preserve"> at dawn and dusk, and in fog, rain or smoke. Don’t drive in the dark without working lights.</w:t>
      </w:r>
    </w:p>
    <w:p>
      <w:pPr>
        <w:pStyle w:val="ListParagraph"/>
        <w:numPr>
          <w:ilvl w:val="0"/>
          <w:numId w:val="2"/>
        </w:numPr>
        <w:spacing w:before="0" w:after="40" w:line="259" w:lineRule="auto"/>
        <w:ind w:left="284" w:hanging="284"/>
      </w:pPr>
      <w:r>
        <w:rPr>
          <w:rFonts w:cstheme="minorHAnsi"/>
          <w:lang w:val="en-AU"/>
        </w:rPr>
        <w:t xml:space="preserve">On early starts, remember other people can’t see you well – and you can’t see them.</w:t>
      </w:r>
    </w:p>
    <w:p>
      <w:pPr>
        <w:pStyle w:val="ListParagraph"/>
        <w:numPr>
          <w:ilvl w:val="0"/>
          <w:numId w:val="2"/>
        </w:numPr>
        <w:spacing w:before="0" w:after="140" w:line="259" w:lineRule="auto"/>
        <w:ind w:left="284" w:hanging="284"/>
      </w:pPr>
      <w:r>
        <w:rPr>
          <w:rFonts w:cstheme="minorHAnsi"/>
          <w:lang w:val="en-AU"/>
        </w:rPr>
        <w:t xml:space="preserve">Low sun at dawn and dusk causes glare. Slow down until you can see clearly.</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13. Public roads</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AE2D5"/>
          </w:tcPr>
          <w:p>
            <w:pPr>
              <w:spacing w:before="0" w:after="100" w:line="259" w:lineRule="auto"/>
            </w:pPr>
            <w:r>
              <w:rPr>
                <w:rFonts w:cstheme="minorHAnsi"/>
                <w:b/>
                <w:bCs/>
                <w:lang w:val="en-AU"/>
              </w:rPr>
              <w:t xml:space="preserve">Never drive any vehicle or machine on a public road – including to cross one, or along a road shoulder or footpath – unless the Course Superintendent has confirmed the vehicle is registered or permitted for that use and you hold the right licence.</w:t>
            </w:r>
            <w:r>
              <w:rPr>
                <w:rFonts w:cstheme="minorHAnsi"/>
                <w:lang w:val="en-AU"/>
              </w:rPr>
              <w:t xml:space="preserve"> If a machine needs to go somewhere by road, your supervisor will arrange how it is moved.</w:t>
            </w:r>
          </w:p>
        </w:tc>
      </w:tr>
    </w:tbl>
    <w:p>
      <w:pPr>
        <w:spacing w:before="0" w:after="120" w:line="259" w:lineRule="auto"/>
      </w:pPr>
      <w:r>
        <w:rPr>
          <w:rFonts w:cstheme="minorHAnsi"/>
          <w:lang w:val="en-AU"/>
        </w:rPr>
        <w:t xml:space="preserve">Why the rule is strict:</w:t>
      </w:r>
    </w:p>
    <w:p>
      <w:pPr>
        <w:pStyle w:val="ListParagraph"/>
        <w:numPr>
          <w:ilvl w:val="0"/>
          <w:numId w:val="2"/>
        </w:numPr>
        <w:spacing w:before="0" w:after="40" w:line="259" w:lineRule="auto"/>
        <w:ind w:left="284" w:hanging="284"/>
      </w:pPr>
      <w:r>
        <w:rPr>
          <w:rFonts w:cstheme="minorHAnsi"/>
          <w:lang w:val="en-AU"/>
        </w:rPr>
        <w:t xml:space="preserve">Golf carts and ride-on mowers are built for off-road use. Victoria’s transport department says they shouldn’t be used to travel on roads, and must not be driven on footpaths, bike paths or shared paths.</w:t>
      </w:r>
    </w:p>
    <w:p>
      <w:pPr>
        <w:pStyle w:val="ListParagraph"/>
        <w:numPr>
          <w:ilvl w:val="0"/>
          <w:numId w:val="2"/>
        </w:numPr>
        <w:spacing w:before="0" w:after="40" w:line="259" w:lineRule="auto"/>
        <w:ind w:left="284" w:hanging="284"/>
      </w:pPr>
      <w:r>
        <w:rPr>
          <w:rFonts w:cstheme="minorHAnsi"/>
          <w:lang w:val="en-AU"/>
        </w:rPr>
        <w:t xml:space="preserve">They are only exempt from registration and licensing in narrow conditions – used just for golf or mowing, and not travelling on a road for more than 2 km at a time in one direction. Outside those conditions, normal registration and licence laws apply.</w:t>
      </w:r>
    </w:p>
    <w:p>
      <w:pPr>
        <w:pStyle w:val="ListParagraph"/>
        <w:numPr>
          <w:ilvl w:val="0"/>
          <w:numId w:val="2"/>
        </w:numPr>
        <w:spacing w:before="0" w:after="40" w:line="259" w:lineRule="auto"/>
        <w:ind w:left="284" w:hanging="284"/>
      </w:pPr>
      <w:r>
        <w:rPr>
          <w:rFonts w:cstheme="minorHAnsi"/>
          <w:lang w:val="en-AU"/>
        </w:rPr>
        <w:t xml:space="preserve">Golf carts and ride-on mowers aren’t covered by TAC or third-party injury insurance if you have an accident.</w:t>
      </w:r>
    </w:p>
    <w:p>
      <w:pPr>
        <w:pStyle w:val="ListParagraph"/>
        <w:numPr>
          <w:ilvl w:val="0"/>
          <w:numId w:val="2"/>
        </w:numPr>
        <w:spacing w:before="0" w:after="140" w:line="259" w:lineRule="auto"/>
        <w:ind w:left="284" w:hanging="284"/>
      </w:pPr>
      <w:r>
        <w:rPr>
          <w:rFonts w:cstheme="minorHAnsi"/>
          <w:lang w:val="en-AU"/>
        </w:rPr>
        <w:t xml:space="preserve">Utility vehicles can only be used on a road if they are registered or have a permit (some can get conditional registration) and every condition is met – including licence, speed, distance and purpose.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14. Pedestrians – shed, workshop and car park</w:t>
      </w:r>
    </w:p>
    <w:p>
      <w:pPr>
        <w:keepNext/>
        <w:spacing w:before="120" w:after="60" w:line="259" w:lineRule="auto"/>
      </w:pPr>
      <w:r>
        <w:rPr>
          <w:rFonts w:cstheme="minorHAnsi"/>
          <w:b/>
          <w:bCs/>
          <w:sz w:val="24"/>
          <w:szCs w:val="24"/>
          <w:lang w:val="en-AU"/>
        </w:rPr>
        <w:t xml:space="preserve">If you’re on foot</w:t>
      </w:r>
    </w:p>
    <w:p>
      <w:pPr>
        <w:pStyle w:val="ListParagraph"/>
        <w:numPr>
          <w:ilvl w:val="0"/>
          <w:numId w:val="2"/>
        </w:numPr>
        <w:spacing w:before="0" w:after="40" w:line="259" w:lineRule="auto"/>
        <w:ind w:left="284" w:hanging="284"/>
      </w:pPr>
      <w:r>
        <w:rPr>
          <w:rFonts w:cstheme="minorHAnsi"/>
          <w:lang w:val="en-AU"/>
        </w:rPr>
        <w:t xml:space="preserve">Stay out of the path of moving vehicles and machines, and never walk behind a reversing one.</w:t>
      </w:r>
    </w:p>
    <w:p>
      <w:pPr>
        <w:pStyle w:val="ListParagraph"/>
        <w:numPr>
          <w:ilvl w:val="0"/>
          <w:numId w:val="2"/>
        </w:numPr>
        <w:spacing w:before="0" w:after="40" w:line="259" w:lineRule="auto"/>
        <w:ind w:left="284" w:hanging="284"/>
      </w:pPr>
      <w:r>
        <w:rPr>
          <w:rFonts w:cstheme="minorHAnsi"/>
          <w:lang w:val="en-AU"/>
        </w:rPr>
        <w:t xml:space="preserve">Make eye contact with the driver before you walk in front of, behind or past a vehicle.</w:t>
      </w:r>
    </w:p>
    <w:p>
      <w:pPr>
        <w:pStyle w:val="ListParagraph"/>
        <w:numPr>
          <w:ilvl w:val="0"/>
          <w:numId w:val="2"/>
        </w:numPr>
        <w:spacing w:before="0" w:after="40" w:line="259" w:lineRule="auto"/>
        <w:ind w:left="284" w:hanging="284"/>
      </w:pPr>
      <w:r>
        <w:rPr>
          <w:rFonts w:cstheme="minorHAnsi"/>
          <w:lang w:val="en-AU"/>
        </w:rPr>
        <w:t xml:space="preserve">Stay out of blind spots – beside trays, behind trailers and close to large machines.</w:t>
      </w:r>
    </w:p>
    <w:p>
      <w:pPr>
        <w:pStyle w:val="ListParagraph"/>
        <w:numPr>
          <w:ilvl w:val="0"/>
          <w:numId w:val="2"/>
        </w:numPr>
        <w:spacing w:before="0" w:after="140" w:line="259" w:lineRule="auto"/>
        <w:ind w:left="284" w:hanging="284"/>
      </w:pPr>
      <w:r>
        <w:rPr>
          <w:rFonts w:cstheme="minorHAnsi"/>
          <w:lang w:val="en-AU"/>
        </w:rPr>
        <w:t xml:space="preserve">Keep clear of delivery trucks while they are loading and unloading.</w:t>
      </w:r>
    </w:p>
    <w:p>
      <w:pPr>
        <w:keepNext/>
        <w:spacing w:before="120" w:after="60" w:line="259" w:lineRule="auto"/>
      </w:pPr>
      <w:r>
        <w:rPr>
          <w:rFonts w:cstheme="minorHAnsi"/>
          <w:b/>
          <w:bCs/>
          <w:sz w:val="24"/>
          <w:szCs w:val="24"/>
          <w:lang w:val="en-AU"/>
        </w:rPr>
        <w:t xml:space="preserve">If you’re driving</w:t>
      </w:r>
    </w:p>
    <w:p>
      <w:pPr>
        <w:pStyle w:val="ListParagraph"/>
        <w:numPr>
          <w:ilvl w:val="0"/>
          <w:numId w:val="2"/>
        </w:numPr>
        <w:spacing w:before="0" w:after="40" w:line="259" w:lineRule="auto"/>
        <w:ind w:left="284" w:hanging="284"/>
      </w:pPr>
      <w:r>
        <w:rPr>
          <w:rFonts w:cstheme="minorHAnsi"/>
          <w:b/>
          <w:bCs/>
          <w:lang w:val="en-AU"/>
        </w:rPr>
        <w:t xml:space="preserve">Walking pace</w:t>
      </w:r>
      <w:r>
        <w:rPr>
          <w:rFonts w:cstheme="minorHAnsi"/>
          <w:lang w:val="en-AU"/>
        </w:rPr>
        <w:t xml:space="preserve"> around the shed, workshop and car park. Give way to people on foot.</w:t>
      </w:r>
    </w:p>
    <w:p>
      <w:pPr>
        <w:pStyle w:val="ListParagraph"/>
        <w:numPr>
          <w:ilvl w:val="0"/>
          <w:numId w:val="2"/>
        </w:numPr>
        <w:spacing w:before="0" w:after="40" w:line="259" w:lineRule="auto"/>
        <w:ind w:left="284" w:hanging="284"/>
      </w:pPr>
      <w:r>
        <w:rPr>
          <w:rFonts w:cstheme="minorHAnsi"/>
          <w:lang w:val="en-AU"/>
        </w:rPr>
        <w:t xml:space="preserve">Watch for people stepping out between parked cars, staff coming out of the shed, and children in the car park and around the clubhouse.</w:t>
      </w:r>
    </w:p>
    <w:p>
      <w:pPr>
        <w:pStyle w:val="ListParagraph"/>
        <w:numPr>
          <w:ilvl w:val="0"/>
          <w:numId w:val="2"/>
        </w:numPr>
        <w:spacing w:before="0" w:after="140" w:line="259" w:lineRule="auto"/>
        <w:ind w:left="284" w:hanging="284"/>
      </w:pPr>
      <w:r>
        <w:rPr>
          <w:rFonts w:cstheme="minorHAnsi"/>
          <w:lang w:val="en-AU"/>
        </w:rPr>
        <w:t xml:space="preserve">Drive your own car in the car park as carefully as you would on a public road.</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15. If something goes wrong</w:t>
      </w:r>
    </w:p>
    <w:p>
      <w:pPr>
        <w:pStyle w:val="ListParagraph"/>
        <w:numPr>
          <w:ilvl w:val="0"/>
          <w:numId w:val="201"/>
        </w:numPr>
        <w:spacing w:before="0" w:after="60" w:line="259" w:lineRule="auto"/>
        <w:ind w:left="360" w:hanging="360"/>
      </w:pPr>
      <w:r>
        <w:rPr>
          <w:rFonts w:cstheme="minorHAnsi"/>
          <w:b/>
          <w:bCs/>
          <w:lang w:val="en-AU"/>
        </w:rPr>
        <w:t xml:space="preserve">Stop and make safe</w:t>
      </w:r>
      <w:r>
        <w:rPr>
          <w:rFonts w:cstheme="minorHAnsi"/>
          <w:lang w:val="en-AU"/>
        </w:rPr>
        <w:t xml:space="preserve"> – engine off, key out, brake on.</w:t>
      </w:r>
    </w:p>
    <w:p>
      <w:pPr>
        <w:pStyle w:val="ListParagraph"/>
        <w:numPr>
          <w:ilvl w:val="0"/>
          <w:numId w:val="201"/>
        </w:numPr>
        <w:spacing w:before="0" w:after="60" w:line="259" w:lineRule="auto"/>
        <w:ind w:left="360" w:hanging="360"/>
      </w:pPr>
      <w:r>
        <w:rPr>
          <w:rFonts w:cstheme="minorHAnsi"/>
          <w:b/>
          <w:bCs/>
          <w:lang w:val="en-AU"/>
        </w:rPr>
        <w:t xml:space="preserve">If anyone is hurt,</w:t>
      </w:r>
      <w:r>
        <w:rPr>
          <w:rFonts w:cstheme="minorHAnsi"/>
          <w:lang w:val="en-AU"/>
        </w:rPr>
        <w:t xml:space="preserve"> give first aid and </w:t>
      </w:r>
      <w:r>
        <w:rPr>
          <w:rFonts w:cstheme="minorHAnsi"/>
          <w:b/>
          <w:bCs/>
          <w:lang w:val="en-AU"/>
        </w:rPr>
        <w:t xml:space="preserve">call 000</w:t>
      </w:r>
      <w:r>
        <w:rPr>
          <w:rFonts w:cstheme="minorHAnsi"/>
          <w:lang w:val="en-AU"/>
        </w:rPr>
        <w:t xml:space="preserve"> for anything serious (OHS-03).</w:t>
      </w:r>
    </w:p>
    <w:p>
      <w:pPr>
        <w:pStyle w:val="ListParagraph"/>
        <w:numPr>
          <w:ilvl w:val="0"/>
          <w:numId w:val="201"/>
        </w:numPr>
        <w:spacing w:before="0" w:after="60" w:line="259" w:lineRule="auto"/>
        <w:ind w:left="360" w:hanging="360"/>
      </w:pPr>
      <w:r>
        <w:rPr>
          <w:rFonts w:cstheme="minorHAnsi"/>
          <w:b/>
          <w:bCs/>
          <w:lang w:val="en-AU"/>
        </w:rPr>
        <w:t xml:space="preserve">Tell your supervisor straight away</w:t>
      </w:r>
      <w:r>
        <w:rPr>
          <w:rFonts w:cstheme="minorHAnsi"/>
          <w:lang w:val="en-AU"/>
        </w:rPr>
        <w:t xml:space="preserve"> by radio or phone.</w:t>
      </w:r>
    </w:p>
    <w:p>
      <w:pPr>
        <w:pStyle w:val="ListParagraph"/>
        <w:numPr>
          <w:ilvl w:val="0"/>
          <w:numId w:val="201"/>
        </w:numPr>
        <w:spacing w:before="0" w:after="60" w:line="259" w:lineRule="auto"/>
        <w:ind w:left="360" w:hanging="360"/>
      </w:pPr>
      <w:r>
        <w:rPr>
          <w:rFonts w:cstheme="minorHAnsi"/>
          <w:b/>
          <w:bCs/>
          <w:lang w:val="en-AU"/>
        </w:rPr>
        <w:t xml:space="preserve">After a serious incident, don’t move vehicles or disturb the scene</w:t>
      </w:r>
      <w:r>
        <w:rPr>
          <w:rFonts w:cstheme="minorHAnsi"/>
          <w:lang w:val="en-AU"/>
        </w:rPr>
        <w:t xml:space="preserve"> unless you need to help someone or make the area safe. Management must notify WorkSafe of serious incidents, and WorkSafe may need to inspect.</w:t>
      </w:r>
    </w:p>
    <w:p>
      <w:pPr>
        <w:pStyle w:val="ListParagraph"/>
        <w:numPr>
          <w:ilvl w:val="0"/>
          <w:numId w:val="201"/>
        </w:numPr>
        <w:spacing w:before="0" w:after="60" w:line="259" w:lineRule="auto"/>
        <w:ind w:left="360" w:hanging="360"/>
      </w:pPr>
      <w:r>
        <w:rPr>
          <w:rFonts w:cstheme="minorHAnsi"/>
          <w:b/>
          <w:bCs/>
          <w:lang w:val="en-AU"/>
        </w:rPr>
        <w:t xml:space="preserve">Report it in #ohs</w:t>
      </w:r>
      <w:r>
        <w:rPr>
          <w:rFonts w:cstheme="minorHAnsi"/>
          <w:lang w:val="en-AU"/>
        </w:rPr>
        <w:t xml:space="preserve"> (a photo helps) </w:t>
      </w:r>
      <w:r>
        <w:rPr>
          <w:rFonts w:cstheme="minorHAnsi"/>
          <w:b/>
          <w:bCs/>
          <w:lang w:val="en-AU"/>
        </w:rPr>
        <w:t xml:space="preserve">and complete the incident form</w:t>
      </w:r>
      <w:r>
        <w:rPr>
          <w:rFonts w:cstheme="minorHAnsi"/>
          <w:lang w:val="en-AU"/>
        </w:rPr>
        <w:t xml:space="preserve"> – including near misses, like nearly hitting a golfer or a vehicle sliding on a bank.</w:t>
      </w:r>
    </w:p>
    <w:p>
      <w:pPr>
        <w:pStyle w:val="ListParagraph"/>
        <w:numPr>
          <w:ilvl w:val="0"/>
          <w:numId w:val="201"/>
        </w:numPr>
        <w:spacing w:before="0" w:after="140" w:line="259" w:lineRule="auto"/>
        <w:ind w:left="360" w:hanging="360"/>
      </w:pPr>
      <w:r>
        <w:rPr>
          <w:rFonts w:cstheme="minorHAnsi"/>
          <w:b/>
          <w:bCs/>
          <w:lang w:val="en-AU"/>
        </w:rPr>
        <w:t xml:space="preserve">Tag out</w:t>
      </w:r>
      <w:r>
        <w:rPr>
          <w:rFonts w:cstheme="minorHAnsi"/>
          <w:lang w:val="en-AU"/>
        </w:rPr>
        <w:t xml:space="preserve"> any damaged vehicle or machine (OHS-14).</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16. Scenarios – what should happen?</w:t>
      </w:r>
    </w:p>
    <w:p>
      <w:pPr>
        <w:keepNext/>
        <w:spacing w:before="120" w:after="60" w:line="259" w:lineRule="auto"/>
      </w:pPr>
      <w:r>
        <w:rPr>
          <w:rFonts w:cstheme="minorHAnsi"/>
          <w:b/>
          <w:bCs/>
          <w:sz w:val="24"/>
          <w:szCs w:val="24"/>
          <w:lang w:val="en-AU"/>
        </w:rPr>
        <w:t xml:space="preserve">Scenario 1 – “Jump in the back”</w:t>
      </w:r>
    </w:p>
    <w:p>
      <w:pPr>
        <w:spacing w:before="0" w:after="120" w:line="259" w:lineRule="auto"/>
      </w:pPr>
      <w:r>
        <w:rPr>
          <w:rFonts w:cstheme="minorHAnsi"/>
          <w:lang w:val="en-AU"/>
        </w:rPr>
        <w:t xml:space="preserve">Three of the crew need to get to the 14th. The Workman has two seats, so Tom tells the new apprentice to hop in the tray.</w:t>
      </w:r>
    </w:p>
    <w:p>
      <w:pPr>
        <w:spacing w:before="0" w:after="120" w:line="259" w:lineRule="auto"/>
      </w:pPr>
      <w:r>
        <w:rPr>
          <w:rFonts w:cstheme="minorHAnsi"/>
          <w:b/>
          <w:bCs/>
          <w:lang w:val="en-AU"/>
        </w:rPr>
        <w:t xml:space="preserve">What should happen:</w:t>
      </w:r>
      <w:r>
        <w:rPr>
          <w:rFonts w:cstheme="minorHAnsi"/>
          <w:lang w:val="en-AU"/>
        </w:rPr>
        <w:t xml:space="preserve"> no-one rides in the tray. Make two trips, take a second vehicle, or walk.</w:t>
      </w:r>
    </w:p>
    <w:p>
      <w:pPr>
        <w:keepNext/>
        <w:spacing w:before="120" w:after="60" w:line="259" w:lineRule="auto"/>
      </w:pPr>
      <w:r>
        <w:rPr>
          <w:rFonts w:cstheme="minorHAnsi"/>
          <w:b/>
          <w:bCs/>
          <w:sz w:val="24"/>
          <w:szCs w:val="24"/>
          <w:lang w:val="en-AU"/>
        </w:rPr>
        <w:t xml:space="preserve">Scenario 2 – “Backing in at 6am”</w:t>
      </w:r>
    </w:p>
    <w:p>
      <w:pPr>
        <w:spacing w:before="0" w:after="120" w:line="259" w:lineRule="auto"/>
      </w:pPr>
      <w:r>
        <w:rPr>
          <w:rFonts w:cstheme="minorHAnsi"/>
          <w:lang w:val="en-AU"/>
        </w:rPr>
        <w:t xml:space="preserve">In the half-light, Kate is reversing a trailer into the shed. Her mate walks behind the trailer to grab a rake.</w:t>
      </w:r>
    </w:p>
    <w:p>
      <w:pPr>
        <w:spacing w:before="0" w:after="120" w:line="259" w:lineRule="auto"/>
      </w:pPr>
      <w:r>
        <w:rPr>
          <w:rFonts w:cstheme="minorHAnsi"/>
          <w:b/>
          <w:bCs/>
          <w:lang w:val="en-AU"/>
        </w:rPr>
        <w:t xml:space="preserve">What should happen:</w:t>
      </w:r>
      <w:r>
        <w:rPr>
          <w:rFonts w:cstheme="minorHAnsi"/>
          <w:lang w:val="en-AU"/>
        </w:rPr>
        <w:t xml:space="preserve"> lights on. Kate uses a spotter she can see, agrees signals first and stops if she loses sight of them. Nobody walks behind a reversing vehicle.</w:t>
      </w:r>
    </w:p>
    <w:p>
      <w:pPr>
        <w:keepNext/>
        <w:spacing w:before="120" w:after="60" w:line="259" w:lineRule="auto"/>
      </w:pPr>
      <w:r>
        <w:rPr>
          <w:rFonts w:cstheme="minorHAnsi"/>
          <w:b/>
          <w:bCs/>
          <w:sz w:val="24"/>
          <w:szCs w:val="24"/>
          <w:lang w:val="en-AU"/>
        </w:rPr>
        <w:t xml:space="preserve">Scenario 3 – “It’s only a few hundred metres”</w:t>
      </w:r>
    </w:p>
    <w:p>
      <w:pPr>
        <w:spacing w:before="0" w:after="120" w:line="259" w:lineRule="auto"/>
      </w:pPr>
      <w:r>
        <w:rPr>
          <w:rFonts w:cstheme="minorHAnsi"/>
          <w:lang w:val="en-AU"/>
        </w:rPr>
        <w:t xml:space="preserve">A mower is needed on the other side of a public road. Driving it there would be quicker than loading the trailer.</w:t>
      </w:r>
    </w:p>
    <w:p>
      <w:pPr>
        <w:spacing w:before="0" w:after="120" w:line="259" w:lineRule="auto"/>
      </w:pPr>
      <w:r>
        <w:rPr>
          <w:rFonts w:cstheme="minorHAnsi"/>
          <w:b/>
          <w:bCs/>
          <w:lang w:val="en-AU"/>
        </w:rPr>
        <w:t xml:space="preserve">What should happen:</w:t>
      </w:r>
      <w:r>
        <w:rPr>
          <w:rFonts w:cstheme="minorHAnsi"/>
          <w:lang w:val="en-AU"/>
        </w:rPr>
        <w:t xml:space="preserve"> it doesn’t go on the road unless the Course Superintendent has confirmed the vehicle is registered or permitted and the driver is licensed. Otherwise the supervisor arranges how it is moved.</w:t>
      </w:r>
    </w:p>
    <w:p>
      <w:pPr>
        <w:keepNext/>
        <w:spacing w:before="120" w:after="60" w:line="259" w:lineRule="auto"/>
      </w:pPr>
      <w:r>
        <w:rPr>
          <w:rFonts w:cstheme="minorHAnsi"/>
          <w:b/>
          <w:bCs/>
          <w:sz w:val="24"/>
          <w:szCs w:val="24"/>
          <w:lang w:val="en-AU"/>
        </w:rPr>
        <w:t xml:space="preserve">Scenario 4 – “Dew on the bank”</w:t>
      </w:r>
    </w:p>
    <w:p>
      <w:pPr>
        <w:spacing w:before="0" w:after="120" w:line="259" w:lineRule="auto"/>
      </w:pPr>
      <w:r>
        <w:rPr>
          <w:rFonts w:cstheme="minorHAnsi"/>
          <w:lang w:val="en-AU"/>
        </w:rPr>
        <w:t xml:space="preserve">Early morning, heavy dew. Ali drives the Gator down a grassy bank to check a pump near the dam.</w:t>
      </w:r>
    </w:p>
    <w:p>
      <w:pPr>
        <w:spacing w:before="0" w:after="120" w:line="259" w:lineRule="auto"/>
      </w:pPr>
      <w:r>
        <w:rPr>
          <w:rFonts w:cstheme="minorHAnsi"/>
          <w:b/>
          <w:bCs/>
          <w:lang w:val="en-AU"/>
        </w:rPr>
        <w:t xml:space="preserve">What should happen:</w:t>
      </w:r>
      <w:r>
        <w:rPr>
          <w:rFonts w:cstheme="minorHAnsi"/>
          <w:lang w:val="en-AU"/>
        </w:rPr>
        <w:t xml:space="preserve"> drive to the conditions. Park on flat, safe ground well back from the edge and walk the last bit (OHS-17, OHS-18).</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17. The law in brief</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6748"/>
      </w:tblGrid>
      <w:tr>
        <w:trPr>
          <w:cantSplit/>
          <w:tblHeader/>
        </w:trPr>
        <w:tc>
          <w:tcPr>
            <w:tcW w:w="3600" w:type="dxa"/>
            <w:shd w:val="clear" w:color="auto" w:fill="DAE9F7"/>
          </w:tcPr>
          <w:p>
            <w:pPr>
              <w:keepNext/>
              <w:spacing w:before="0" w:after="0" w:line="259" w:lineRule="auto"/>
            </w:pPr>
            <w:r>
              <w:rPr>
                <w:rFonts w:cstheme="minorHAnsi"/>
                <w:b/>
                <w:bCs/>
                <w:lang w:val="en-AU"/>
              </w:rPr>
              <w:t xml:space="preserve">Law or guidance</w:t>
            </w:r>
          </w:p>
        </w:tc>
        <w:tc>
          <w:tcPr>
            <w:tcW w:w="6748" w:type="dxa"/>
            <w:shd w:val="clear" w:color="auto" w:fill="DAE9F7"/>
          </w:tcPr>
          <w:p>
            <w:pPr>
              <w:keepNext/>
              <w:spacing w:before="0" w:after="0" w:line="259" w:lineRule="auto"/>
            </w:pPr>
            <w:r>
              <w:rPr>
                <w:rFonts w:cstheme="minorHAnsi"/>
                <w:b/>
                <w:bCs/>
                <w:lang w:val="en-AU"/>
              </w:rPr>
              <w:t xml:space="preserve">What it means for us</w:t>
            </w:r>
          </w:p>
        </w:tc>
      </w:tr>
      <w:tr>
        <w:trPr>
          <w:cantSplit/>
        </w:trPr>
        <w:tc>
          <w:tcPr>
            <w:tcW w:w="3600" w:type="dxa"/>
          </w:tcPr>
          <w:p>
            <w:pPr>
              <w:spacing w:before="0" w:after="40" w:line="259" w:lineRule="auto"/>
            </w:pPr>
            <w:r>
              <w:rPr>
                <w:rFonts w:cstheme="minorHAnsi"/>
                <w:b/>
                <w:bCs/>
                <w:lang w:val="en-AU"/>
              </w:rPr>
              <w:t xml:space="preserve">Occupational Health and Safety Act 2004</w:t>
            </w:r>
            <w:r>
              <w:rPr>
                <w:rFonts w:cstheme="minorHAnsi"/>
                <w:lang w:val="en-AU"/>
              </w:rPr>
              <w:t xml:space="preserve"> (Vic)</w:t>
            </w:r>
          </w:p>
        </w:tc>
        <w:tc>
          <w:tcPr>
            <w:tcW w:w="6748" w:type="dxa"/>
          </w:tcPr>
          <w:p>
            <w:pPr>
              <w:spacing w:before="0" w:after="40" w:line="259" w:lineRule="auto"/>
            </w:pPr>
            <w:r>
              <w:rPr>
                <w:rFonts w:cstheme="minorHAnsi"/>
                <w:lang w:val="en-AU"/>
              </w:rPr>
              <w:t xml:space="preserve">Employers must, so far as is reasonably practicable, provide safe plant and systems of work, and the information, instruction, training and supervision workers need. Workers must take reasonable care of their own and others’ safety, and cooperate with safety rules. Serious incidents must be reported to WorkSafe straight away, and the scene preserved.</w:t>
            </w:r>
          </w:p>
        </w:tc>
      </w:tr>
      <w:tr>
        <w:trPr>
          <w:cantSplit/>
        </w:trPr>
        <w:tc>
          <w:tcPr>
            <w:tcW w:w="3600" w:type="dxa"/>
          </w:tcPr>
          <w:p>
            <w:pPr>
              <w:spacing w:before="0" w:after="40" w:line="259" w:lineRule="auto"/>
            </w:pPr>
            <w:r>
              <w:rPr>
                <w:rFonts w:cstheme="minorHAnsi"/>
                <w:b/>
                <w:bCs/>
                <w:lang w:val="en-AU"/>
              </w:rPr>
              <w:t xml:space="preserve">Victorian road laws</w:t>
            </w:r>
            <w:r>
              <w:rPr>
                <w:rFonts w:cstheme="minorHAnsi"/>
                <w:lang w:val="en-AU"/>
              </w:rPr>
              <w:t xml:space="preserve"> (Department of Transport and Planning)</w:t>
            </w:r>
          </w:p>
        </w:tc>
        <w:tc>
          <w:tcPr>
            <w:tcW w:w="6748" w:type="dxa"/>
          </w:tcPr>
          <w:p>
            <w:pPr>
              <w:spacing w:before="0" w:after="40" w:line="259" w:lineRule="auto"/>
            </w:pPr>
            <w:r>
              <w:rPr>
                <w:rFonts w:cstheme="minorHAnsi"/>
                <w:lang w:val="en-AU"/>
              </w:rPr>
              <w:t xml:space="preserve">On public roads, registration, licence and road rules apply. Golf carts and ride-on mowers are only exempt in narrow conditions and must not use footpaths, bike paths or shared paths. Utility vehicles need registration (some can be conditionally registered, with strict conditions) to use a road.</w:t>
            </w:r>
          </w:p>
        </w:tc>
      </w:tr>
      <w:tr>
        <w:trPr>
          <w:cantSplit/>
        </w:trPr>
        <w:tc>
          <w:tcPr>
            <w:tcW w:w="3600" w:type="dxa"/>
          </w:tcPr>
          <w:p>
            <w:pPr>
              <w:spacing w:before="0" w:after="40" w:line="259" w:lineRule="auto"/>
            </w:pPr>
            <w:r>
              <w:rPr>
                <w:rFonts w:cstheme="minorHAnsi"/>
                <w:b/>
                <w:bCs/>
                <w:lang w:val="en-AU"/>
              </w:rPr>
              <w:t xml:space="preserve">WorkSafe Victoria guidance</w:t>
            </w:r>
            <w:r>
              <w:rPr>
                <w:rFonts w:cstheme="minorHAnsi"/>
                <w:lang w:val="en-AU"/>
              </w:rPr>
              <w:t xml:space="preserve"> – side-by-side vehicles and ride-on mowers</w:t>
            </w:r>
          </w:p>
        </w:tc>
        <w:tc>
          <w:tcPr>
            <w:tcW w:w="6748" w:type="dxa"/>
          </w:tcPr>
          <w:p>
            <w:pPr>
              <w:spacing w:before="0" w:after="40" w:line="259" w:lineRule="auto"/>
            </w:pPr>
            <w:r>
              <w:rPr>
                <w:rFonts w:cstheme="minorHAnsi"/>
                <w:lang w:val="en-AU"/>
              </w:rPr>
              <w:t xml:space="preserve">Fit and keep ROPS up, always wear seatbelts, follow the manufacturer on passengers, don’t let untrained people drive, and don’t bypass safety features.</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Document control</w:t>
      </w:r>
    </w:p>
    <w:p>
      <w:pPr>
        <w:pStyle w:val="ListParagraph"/>
        <w:numPr>
          <w:ilvl w:val="0"/>
          <w:numId w:val="2"/>
        </w:numPr>
        <w:spacing w:before="0" w:after="40" w:line="259" w:lineRule="auto"/>
        <w:ind w:left="284" w:hanging="284"/>
      </w:pPr>
      <w:r>
        <w:rPr>
          <w:rFonts w:cstheme="minorHAnsi"/>
          <w:b/>
          <w:bCs/>
          <w:lang w:val="en-AU"/>
        </w:rPr>
        <w:t xml:space="preserve">Document:</w:t>
      </w:r>
      <w:r>
        <w:rPr>
          <w:rFonts w:cstheme="minorHAnsi"/>
          <w:lang w:val="en-AU"/>
        </w:rPr>
        <w:t xml:space="preserve"> OHS-28 Vehicles, Carts &amp; Traffic on Site – Standard Operating Procedure</w:t>
      </w:r>
    </w:p>
    <w:p>
      <w:pPr>
        <w:pStyle w:val="ListParagraph"/>
        <w:numPr>
          <w:ilvl w:val="0"/>
          <w:numId w:val="2"/>
        </w:numPr>
        <w:spacing w:before="0" w:after="40" w:line="259" w:lineRule="auto"/>
        <w:ind w:left="284" w:hanging="284"/>
      </w:pPr>
      <w:r>
        <w:rPr>
          <w:rFonts w:cstheme="minorHAnsi"/>
          <w:b/>
          <w:bCs/>
          <w:lang w:val="en-AU"/>
        </w:rPr>
        <w:t xml:space="preserve">Version:</w:t>
      </w:r>
      <w:r>
        <w:rPr>
          <w:rFonts w:cstheme="minorHAnsi"/>
          <w:lang w:val="en-AU"/>
        </w:rPr>
        <w:t xml:space="preserve"> 1 – October 2026</w:t>
      </w:r>
    </w:p>
    <w:p>
      <w:pPr>
        <w:pStyle w:val="ListParagraph"/>
        <w:numPr>
          <w:ilvl w:val="0"/>
          <w:numId w:val="2"/>
        </w:numPr>
        <w:spacing w:before="0" w:after="40" w:line="259" w:lineRule="auto"/>
        <w:ind w:left="284" w:hanging="284"/>
      </w:pPr>
      <w:r>
        <w:rPr>
          <w:rFonts w:cstheme="minorHAnsi"/>
          <w:b/>
          <w:bCs/>
          <w:lang w:val="en-AU"/>
        </w:rPr>
        <w:t xml:space="preserve">Owner:</w:t>
      </w:r>
      <w:r>
        <w:rPr>
          <w:rFonts w:cstheme="minorHAnsi"/>
          <w:lang w:val="en-AU"/>
        </w:rPr>
        <w:t xml:space="preserve"> Course Superintendent</w:t>
      </w:r>
    </w:p>
    <w:p>
      <w:pPr>
        <w:pStyle w:val="ListParagraph"/>
        <w:numPr>
          <w:ilvl w:val="0"/>
          <w:numId w:val="2"/>
        </w:numPr>
        <w:spacing w:before="0" w:after="40" w:line="259" w:lineRule="auto"/>
        <w:ind w:left="284" w:hanging="284"/>
      </w:pPr>
      <w:r>
        <w:rPr>
          <w:rFonts w:cstheme="minorHAnsi"/>
          <w:b/>
          <w:bCs/>
          <w:lang w:val="en-AU"/>
        </w:rPr>
        <w:t xml:space="preserve">Review:</w:t>
      </w:r>
      <w:r>
        <w:rPr>
          <w:rFonts w:cstheme="minorHAnsi"/>
          <w:lang w:val="en-AU"/>
        </w:rPr>
        <w:t xml:space="preserve"> every 12 months, after any vehicle incident, or when the law changes</w:t>
      </w:r>
    </w:p>
    <w:p>
      <w:pPr>
        <w:pStyle w:val="ListParagraph"/>
        <w:numPr>
          <w:ilvl w:val="0"/>
          <w:numId w:val="2"/>
        </w:numPr>
        <w:spacing w:before="0" w:after="40" w:line="259" w:lineRule="auto"/>
        <w:ind w:left="284" w:hanging="284"/>
      </w:pPr>
      <w:r>
        <w:rPr>
          <w:rFonts w:cstheme="minorHAnsi"/>
          <w:b/>
          <w:bCs/>
          <w:lang w:val="en-AU"/>
        </w:rPr>
        <w:t xml:space="preserve">Related documents:</w:t>
      </w:r>
      <w:r>
        <w:rPr>
          <w:rFonts w:cstheme="minorHAnsi"/>
          <w:lang w:val="en-AU"/>
        </w:rPr>
        <w:t xml:space="preserve"> OHS-03 Medical Emergency &amp; Ambulance Access · OHS-10 Fuel Handling · OHS-13 Hazard, Incident &amp; Near-Miss Reporting · OHS-14 Pre-start Checks &amp; Out-of-Service Tagging · OHS-16 Working Around Golfers · OHS-17 Slopes &amp; Rollover · OHS-18 Working Near Water · OHS-31 Fit for Work · CHM-01 Pesticide Mixing, Loading &amp; Application · machinery SWPs (mowers, utility vehicles, track loader, excavator, sprayer)</w:t>
      </w:r>
    </w:p>
    <w:p>
      <w:pPr>
        <w:pStyle w:val="ListParagraph"/>
        <w:numPr>
          <w:ilvl w:val="0"/>
          <w:numId w:val="2"/>
        </w:numPr>
        <w:spacing w:before="0" w:after="140" w:line="259" w:lineRule="auto"/>
        <w:ind w:left="284" w:hanging="284"/>
      </w:pPr>
      <w:r>
        <w:rPr>
          <w:rFonts w:cstheme="minorHAnsi"/>
          <w:b/>
          <w:bCs/>
          <w:lang w:val="en-AU"/>
        </w:rPr>
        <w:t xml:space="preserve">Based on:</w:t>
      </w:r>
      <w:r>
        <w:rPr>
          <w:rFonts w:cstheme="minorHAnsi"/>
          <w:lang w:val="en-AU"/>
        </w:rPr>
        <w:t xml:space="preserve"> WorkSafe Victoria safety alerts on side-by-side vehicles and ride-on mowers, and incident notification guidance; Department of Transport and Planning (Victoria) information on golf cars, ride-on mowers and special work vehicles.</w:t>
      </w:r>
    </w:p>
    <w:sectPr w:rsidR="00EA0B4C" w:rsidRPr="00514DE6" w:rsidSect="00631D4C">
      <w:headerReference w:type="even" r:id="rId12"/>
      <w:headerReference w:type="default" r:id="rId13"/>
      <w:footerReference w:type="even" r:id="rId14"/>
      <w:footerReference w:type="default" r:id="rId15"/>
      <w:headerReference w:type="first" r:id="rId16"/>
      <w:footerReference w:type="first" r:id="rId17"/>
      <w:pgSz w:w="11907" w:h="16839"/>
      <w:pgMar w:top="1440" w:right="1440" w:bottom="426" w:left="144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A9425" w14:textId="77777777" w:rsidR="00AE2839" w:rsidRDefault="00AE2839">
      <w:pPr>
        <w:spacing w:after="0" w:line="240" w:lineRule="auto"/>
      </w:pPr>
      <w:r>
        <w:separator/>
      </w:r>
    </w:p>
  </w:endnote>
  <w:endnote w:type="continuationSeparator" w:id="0">
    <w:p w14:paraId="6A2BE54C" w14:textId="77777777" w:rsidR="00AE2839" w:rsidRDefault="00AE2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6BB285E" w14:textId="77777777" w:rsidTr="29734D71">
      <w:trPr>
        <w:trHeight w:val="300"/>
      </w:trPr>
      <w:tc>
        <w:tcPr>
          <w:tcW w:w="3005" w:type="dxa"/>
        </w:tcPr>
        <w:p w14:paraId="6A6B64BB" w14:textId="46870662" w:rsidR="29734D71" w:rsidRDefault="29734D71" w:rsidP="29734D71">
          <w:pPr>
            <w:pStyle w:val="Header"/>
            <w:ind w:left="-115"/>
          </w:pPr>
        </w:p>
      </w:tc>
      <w:tc>
        <w:tcPr>
          <w:tcW w:w="3005" w:type="dxa"/>
        </w:tcPr>
        <w:p w14:paraId="68BA6F12" w14:textId="2DA25F65" w:rsidR="29734D71" w:rsidRDefault="29734D71" w:rsidP="29734D71">
          <w:pPr>
            <w:pStyle w:val="Header"/>
            <w:jc w:val="center"/>
          </w:pPr>
        </w:p>
      </w:tc>
      <w:tc>
        <w:tcPr>
          <w:tcW w:w="3005" w:type="dxa"/>
        </w:tcPr>
        <w:p w14:paraId="4FAB254A" w14:textId="5CC45FC0" w:rsidR="29734D71" w:rsidRDefault="29734D71" w:rsidP="29734D71">
          <w:pPr>
            <w:pStyle w:val="Header"/>
            <w:ind w:right="-115"/>
            <w:jc w:val="right"/>
          </w:pPr>
        </w:p>
      </w:tc>
    </w:tr>
  </w:tbl>
  <w:p w14:paraId="6CF37D83" w14:textId="519225FC" w:rsidR="29734D71" w:rsidRDefault="29734D71" w:rsidP="29734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42968"/>
      <w:docPartObj>
        <w:docPartGallery w:val="Page Numbers (Bottom of Page)"/>
        <w:docPartUnique/>
      </w:docPartObj>
    </w:sdtPr>
    <w:sdtEndPr>
      <w:rPr>
        <w:noProof/>
      </w:rPr>
    </w:sdtEndPr>
    <w:sdtContent>
      <w:p w14:paraId="4985B2A8" w14:textId="5C7E4C9F" w:rsidR="19218385" w:rsidRDefault="00283258" w:rsidP="002832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A51FB45" w14:textId="77777777" w:rsidTr="29734D71">
      <w:trPr>
        <w:trHeight w:val="300"/>
      </w:trPr>
      <w:tc>
        <w:tcPr>
          <w:tcW w:w="3005" w:type="dxa"/>
        </w:tcPr>
        <w:p w14:paraId="303D8C64" w14:textId="7EB34A6D" w:rsidR="29734D71" w:rsidRDefault="29734D71" w:rsidP="29734D71">
          <w:pPr>
            <w:pStyle w:val="Header"/>
            <w:ind w:left="-115"/>
          </w:pPr>
        </w:p>
      </w:tc>
      <w:tc>
        <w:tcPr>
          <w:tcW w:w="3005" w:type="dxa"/>
        </w:tcPr>
        <w:p w14:paraId="60F9DC45" w14:textId="7FBD414B" w:rsidR="29734D71" w:rsidRDefault="29734D71" w:rsidP="29734D71">
          <w:pPr>
            <w:pStyle w:val="Header"/>
            <w:jc w:val="center"/>
          </w:pPr>
        </w:p>
      </w:tc>
      <w:tc>
        <w:tcPr>
          <w:tcW w:w="3005" w:type="dxa"/>
        </w:tcPr>
        <w:p w14:paraId="1D1CB923" w14:textId="4F459E6A" w:rsidR="29734D71" w:rsidRDefault="29734D71" w:rsidP="29734D71">
          <w:pPr>
            <w:pStyle w:val="Header"/>
            <w:ind w:right="-115"/>
            <w:jc w:val="right"/>
          </w:pPr>
        </w:p>
      </w:tc>
    </w:tr>
  </w:tbl>
  <w:p w14:paraId="172C2F15" w14:textId="389AAD62" w:rsidR="29734D71" w:rsidRDefault="29734D71" w:rsidP="29734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13BF0" w14:textId="77777777" w:rsidR="00AE2839" w:rsidRDefault="00AE2839">
      <w:pPr>
        <w:spacing w:after="0" w:line="240" w:lineRule="auto"/>
      </w:pPr>
      <w:r>
        <w:separator/>
      </w:r>
    </w:p>
  </w:footnote>
  <w:footnote w:type="continuationSeparator" w:id="0">
    <w:p w14:paraId="26DBDDF5" w14:textId="77777777" w:rsidR="00AE2839" w:rsidRDefault="00AE2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1AC3D36F" w14:textId="77777777" w:rsidTr="29734D71">
      <w:trPr>
        <w:trHeight w:val="300"/>
      </w:trPr>
      <w:tc>
        <w:tcPr>
          <w:tcW w:w="3005" w:type="dxa"/>
        </w:tcPr>
        <w:p w14:paraId="58B8D24D" w14:textId="4DC75D24" w:rsidR="29734D71" w:rsidRDefault="29734D71" w:rsidP="29734D71">
          <w:pPr>
            <w:pStyle w:val="Header"/>
            <w:ind w:left="-115"/>
          </w:pPr>
        </w:p>
      </w:tc>
      <w:tc>
        <w:tcPr>
          <w:tcW w:w="3005" w:type="dxa"/>
        </w:tcPr>
        <w:p w14:paraId="7AA00A24" w14:textId="49D2E9A9" w:rsidR="29734D71" w:rsidRDefault="29734D71" w:rsidP="29734D71">
          <w:pPr>
            <w:pStyle w:val="Header"/>
            <w:jc w:val="center"/>
          </w:pPr>
        </w:p>
      </w:tc>
      <w:tc>
        <w:tcPr>
          <w:tcW w:w="3005" w:type="dxa"/>
        </w:tcPr>
        <w:p w14:paraId="246049D3" w14:textId="709A37C7" w:rsidR="29734D71" w:rsidRDefault="29734D71" w:rsidP="29734D71">
          <w:pPr>
            <w:pStyle w:val="Header"/>
            <w:ind w:right="-115"/>
            <w:jc w:val="right"/>
          </w:pPr>
        </w:p>
      </w:tc>
    </w:tr>
  </w:tbl>
  <w:p w14:paraId="53900DAC" w14:textId="43CFDE95" w:rsidR="29734D71" w:rsidRDefault="29734D71" w:rsidP="29734D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36" w:type="dxa"/>
      <w:tblInd w:w="-70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824"/>
      <w:gridCol w:w="7512"/>
    </w:tblGrid>
    <w:tr w:rsidR="000604ED" w14:paraId="266DDC13" w14:textId="77777777" w:rsidTr="00064760">
      <w:trPr>
        <w:trHeight w:val="323"/>
      </w:trPr>
      <w:tc>
        <w:tcPr>
          <w:tcW w:w="2824" w:type="dxa"/>
          <w:vMerge w:val="restart"/>
          <w:tcBorders>
            <w:top w:val="single" w:sz="6" w:space="0" w:color="auto"/>
            <w:left w:val="single" w:sz="6" w:space="0" w:color="000000" w:themeColor="text1"/>
            <w:right w:val="single" w:sz="6" w:space="0" w:color="000000" w:themeColor="text1"/>
          </w:tcBorders>
          <w:tcMar>
            <w:top w:w="15" w:type="dxa"/>
            <w:left w:w="15" w:type="dxa"/>
            <w:bottom w:w="15" w:type="dxa"/>
            <w:right w:w="15" w:type="dxa"/>
          </w:tcMar>
        </w:tcPr>
        <w:p w14:paraId="142FE036" w14:textId="071366D5" w:rsidR="000604ED" w:rsidRDefault="000604ED" w:rsidP="29734D71">
          <w:pPr>
            <w:jc w:val="center"/>
            <w:rPr>
              <w:rFonts w:ascii="Verdana" w:eastAsia="Verdana" w:hAnsi="Verdana" w:cs="Verdana"/>
              <w:color w:val="000000" w:themeColor="text1"/>
              <w:sz w:val="20"/>
              <w:szCs w:val="20"/>
            </w:rPr>
          </w:pPr>
          <w:r>
            <w:rPr>
              <w:noProof/>
            </w:rPr>
            <w:drawing>
              <wp:inline distT="0" distB="0" distL="0" distR="0" wp14:anchorId="76CE4427" wp14:editId="7A5FE2FF">
                <wp:extent cx="1209675" cy="900537"/>
                <wp:effectExtent l="0" t="0" r="0" b="0"/>
                <wp:docPr id="1537957644" name="drawing" title="A logo of a person holding a golf clu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09468" name="Picture 2127909468"/>
                        <pic:cNvPicPr/>
                      </pic:nvPicPr>
                      <pic:blipFill>
                        <a:blip r:embed="rId1">
                          <a:extLst>
                            <a:ext uri="{28A0092B-C50C-407E-A947-70E740481C1C}">
                              <a14:useLocalDpi xmlns:a14="http://schemas.microsoft.com/office/drawing/2010/main"/>
                            </a:ext>
                          </a:extLst>
                        </a:blip>
                        <a:stretch>
                          <a:fillRect/>
                        </a:stretch>
                      </pic:blipFill>
                      <pic:spPr>
                        <a:xfrm>
                          <a:off x="0" y="0"/>
                          <a:ext cx="1225607" cy="912397"/>
                        </a:xfrm>
                        <a:prstGeom prst="rect">
                          <a:avLst/>
                        </a:prstGeom>
                      </pic:spPr>
                    </pic:pic>
                  </a:graphicData>
                </a:graphic>
              </wp:inline>
            </w:drawing>
          </w:r>
        </w:p>
      </w:tc>
      <w:tc>
        <w:tcPr>
          <w:tcW w:w="7512" w:type="dxa"/>
          <w:tcBorders>
            <w:top w:val="single" w:sz="6" w:space="0" w:color="auto"/>
            <w:left w:val="single" w:sz="6" w:space="0" w:color="000000" w:themeColor="text1"/>
            <w:right w:val="single" w:sz="6" w:space="0" w:color="auto"/>
          </w:tcBorders>
          <w:tcMar>
            <w:top w:w="15" w:type="dxa"/>
            <w:left w:w="15" w:type="dxa"/>
            <w:bottom w:w="15" w:type="dxa"/>
            <w:right w:w="15" w:type="dxa"/>
          </w:tcMar>
        </w:tcPr>
        <w:p w14:paraId="3D919B1B" w14:textId="04B0A983" w:rsidR="000604ED" w:rsidRPr="00944C8B" w:rsidRDefault="000604ED" w:rsidP="00E83598">
          <w:pPr>
            <w:ind w:left="72"/>
            <w:jc w:val="center"/>
            <w:rPr>
              <w:rFonts w:ascii="Calibri" w:hAnsi="Calibri" w:cs="Calibri"/>
              <w:b/>
              <w:bCs/>
              <w:sz w:val="40"/>
              <w:szCs w:val="40"/>
            </w:rPr>
          </w:pPr>
          <w:r w:rsidRPr="00944C8B">
            <w:rPr>
              <w:rFonts w:ascii="Calibri" w:hAnsi="Calibri" w:cs="Calibri"/>
              <w:b/>
              <w:bCs/>
              <w:sz w:val="40"/>
              <w:szCs w:val="40"/>
            </w:rPr>
            <w:t>Standard Operating Procedure</w:t>
          </w:r>
        </w:p>
      </w:tc>
    </w:tr>
    <w:tr w:rsidR="000604ED" w14:paraId="64F3D749" w14:textId="77777777" w:rsidTr="00886253">
      <w:trPr>
        <w:trHeight w:val="302"/>
      </w:trPr>
      <w:tc>
        <w:tcPr>
          <w:tcW w:w="2824" w:type="dxa"/>
          <w:vMerge/>
          <w:tcBorders>
            <w:left w:val="single" w:sz="6" w:space="0" w:color="000000" w:themeColor="text1"/>
            <w:right w:val="single" w:sz="6" w:space="0" w:color="000000" w:themeColor="text1"/>
          </w:tcBorders>
        </w:tcPr>
        <w:p w14:paraId="0FD12E59" w14:textId="77777777" w:rsidR="000604ED" w:rsidRDefault="000604ED"/>
      </w:tc>
      <w:tc>
        <w:tcPr>
          <w:tcW w:w="7512" w:type="dxa"/>
          <w:tcBorders>
            <w:top w:val="single" w:sz="6" w:space="0" w:color="auto"/>
            <w:left w:val="single" w:sz="6" w:space="0" w:color="000000" w:themeColor="text1"/>
            <w:bottom w:val="single" w:sz="6" w:space="0" w:color="auto"/>
            <w:right w:val="single" w:sz="6" w:space="0" w:color="auto"/>
          </w:tcBorders>
          <w:tcMar>
            <w:top w:w="15" w:type="dxa"/>
            <w:left w:w="15" w:type="dxa"/>
            <w:bottom w:w="15" w:type="dxa"/>
            <w:right w:w="15" w:type="dxa"/>
          </w:tcMar>
        </w:tcPr>
        <w:p w14:paraId="3EAD224E" w14:textId="70CEB4CF" w:rsidR="000604ED" w:rsidRPr="002F0120" w:rsidRDefault="002F0120" w:rsidP="007E0F8E">
          <w:pPr>
            <w:spacing w:before="240" w:after="240"/>
            <w:jc w:val="center"/>
            <w:rPr>
              <w:rFonts w:ascii="Calibri" w:hAnsi="Calibri" w:cs="Calibri"/>
              <w:b/>
              <w:bCs/>
              <w:color w:val="0F9ED5" w:themeColor="accent4"/>
            </w:rPr>
          </w:pPr>
          <w:r w:rsidRPr="002F0120">
            <w:rPr>
              <w:rFonts w:ascii="Calibri" w:hAnsi="Calibri" w:cs="Calibri"/>
              <w:b/>
              <w:bCs/>
              <w:color w:val="0F9ED5" w:themeColor="accent4"/>
              <w:sz w:val="36"/>
              <w:szCs w:val="36"/>
            </w:rPr>
            <w:t>VEHICLES, CARTS &amp; TRAFFIC ON SITE</w:t>
          </w:r>
        </w:p>
      </w:tc>
    </w:tr>
  </w:tbl>
  <w:p w14:paraId="1C2017EB" w14:textId="3E04FFA5" w:rsidR="61BDA2BB" w:rsidRDefault="61BDA2BB" w:rsidP="61BDA2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44FFE5F0" w14:textId="77777777" w:rsidTr="29734D71">
      <w:trPr>
        <w:trHeight w:val="300"/>
      </w:trPr>
      <w:tc>
        <w:tcPr>
          <w:tcW w:w="3005" w:type="dxa"/>
        </w:tcPr>
        <w:p w14:paraId="6DF97BCA" w14:textId="6FE3C751" w:rsidR="29734D71" w:rsidRDefault="29734D71" w:rsidP="29734D71">
          <w:pPr>
            <w:pStyle w:val="Header"/>
            <w:ind w:left="-115"/>
          </w:pPr>
        </w:p>
      </w:tc>
      <w:tc>
        <w:tcPr>
          <w:tcW w:w="3005" w:type="dxa"/>
        </w:tcPr>
        <w:p w14:paraId="04FFF1BB" w14:textId="73F9C782" w:rsidR="29734D71" w:rsidRDefault="29734D71" w:rsidP="29734D71">
          <w:pPr>
            <w:pStyle w:val="Header"/>
            <w:jc w:val="center"/>
          </w:pPr>
        </w:p>
      </w:tc>
      <w:tc>
        <w:tcPr>
          <w:tcW w:w="3005" w:type="dxa"/>
        </w:tcPr>
        <w:p w14:paraId="76EF9B60" w14:textId="55BB28AD" w:rsidR="29734D71" w:rsidRDefault="29734D71" w:rsidP="29734D71">
          <w:pPr>
            <w:pStyle w:val="Header"/>
            <w:ind w:right="-115"/>
            <w:jc w:val="right"/>
          </w:pPr>
        </w:p>
      </w:tc>
    </w:tr>
  </w:tbl>
  <w:p w14:paraId="561F41A5" w14:textId="7F9961F8" w:rsidR="29734D71" w:rsidRDefault="29734D71" w:rsidP="29734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BD7"/>
    <w:multiLevelType w:val="hybridMultilevel"/>
    <w:tmpl w:val="C6F6726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3480C94"/>
    <w:multiLevelType w:val="hybridMultilevel"/>
    <w:tmpl w:val="56822CD6"/>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5BC3927"/>
    <w:multiLevelType w:val="hybridMultilevel"/>
    <w:tmpl w:val="7DC46C58"/>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5BE05A1"/>
    <w:multiLevelType w:val="hybridMultilevel"/>
    <w:tmpl w:val="55562394"/>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A73420"/>
    <w:multiLevelType w:val="hybridMultilevel"/>
    <w:tmpl w:val="DE3EAB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0EC12E46"/>
    <w:multiLevelType w:val="hybridMultilevel"/>
    <w:tmpl w:val="C2C0CE52"/>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70010F9"/>
    <w:multiLevelType w:val="hybridMultilevel"/>
    <w:tmpl w:val="8932ED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183F6111"/>
    <w:multiLevelType w:val="hybridMultilevel"/>
    <w:tmpl w:val="AD54EF76"/>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7E628F"/>
    <w:multiLevelType w:val="hybridMultilevel"/>
    <w:tmpl w:val="F2589FA8"/>
    <w:lvl w:ilvl="0" w:tplc="8D7EA33E">
      <w:start w:val="1"/>
      <w:numFmt w:val="decimal"/>
      <w:lvlText w:val="%1."/>
      <w:lvlJc w:val="left"/>
      <w:pPr>
        <w:ind w:left="-349" w:hanging="360"/>
      </w:pPr>
      <w:rPr>
        <w:rFonts w:hint="default"/>
        <w:b/>
        <w:bCs/>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9" w15:restartNumberingAfterBreak="0">
    <w:nsid w:val="260546CA"/>
    <w:multiLevelType w:val="hybridMultilevel"/>
    <w:tmpl w:val="B40CC7BC"/>
    <w:lvl w:ilvl="0" w:tplc="866451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0" w15:restartNumberingAfterBreak="0">
    <w:nsid w:val="3B6711BB"/>
    <w:multiLevelType w:val="hybridMultilevel"/>
    <w:tmpl w:val="D976280A"/>
    <w:lvl w:ilvl="0" w:tplc="1B0A8E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1" w15:restartNumberingAfterBreak="0">
    <w:nsid w:val="3C430908"/>
    <w:multiLevelType w:val="hybridMultilevel"/>
    <w:tmpl w:val="9AB803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0CB741B"/>
    <w:multiLevelType w:val="hybridMultilevel"/>
    <w:tmpl w:val="FC1C4EB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4D796C90"/>
    <w:multiLevelType w:val="hybridMultilevel"/>
    <w:tmpl w:val="9ACE7608"/>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DA506D7"/>
    <w:multiLevelType w:val="hybridMultilevel"/>
    <w:tmpl w:val="47AC027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DAA461B"/>
    <w:multiLevelType w:val="hybridMultilevel"/>
    <w:tmpl w:val="D06AF8E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4214C48"/>
    <w:multiLevelType w:val="hybridMultilevel"/>
    <w:tmpl w:val="9FA0454C"/>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1821BE"/>
    <w:multiLevelType w:val="hybridMultilevel"/>
    <w:tmpl w:val="3E9E7E82"/>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E147FBE"/>
    <w:multiLevelType w:val="hybridMultilevel"/>
    <w:tmpl w:val="263E7690"/>
    <w:lvl w:ilvl="0" w:tplc="04546132">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9" w15:restartNumberingAfterBreak="0">
    <w:nsid w:val="5FC96CC2"/>
    <w:multiLevelType w:val="hybridMultilevel"/>
    <w:tmpl w:val="48287B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27444B"/>
    <w:multiLevelType w:val="hybridMultilevel"/>
    <w:tmpl w:val="8278C8D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78BF12C8"/>
    <w:multiLevelType w:val="hybridMultilevel"/>
    <w:tmpl w:val="2C7AB4D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42636324">
    <w:abstractNumId w:val="19"/>
  </w:num>
  <w:num w:numId="2" w16cid:durableId="1265335444">
    <w:abstractNumId w:val="13"/>
  </w:num>
  <w:num w:numId="3" w16cid:durableId="703870865">
    <w:abstractNumId w:val="8"/>
  </w:num>
  <w:num w:numId="4" w16cid:durableId="1086075328">
    <w:abstractNumId w:val="9"/>
  </w:num>
  <w:num w:numId="5" w16cid:durableId="1470198171">
    <w:abstractNumId w:val="10"/>
  </w:num>
  <w:num w:numId="6" w16cid:durableId="1545674381">
    <w:abstractNumId w:val="11"/>
  </w:num>
  <w:num w:numId="7" w16cid:durableId="1919905085">
    <w:abstractNumId w:val="18"/>
  </w:num>
  <w:num w:numId="8" w16cid:durableId="819468983">
    <w:abstractNumId w:val="21"/>
  </w:num>
  <w:num w:numId="9" w16cid:durableId="750280060">
    <w:abstractNumId w:val="3"/>
  </w:num>
  <w:num w:numId="10" w16cid:durableId="510342396">
    <w:abstractNumId w:val="7"/>
  </w:num>
  <w:num w:numId="11" w16cid:durableId="777674216">
    <w:abstractNumId w:val="15"/>
  </w:num>
  <w:num w:numId="12" w16cid:durableId="1005401473">
    <w:abstractNumId w:val="16"/>
  </w:num>
  <w:num w:numId="13" w16cid:durableId="1927222888">
    <w:abstractNumId w:val="14"/>
  </w:num>
  <w:num w:numId="14" w16cid:durableId="584071341">
    <w:abstractNumId w:val="4"/>
  </w:num>
  <w:num w:numId="15" w16cid:durableId="1460759926">
    <w:abstractNumId w:val="2"/>
  </w:num>
  <w:num w:numId="16" w16cid:durableId="893390059">
    <w:abstractNumId w:val="17"/>
  </w:num>
  <w:num w:numId="17" w16cid:durableId="793014169">
    <w:abstractNumId w:val="5"/>
  </w:num>
  <w:num w:numId="18" w16cid:durableId="1331367766">
    <w:abstractNumId w:val="1"/>
  </w:num>
  <w:num w:numId="19" w16cid:durableId="1577861574">
    <w:abstractNumId w:val="20"/>
  </w:num>
  <w:num w:numId="20" w16cid:durableId="861481654">
    <w:abstractNumId w:val="12"/>
  </w:num>
  <w:num w:numId="21" w16cid:durableId="234170714">
    <w:abstractNumId w:val="6"/>
  </w:num>
  <w:num w:numId="22" w16cid:durableId="1870485432">
    <w:abstractNumId w:val="0"/>
  </w:num>
  <w:num w:numId="200">
    <w:abstractNumId w:val="11"/>
    <w:lvlOverride w:ilvl="0">
      <w:startOverride w:val="1"/>
    </w:lvlOverride>
  </w:num>
  <w:num w:numId="201">
    <w:abstractNumId w:val="11"/>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E1DAE4"/>
    <w:rsid w:val="000130CA"/>
    <w:rsid w:val="000320CB"/>
    <w:rsid w:val="00032871"/>
    <w:rsid w:val="000413EE"/>
    <w:rsid w:val="00043E3B"/>
    <w:rsid w:val="000442BA"/>
    <w:rsid w:val="000451A5"/>
    <w:rsid w:val="00045CEA"/>
    <w:rsid w:val="00045F6F"/>
    <w:rsid w:val="00050514"/>
    <w:rsid w:val="000604ED"/>
    <w:rsid w:val="00064760"/>
    <w:rsid w:val="00072A0A"/>
    <w:rsid w:val="00074E86"/>
    <w:rsid w:val="000807C8"/>
    <w:rsid w:val="00085D8C"/>
    <w:rsid w:val="000867B3"/>
    <w:rsid w:val="00096E65"/>
    <w:rsid w:val="000A2697"/>
    <w:rsid w:val="000A3165"/>
    <w:rsid w:val="000A5B1B"/>
    <w:rsid w:val="000A6F19"/>
    <w:rsid w:val="000B5A07"/>
    <w:rsid w:val="000C52A5"/>
    <w:rsid w:val="000E3356"/>
    <w:rsid w:val="000F0BB1"/>
    <w:rsid w:val="000F63DD"/>
    <w:rsid w:val="000F7109"/>
    <w:rsid w:val="001048CC"/>
    <w:rsid w:val="0011024E"/>
    <w:rsid w:val="001322A6"/>
    <w:rsid w:val="00137933"/>
    <w:rsid w:val="00140173"/>
    <w:rsid w:val="00142892"/>
    <w:rsid w:val="001557AA"/>
    <w:rsid w:val="00155996"/>
    <w:rsid w:val="0015740D"/>
    <w:rsid w:val="00162CD7"/>
    <w:rsid w:val="00172061"/>
    <w:rsid w:val="0017584D"/>
    <w:rsid w:val="00177EF4"/>
    <w:rsid w:val="00183C38"/>
    <w:rsid w:val="00193DFF"/>
    <w:rsid w:val="0019655A"/>
    <w:rsid w:val="001B2B54"/>
    <w:rsid w:val="001B35EC"/>
    <w:rsid w:val="001D11FE"/>
    <w:rsid w:val="001D4C5A"/>
    <w:rsid w:val="001E4836"/>
    <w:rsid w:val="001E66EE"/>
    <w:rsid w:val="001E78A7"/>
    <w:rsid w:val="00200E69"/>
    <w:rsid w:val="00203BB2"/>
    <w:rsid w:val="002056A5"/>
    <w:rsid w:val="002060D8"/>
    <w:rsid w:val="002158CD"/>
    <w:rsid w:val="00222689"/>
    <w:rsid w:val="002325D9"/>
    <w:rsid w:val="00236F85"/>
    <w:rsid w:val="00237FCD"/>
    <w:rsid w:val="00251A4B"/>
    <w:rsid w:val="0025263C"/>
    <w:rsid w:val="002534FA"/>
    <w:rsid w:val="002759DF"/>
    <w:rsid w:val="00283258"/>
    <w:rsid w:val="002845CF"/>
    <w:rsid w:val="002851C1"/>
    <w:rsid w:val="002B0749"/>
    <w:rsid w:val="002C14AE"/>
    <w:rsid w:val="002E3D02"/>
    <w:rsid w:val="002F0120"/>
    <w:rsid w:val="002F5857"/>
    <w:rsid w:val="002F7407"/>
    <w:rsid w:val="003022CF"/>
    <w:rsid w:val="003073FE"/>
    <w:rsid w:val="00307607"/>
    <w:rsid w:val="003146F9"/>
    <w:rsid w:val="003152A1"/>
    <w:rsid w:val="00317116"/>
    <w:rsid w:val="003268CF"/>
    <w:rsid w:val="00345D35"/>
    <w:rsid w:val="00346BBC"/>
    <w:rsid w:val="00377BD5"/>
    <w:rsid w:val="003B04BF"/>
    <w:rsid w:val="003C00F8"/>
    <w:rsid w:val="003C4FB3"/>
    <w:rsid w:val="003D415F"/>
    <w:rsid w:val="003D64C8"/>
    <w:rsid w:val="003D655A"/>
    <w:rsid w:val="003E3A6C"/>
    <w:rsid w:val="003E5BA2"/>
    <w:rsid w:val="003F6823"/>
    <w:rsid w:val="00406CF2"/>
    <w:rsid w:val="00406FE3"/>
    <w:rsid w:val="00427EAE"/>
    <w:rsid w:val="00431B65"/>
    <w:rsid w:val="0043787E"/>
    <w:rsid w:val="0045167E"/>
    <w:rsid w:val="00451853"/>
    <w:rsid w:val="00462C7B"/>
    <w:rsid w:val="00462CBF"/>
    <w:rsid w:val="004675E5"/>
    <w:rsid w:val="0047196C"/>
    <w:rsid w:val="00472E21"/>
    <w:rsid w:val="004917E1"/>
    <w:rsid w:val="00495460"/>
    <w:rsid w:val="004C245E"/>
    <w:rsid w:val="004F02DB"/>
    <w:rsid w:val="004F43C0"/>
    <w:rsid w:val="00514432"/>
    <w:rsid w:val="00514DE6"/>
    <w:rsid w:val="00523665"/>
    <w:rsid w:val="0054126C"/>
    <w:rsid w:val="00546401"/>
    <w:rsid w:val="005512F1"/>
    <w:rsid w:val="005551DD"/>
    <w:rsid w:val="00564177"/>
    <w:rsid w:val="00564F7B"/>
    <w:rsid w:val="00565307"/>
    <w:rsid w:val="00570953"/>
    <w:rsid w:val="00583FDE"/>
    <w:rsid w:val="00584756"/>
    <w:rsid w:val="005867F7"/>
    <w:rsid w:val="00592170"/>
    <w:rsid w:val="00596722"/>
    <w:rsid w:val="005A07B0"/>
    <w:rsid w:val="005A3B2A"/>
    <w:rsid w:val="005A429D"/>
    <w:rsid w:val="005A4CE3"/>
    <w:rsid w:val="005A5152"/>
    <w:rsid w:val="005E24E8"/>
    <w:rsid w:val="005F50BA"/>
    <w:rsid w:val="00604839"/>
    <w:rsid w:val="00605F92"/>
    <w:rsid w:val="00625D8C"/>
    <w:rsid w:val="00627139"/>
    <w:rsid w:val="00631D4C"/>
    <w:rsid w:val="00633E17"/>
    <w:rsid w:val="00636C0C"/>
    <w:rsid w:val="006436BA"/>
    <w:rsid w:val="00650C6E"/>
    <w:rsid w:val="006542F9"/>
    <w:rsid w:val="00657773"/>
    <w:rsid w:val="0067587B"/>
    <w:rsid w:val="006841A4"/>
    <w:rsid w:val="0068754A"/>
    <w:rsid w:val="0069407A"/>
    <w:rsid w:val="006A590A"/>
    <w:rsid w:val="006A5A1B"/>
    <w:rsid w:val="006A5A5A"/>
    <w:rsid w:val="006B4B32"/>
    <w:rsid w:val="006C51B2"/>
    <w:rsid w:val="006F1657"/>
    <w:rsid w:val="006F2CC8"/>
    <w:rsid w:val="006F3592"/>
    <w:rsid w:val="00702602"/>
    <w:rsid w:val="007203A4"/>
    <w:rsid w:val="0072486F"/>
    <w:rsid w:val="00764DAB"/>
    <w:rsid w:val="00775B06"/>
    <w:rsid w:val="00784D10"/>
    <w:rsid w:val="00796D8A"/>
    <w:rsid w:val="007A10C0"/>
    <w:rsid w:val="007A2243"/>
    <w:rsid w:val="007B41BF"/>
    <w:rsid w:val="007B48E6"/>
    <w:rsid w:val="007B7D67"/>
    <w:rsid w:val="007D06F8"/>
    <w:rsid w:val="007D32A4"/>
    <w:rsid w:val="007E0F8E"/>
    <w:rsid w:val="007F25F3"/>
    <w:rsid w:val="007F6390"/>
    <w:rsid w:val="007F733E"/>
    <w:rsid w:val="00825E60"/>
    <w:rsid w:val="008262A3"/>
    <w:rsid w:val="0083358C"/>
    <w:rsid w:val="00840D1C"/>
    <w:rsid w:val="008472F9"/>
    <w:rsid w:val="00851319"/>
    <w:rsid w:val="008632D5"/>
    <w:rsid w:val="008659DD"/>
    <w:rsid w:val="00870F82"/>
    <w:rsid w:val="00880254"/>
    <w:rsid w:val="008976FD"/>
    <w:rsid w:val="008A0920"/>
    <w:rsid w:val="008A3F4A"/>
    <w:rsid w:val="008B244E"/>
    <w:rsid w:val="008B648D"/>
    <w:rsid w:val="008B660B"/>
    <w:rsid w:val="008D7A4A"/>
    <w:rsid w:val="008E00D4"/>
    <w:rsid w:val="008E623D"/>
    <w:rsid w:val="008E6D70"/>
    <w:rsid w:val="008F4DE9"/>
    <w:rsid w:val="00900327"/>
    <w:rsid w:val="00906004"/>
    <w:rsid w:val="00924B8A"/>
    <w:rsid w:val="00942701"/>
    <w:rsid w:val="00944783"/>
    <w:rsid w:val="00944C8B"/>
    <w:rsid w:val="00954B31"/>
    <w:rsid w:val="009552DE"/>
    <w:rsid w:val="009617A6"/>
    <w:rsid w:val="00981E16"/>
    <w:rsid w:val="0099577E"/>
    <w:rsid w:val="009B2AC5"/>
    <w:rsid w:val="009D68A9"/>
    <w:rsid w:val="009E2446"/>
    <w:rsid w:val="009F4BC8"/>
    <w:rsid w:val="009F5225"/>
    <w:rsid w:val="009F55C9"/>
    <w:rsid w:val="00A026BC"/>
    <w:rsid w:val="00A13833"/>
    <w:rsid w:val="00A16830"/>
    <w:rsid w:val="00A20036"/>
    <w:rsid w:val="00A248B4"/>
    <w:rsid w:val="00A30F11"/>
    <w:rsid w:val="00A61BFE"/>
    <w:rsid w:val="00AB388C"/>
    <w:rsid w:val="00AB4677"/>
    <w:rsid w:val="00AB773E"/>
    <w:rsid w:val="00AD04A1"/>
    <w:rsid w:val="00AD0CEF"/>
    <w:rsid w:val="00AD6D8E"/>
    <w:rsid w:val="00AE2839"/>
    <w:rsid w:val="00AF1AB5"/>
    <w:rsid w:val="00B03B4E"/>
    <w:rsid w:val="00B12116"/>
    <w:rsid w:val="00B20C77"/>
    <w:rsid w:val="00B2695F"/>
    <w:rsid w:val="00B279C6"/>
    <w:rsid w:val="00B56AF9"/>
    <w:rsid w:val="00B63CB1"/>
    <w:rsid w:val="00B71C4C"/>
    <w:rsid w:val="00B829A1"/>
    <w:rsid w:val="00B838C2"/>
    <w:rsid w:val="00B91610"/>
    <w:rsid w:val="00B93D37"/>
    <w:rsid w:val="00B96E31"/>
    <w:rsid w:val="00BA23F4"/>
    <w:rsid w:val="00BB0B41"/>
    <w:rsid w:val="00BC2FBA"/>
    <w:rsid w:val="00BC30E7"/>
    <w:rsid w:val="00BD469B"/>
    <w:rsid w:val="00BF0969"/>
    <w:rsid w:val="00BF42B3"/>
    <w:rsid w:val="00BF6496"/>
    <w:rsid w:val="00C01D7C"/>
    <w:rsid w:val="00C1065E"/>
    <w:rsid w:val="00C133E8"/>
    <w:rsid w:val="00C23284"/>
    <w:rsid w:val="00C24117"/>
    <w:rsid w:val="00C25B94"/>
    <w:rsid w:val="00C32DF2"/>
    <w:rsid w:val="00C518DE"/>
    <w:rsid w:val="00C51932"/>
    <w:rsid w:val="00C554F4"/>
    <w:rsid w:val="00C75E4A"/>
    <w:rsid w:val="00C939BD"/>
    <w:rsid w:val="00CA49A2"/>
    <w:rsid w:val="00CB3932"/>
    <w:rsid w:val="00CD15C7"/>
    <w:rsid w:val="00CD5D5C"/>
    <w:rsid w:val="00CE1381"/>
    <w:rsid w:val="00D17227"/>
    <w:rsid w:val="00D20373"/>
    <w:rsid w:val="00D4139A"/>
    <w:rsid w:val="00D439F4"/>
    <w:rsid w:val="00D4651B"/>
    <w:rsid w:val="00D47091"/>
    <w:rsid w:val="00D521E5"/>
    <w:rsid w:val="00D54503"/>
    <w:rsid w:val="00D64056"/>
    <w:rsid w:val="00D76EEC"/>
    <w:rsid w:val="00D92E2B"/>
    <w:rsid w:val="00D936BF"/>
    <w:rsid w:val="00DB1882"/>
    <w:rsid w:val="00DB5078"/>
    <w:rsid w:val="00DC12FD"/>
    <w:rsid w:val="00DD27C7"/>
    <w:rsid w:val="00DE0407"/>
    <w:rsid w:val="00DE7E31"/>
    <w:rsid w:val="00E10E4C"/>
    <w:rsid w:val="00E2285D"/>
    <w:rsid w:val="00E24BE2"/>
    <w:rsid w:val="00E2584D"/>
    <w:rsid w:val="00E34D36"/>
    <w:rsid w:val="00E34EB5"/>
    <w:rsid w:val="00E35E9E"/>
    <w:rsid w:val="00E47999"/>
    <w:rsid w:val="00E543AF"/>
    <w:rsid w:val="00E6072F"/>
    <w:rsid w:val="00E61DCA"/>
    <w:rsid w:val="00E72889"/>
    <w:rsid w:val="00E83598"/>
    <w:rsid w:val="00E957D1"/>
    <w:rsid w:val="00EA0B4C"/>
    <w:rsid w:val="00EA2CC3"/>
    <w:rsid w:val="00EA39AF"/>
    <w:rsid w:val="00EB5BAB"/>
    <w:rsid w:val="00EB605E"/>
    <w:rsid w:val="00EC5B10"/>
    <w:rsid w:val="00EE6596"/>
    <w:rsid w:val="00EF2B53"/>
    <w:rsid w:val="00EF523A"/>
    <w:rsid w:val="00EF6BF1"/>
    <w:rsid w:val="00F043F3"/>
    <w:rsid w:val="00F07B72"/>
    <w:rsid w:val="00F112E8"/>
    <w:rsid w:val="00F13442"/>
    <w:rsid w:val="00F15BF7"/>
    <w:rsid w:val="00F20DD6"/>
    <w:rsid w:val="00F26B99"/>
    <w:rsid w:val="00F33AF4"/>
    <w:rsid w:val="00F35F0B"/>
    <w:rsid w:val="00F447F0"/>
    <w:rsid w:val="00F73983"/>
    <w:rsid w:val="00F81B15"/>
    <w:rsid w:val="00F83C60"/>
    <w:rsid w:val="00F87244"/>
    <w:rsid w:val="00F91A8C"/>
    <w:rsid w:val="00F95EF4"/>
    <w:rsid w:val="00FD390B"/>
    <w:rsid w:val="00FE405A"/>
    <w:rsid w:val="00FF0724"/>
    <w:rsid w:val="00FF2FD3"/>
    <w:rsid w:val="00FF55D1"/>
    <w:rsid w:val="01AF5456"/>
    <w:rsid w:val="0750DA8A"/>
    <w:rsid w:val="12536138"/>
    <w:rsid w:val="15F582BD"/>
    <w:rsid w:val="17E1DAE4"/>
    <w:rsid w:val="19218385"/>
    <w:rsid w:val="1BE65CB5"/>
    <w:rsid w:val="1EBF7B57"/>
    <w:rsid w:val="2100CD66"/>
    <w:rsid w:val="21AC9490"/>
    <w:rsid w:val="24C7B7FD"/>
    <w:rsid w:val="29734D71"/>
    <w:rsid w:val="2FAC4E8C"/>
    <w:rsid w:val="3AFF0A7C"/>
    <w:rsid w:val="449F51AC"/>
    <w:rsid w:val="52D3C538"/>
    <w:rsid w:val="5CF29FE8"/>
    <w:rsid w:val="61BDA2BB"/>
    <w:rsid w:val="69564D2C"/>
    <w:rsid w:val="6B6DBDC5"/>
    <w:rsid w:val="7615BB3E"/>
    <w:rsid w:val="79853F03"/>
    <w:rsid w:val="7A421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F5635"/>
  <w15:chartTrackingRefBased/>
  <w15:docId w15:val="{68779202-F8C5-45F8-91B2-53FE6469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DE6"/>
    <w:pPr>
      <w:keepNext/>
      <w:keepLines/>
      <w:spacing w:before="120" w:after="120" w:line="240" w:lineRule="auto"/>
      <w:outlineLvl w:val="0"/>
    </w:pPr>
    <w:rPr>
      <w:rFonts w:eastAsiaTheme="majorEastAsia" w:cstheme="majorBidi"/>
      <w:b/>
      <w:sz w:val="28"/>
      <w:szCs w:val="32"/>
    </w:rPr>
  </w:style>
  <w:style w:type="paragraph" w:styleId="Heading2">
    <w:name w:val="heading 2"/>
    <w:basedOn w:val="Normal"/>
    <w:next w:val="Normal"/>
    <w:link w:val="Heading2Char"/>
    <w:uiPriority w:val="9"/>
    <w:semiHidden/>
    <w:unhideWhenUsed/>
    <w:qFormat/>
    <w:rsid w:val="00E7288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72889"/>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E72889"/>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288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72889"/>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E72889"/>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7288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7288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9218385"/>
    <w:pPr>
      <w:tabs>
        <w:tab w:val="center" w:pos="4680"/>
        <w:tab w:val="right" w:pos="9360"/>
      </w:tabs>
      <w:spacing w:after="0" w:line="240" w:lineRule="auto"/>
    </w:pPr>
  </w:style>
  <w:style w:type="paragraph" w:styleId="Footer">
    <w:name w:val="footer"/>
    <w:basedOn w:val="Normal"/>
    <w:link w:val="FooterChar"/>
    <w:uiPriority w:val="99"/>
    <w:unhideWhenUsed/>
    <w:rsid w:val="1921838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C245E"/>
    <w:pPr>
      <w:ind w:left="720"/>
      <w:contextualSpacing/>
    </w:pPr>
  </w:style>
  <w:style w:type="character" w:styleId="BookTitle">
    <w:name w:val="Book Title"/>
    <w:basedOn w:val="DefaultParagraphFont"/>
    <w:uiPriority w:val="33"/>
    <w:qFormat/>
    <w:rsid w:val="00E72889"/>
    <w:rPr>
      <w:b/>
      <w:bCs/>
      <w:i/>
      <w:iCs/>
      <w:spacing w:val="5"/>
    </w:rPr>
  </w:style>
  <w:style w:type="paragraph" w:styleId="Caption">
    <w:name w:val="caption"/>
    <w:basedOn w:val="Normal"/>
    <w:next w:val="Normal"/>
    <w:uiPriority w:val="35"/>
    <w:semiHidden/>
    <w:unhideWhenUsed/>
    <w:qFormat/>
    <w:rsid w:val="00E72889"/>
    <w:pPr>
      <w:spacing w:after="200" w:line="240" w:lineRule="auto"/>
    </w:pPr>
    <w:rPr>
      <w:i/>
      <w:iCs/>
      <w:color w:val="0E2841" w:themeColor="text2"/>
      <w:sz w:val="18"/>
      <w:szCs w:val="18"/>
    </w:rPr>
  </w:style>
  <w:style w:type="character" w:styleId="Emphasis">
    <w:name w:val="Emphasis"/>
    <w:basedOn w:val="DefaultParagraphFont"/>
    <w:uiPriority w:val="20"/>
    <w:qFormat/>
    <w:rsid w:val="00E72889"/>
    <w:rPr>
      <w:i/>
      <w:iCs/>
    </w:rPr>
  </w:style>
  <w:style w:type="character" w:customStyle="1" w:styleId="Heading1Char">
    <w:name w:val="Heading 1 Char"/>
    <w:basedOn w:val="DefaultParagraphFont"/>
    <w:link w:val="Heading1"/>
    <w:uiPriority w:val="9"/>
    <w:rsid w:val="00514DE6"/>
    <w:rPr>
      <w:rFonts w:eastAsiaTheme="majorEastAsia" w:cstheme="majorBidi"/>
      <w:b/>
      <w:sz w:val="28"/>
      <w:szCs w:val="32"/>
    </w:rPr>
  </w:style>
  <w:style w:type="character" w:customStyle="1" w:styleId="Heading2Char">
    <w:name w:val="Heading 2 Char"/>
    <w:basedOn w:val="DefaultParagraphFont"/>
    <w:link w:val="Heading2"/>
    <w:uiPriority w:val="9"/>
    <w:semiHidden/>
    <w:rsid w:val="00E7288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E72889"/>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E72889"/>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E72889"/>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E72889"/>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E7288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E728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72889"/>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72889"/>
    <w:rPr>
      <w:i/>
      <w:iCs/>
      <w:color w:val="156082" w:themeColor="accent1"/>
    </w:rPr>
  </w:style>
  <w:style w:type="paragraph" w:styleId="IntenseQuote">
    <w:name w:val="Intense Quote"/>
    <w:basedOn w:val="Normal"/>
    <w:next w:val="Normal"/>
    <w:link w:val="IntenseQuoteChar"/>
    <w:uiPriority w:val="30"/>
    <w:qFormat/>
    <w:rsid w:val="00E7288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72889"/>
    <w:rPr>
      <w:i/>
      <w:iCs/>
      <w:color w:val="156082" w:themeColor="accent1"/>
    </w:rPr>
  </w:style>
  <w:style w:type="character" w:styleId="IntenseReference">
    <w:name w:val="Intense Reference"/>
    <w:basedOn w:val="DefaultParagraphFont"/>
    <w:uiPriority w:val="32"/>
    <w:qFormat/>
    <w:rsid w:val="00E72889"/>
    <w:rPr>
      <w:b/>
      <w:bCs/>
      <w:smallCaps/>
      <w:color w:val="156082" w:themeColor="accent1"/>
      <w:spacing w:val="5"/>
    </w:rPr>
  </w:style>
  <w:style w:type="paragraph" w:styleId="NoSpacing">
    <w:name w:val="No Spacing"/>
    <w:uiPriority w:val="1"/>
    <w:qFormat/>
    <w:rsid w:val="00E72889"/>
    <w:pPr>
      <w:spacing w:after="0" w:line="240" w:lineRule="auto"/>
    </w:pPr>
  </w:style>
  <w:style w:type="paragraph" w:styleId="Quote">
    <w:name w:val="Quote"/>
    <w:basedOn w:val="Normal"/>
    <w:next w:val="Normal"/>
    <w:link w:val="QuoteChar"/>
    <w:uiPriority w:val="29"/>
    <w:qFormat/>
    <w:rsid w:val="00E7288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72889"/>
    <w:rPr>
      <w:i/>
      <w:iCs/>
      <w:color w:val="404040" w:themeColor="text1" w:themeTint="BF"/>
    </w:rPr>
  </w:style>
  <w:style w:type="character" w:styleId="Strong">
    <w:name w:val="Strong"/>
    <w:basedOn w:val="DefaultParagraphFont"/>
    <w:uiPriority w:val="22"/>
    <w:qFormat/>
    <w:rsid w:val="00E72889"/>
    <w:rPr>
      <w:b/>
      <w:bCs/>
    </w:rPr>
  </w:style>
  <w:style w:type="paragraph" w:styleId="Subtitle">
    <w:name w:val="Subtitle"/>
    <w:basedOn w:val="Normal"/>
    <w:next w:val="Normal"/>
    <w:link w:val="SubtitleChar"/>
    <w:uiPriority w:val="11"/>
    <w:qFormat/>
    <w:rsid w:val="00E72889"/>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E72889"/>
    <w:rPr>
      <w:color w:val="5A5A5A" w:themeColor="text1" w:themeTint="A5"/>
      <w:spacing w:val="15"/>
      <w:sz w:val="22"/>
      <w:szCs w:val="22"/>
    </w:rPr>
  </w:style>
  <w:style w:type="character" w:styleId="SubtleEmphasis">
    <w:name w:val="Subtle Emphasis"/>
    <w:basedOn w:val="DefaultParagraphFont"/>
    <w:uiPriority w:val="19"/>
    <w:qFormat/>
    <w:rsid w:val="00E72889"/>
    <w:rPr>
      <w:i/>
      <w:iCs/>
      <w:color w:val="404040" w:themeColor="text1" w:themeTint="BF"/>
    </w:rPr>
  </w:style>
  <w:style w:type="character" w:styleId="SubtleReference">
    <w:name w:val="Subtle Reference"/>
    <w:basedOn w:val="DefaultParagraphFont"/>
    <w:uiPriority w:val="31"/>
    <w:qFormat/>
    <w:rsid w:val="00E72889"/>
    <w:rPr>
      <w:smallCaps/>
      <w:color w:val="5A5A5A" w:themeColor="text1" w:themeTint="A5"/>
    </w:rPr>
  </w:style>
  <w:style w:type="paragraph" w:styleId="Title">
    <w:name w:val="Title"/>
    <w:basedOn w:val="Normal"/>
    <w:next w:val="Normal"/>
    <w:link w:val="TitleChar"/>
    <w:uiPriority w:val="10"/>
    <w:qFormat/>
    <w:rsid w:val="00E728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889"/>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E72889"/>
    <w:pPr>
      <w:outlineLvl w:val="9"/>
    </w:pPr>
  </w:style>
  <w:style w:type="character" w:customStyle="1" w:styleId="FooterChar">
    <w:name w:val="Footer Char"/>
    <w:basedOn w:val="DefaultParagraphFont"/>
    <w:link w:val="Footer"/>
    <w:uiPriority w:val="99"/>
    <w:rsid w:val="00283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cc4e3826-3c80-4c4b-8f80-1f8d3ad8075f"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C26FB03A1C6C04EACE5B1CDA47004EA" ma:contentTypeVersion="16" ma:contentTypeDescription="Create a new document." ma:contentTypeScope="" ma:versionID="3fb3c2c08bb0723b5be4f0d40a51c12f">
  <xsd:schema xmlns:xsd="http://www.w3.org/2001/XMLSchema" xmlns:xs="http://www.w3.org/2001/XMLSchema" xmlns:p="http://schemas.microsoft.com/office/2006/metadata/properties" xmlns:ns1="http://schemas.microsoft.com/sharepoint/v3" xmlns:ns3="cc4e3826-3c80-4c4b-8f80-1f8d3ad8075f" xmlns:ns4="9e17bdbd-a92d-4f33-a00f-52162dc0ef78" targetNamespace="http://schemas.microsoft.com/office/2006/metadata/properties" ma:root="true" ma:fieldsID="c5e628edd004cd15b007770e044e20eb" ns1:_="" ns3:_="" ns4:_="">
    <xsd:import namespace="http://schemas.microsoft.com/sharepoint/v3"/>
    <xsd:import namespace="cc4e3826-3c80-4c4b-8f80-1f8d3ad8075f"/>
    <xsd:import namespace="9e17bdbd-a92d-4f33-a00f-52162dc0ef7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4e3826-3c80-4c4b-8f80-1f8d3ad807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17bdbd-a92d-4f33-a00f-52162dc0ef7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D75FA9-122B-42A0-84A9-16A416E7F81A}">
  <ds:schemaRefs>
    <ds:schemaRef ds:uri="http://schemas.microsoft.com/office/2006/metadata/properties"/>
    <ds:schemaRef ds:uri="http://schemas.microsoft.com/office/infopath/2007/PartnerControls"/>
    <ds:schemaRef ds:uri="http://schemas.microsoft.com/sharepoint/v3"/>
    <ds:schemaRef ds:uri="cc4e3826-3c80-4c4b-8f80-1f8d3ad8075f"/>
  </ds:schemaRefs>
</ds:datastoreItem>
</file>

<file path=customXml/itemProps2.xml><?xml version="1.0" encoding="utf-8"?>
<ds:datastoreItem xmlns:ds="http://schemas.openxmlformats.org/officeDocument/2006/customXml" ds:itemID="{14B71209-F79E-4316-AB04-3EF358CFE8E0}">
  <ds:schemaRefs>
    <ds:schemaRef ds:uri="http://schemas.openxmlformats.org/officeDocument/2006/bibliography"/>
  </ds:schemaRefs>
</ds:datastoreItem>
</file>

<file path=customXml/itemProps3.xml><?xml version="1.0" encoding="utf-8"?>
<ds:datastoreItem xmlns:ds="http://schemas.openxmlformats.org/officeDocument/2006/customXml" ds:itemID="{990FB9D0-D7C6-404F-AA80-7A8C4BFAF0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c4e3826-3c80-4c4b-8f80-1f8d3ad8075f"/>
    <ds:schemaRef ds:uri="9e17bdbd-a92d-4f33-a00f-52162dc0ef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663B32-CF55-4AAD-A677-32E4BECD8A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Andrew Anderson</dc:creator>
  <cp:keywords/>
  <dc:description/>
  <cp:lastModifiedBy>Andrew Anderson</cp:lastModifiedBy>
  <cp:revision>10</cp:revision>
  <cp:lastPrinted>2026-07-31T03:53:00Z</cp:lastPrinted>
  <dcterms:created xsi:type="dcterms:W3CDTF">2026-10-06T21:56:00Z</dcterms:created>
  <dcterms:modified xsi:type="dcterms:W3CDTF">2026-10-07T00:02:00Z</dcterms:modified>
  <dc:title>OHS-28 Vehicles, Carts &amp; Traffic on Site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0x0101009C26FB03A1C6C04EACE5B1CDA47004EA</vt:lpwstr>
  </property>
</Properties>
</file>